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3FE" w:rsidRDefault="00C253FE" w:rsidP="00332079">
      <w:pPr>
        <w:jc w:val="center"/>
        <w:rPr>
          <w:rFonts w:eastAsia="Times New Roman"/>
          <w:b/>
          <w:sz w:val="22"/>
          <w:szCs w:val="22"/>
          <w:u w:val="single"/>
        </w:rPr>
      </w:pPr>
    </w:p>
    <w:p w:rsidR="00332079" w:rsidRPr="005E71F5" w:rsidRDefault="00C253FE" w:rsidP="00332079">
      <w:pPr>
        <w:jc w:val="center"/>
        <w:rPr>
          <w:rFonts w:eastAsia="Times New Roman"/>
          <w:b/>
          <w:sz w:val="22"/>
          <w:szCs w:val="22"/>
          <w:u w:val="single"/>
        </w:rPr>
      </w:pPr>
      <w:r>
        <w:rPr>
          <w:rFonts w:eastAsia="Times New Roman"/>
          <w:b/>
          <w:sz w:val="22"/>
          <w:szCs w:val="22"/>
          <w:u w:val="single"/>
        </w:rPr>
        <w:t>Human Behavior in the Social Environment</w:t>
      </w:r>
      <w:r w:rsidR="00332079" w:rsidRPr="005E71F5">
        <w:rPr>
          <w:rFonts w:eastAsia="Times New Roman"/>
          <w:b/>
          <w:sz w:val="22"/>
          <w:szCs w:val="22"/>
          <w:u w:val="single"/>
        </w:rPr>
        <w:t xml:space="preserve"> I</w:t>
      </w:r>
    </w:p>
    <w:p w:rsidR="00332079" w:rsidRPr="005E71F5" w:rsidRDefault="00332079" w:rsidP="00332079">
      <w:pPr>
        <w:jc w:val="center"/>
        <w:rPr>
          <w:rFonts w:eastAsia="Times New Roman"/>
          <w:b/>
          <w:sz w:val="22"/>
          <w:szCs w:val="22"/>
          <w:u w:val="single"/>
        </w:rPr>
      </w:pPr>
    </w:p>
    <w:p w:rsidR="00332079" w:rsidRPr="005E71F5" w:rsidRDefault="00332079" w:rsidP="00332079">
      <w:pPr>
        <w:rPr>
          <w:rFonts w:eastAsia="Times New Roman"/>
          <w:sz w:val="22"/>
          <w:szCs w:val="22"/>
        </w:rPr>
      </w:pPr>
      <w:r w:rsidRPr="005E71F5">
        <w:rPr>
          <w:rFonts w:eastAsia="Times New Roman"/>
          <w:sz w:val="22"/>
          <w:szCs w:val="22"/>
        </w:rPr>
        <w:t>MSWPF-GS.2006</w:t>
      </w:r>
      <w:r w:rsidRPr="005E71F5">
        <w:rPr>
          <w:rFonts w:eastAsia="Times New Roman"/>
          <w:sz w:val="22"/>
          <w:szCs w:val="22"/>
        </w:rPr>
        <w:tab/>
        <w:t xml:space="preserve">                                     </w:t>
      </w:r>
      <w:r w:rsidR="00A50171">
        <w:rPr>
          <w:rFonts w:eastAsia="Times New Roman"/>
          <w:sz w:val="22"/>
          <w:szCs w:val="22"/>
        </w:rPr>
        <w:tab/>
      </w:r>
      <w:r w:rsidR="00A50171">
        <w:rPr>
          <w:rFonts w:eastAsia="Times New Roman"/>
          <w:sz w:val="22"/>
          <w:szCs w:val="22"/>
        </w:rPr>
        <w:tab/>
      </w:r>
      <w:r w:rsidR="00A50171">
        <w:rPr>
          <w:rFonts w:eastAsia="Times New Roman"/>
          <w:sz w:val="22"/>
          <w:szCs w:val="22"/>
        </w:rPr>
        <w:tab/>
      </w:r>
      <w:r w:rsidR="00A50171">
        <w:rPr>
          <w:rFonts w:eastAsia="Times New Roman"/>
          <w:sz w:val="22"/>
          <w:szCs w:val="22"/>
        </w:rPr>
        <w:tab/>
      </w:r>
      <w:r w:rsidR="00A50171">
        <w:rPr>
          <w:rFonts w:eastAsia="Times New Roman"/>
          <w:sz w:val="22"/>
          <w:szCs w:val="22"/>
        </w:rPr>
        <w:tab/>
        <w:t xml:space="preserve">                  </w:t>
      </w:r>
      <w:r w:rsidR="0078705D">
        <w:rPr>
          <w:rFonts w:eastAsia="Times New Roman"/>
          <w:sz w:val="22"/>
          <w:szCs w:val="22"/>
        </w:rPr>
        <w:t xml:space="preserve"> </w:t>
      </w:r>
      <w:r w:rsidR="00712FB4">
        <w:rPr>
          <w:rFonts w:eastAsia="Times New Roman"/>
          <w:sz w:val="22"/>
          <w:szCs w:val="22"/>
        </w:rPr>
        <w:t>Spring</w:t>
      </w:r>
      <w:r w:rsidR="005E0E63">
        <w:rPr>
          <w:rFonts w:eastAsia="Times New Roman"/>
          <w:sz w:val="22"/>
          <w:szCs w:val="22"/>
        </w:rPr>
        <w:t xml:space="preserve"> 2015</w:t>
      </w:r>
      <w:r w:rsidRPr="005E71F5">
        <w:rPr>
          <w:rFonts w:eastAsia="Times New Roman"/>
          <w:sz w:val="22"/>
          <w:szCs w:val="22"/>
        </w:rPr>
        <w:tab/>
        <w:t xml:space="preserve">   </w:t>
      </w:r>
    </w:p>
    <w:p w:rsidR="00332079" w:rsidRPr="005E71F5" w:rsidRDefault="00332079" w:rsidP="00332079">
      <w:pPr>
        <w:jc w:val="both"/>
        <w:rPr>
          <w:rFonts w:eastAsia="Times New Roman"/>
          <w:b/>
          <w:sz w:val="22"/>
          <w:szCs w:val="22"/>
        </w:rPr>
      </w:pPr>
    </w:p>
    <w:p w:rsidR="00332079" w:rsidRPr="00C253FE" w:rsidRDefault="00C253FE" w:rsidP="00332079">
      <w:pPr>
        <w:keepNext/>
        <w:outlineLvl w:val="4"/>
        <w:rPr>
          <w:b/>
          <w:i/>
          <w:sz w:val="22"/>
          <w:szCs w:val="22"/>
        </w:rPr>
      </w:pPr>
      <w:r>
        <w:rPr>
          <w:b/>
          <w:i/>
          <w:sz w:val="22"/>
          <w:szCs w:val="22"/>
        </w:rPr>
        <w:t>Course Overview and Objectives</w:t>
      </w:r>
    </w:p>
    <w:p w:rsidR="00332079" w:rsidRPr="005E71F5" w:rsidRDefault="00332079" w:rsidP="00332079">
      <w:pPr>
        <w:jc w:val="both"/>
        <w:rPr>
          <w:rFonts w:eastAsia="Times New Roman"/>
          <w:b/>
          <w:sz w:val="22"/>
          <w:szCs w:val="22"/>
          <w:u w:val="single"/>
        </w:rPr>
      </w:pPr>
    </w:p>
    <w:p w:rsidR="00332079" w:rsidRPr="005E71F5" w:rsidRDefault="00332079" w:rsidP="00332079">
      <w:pPr>
        <w:jc w:val="both"/>
        <w:rPr>
          <w:rFonts w:eastAsia="Times New Roman"/>
          <w:sz w:val="22"/>
          <w:szCs w:val="22"/>
        </w:rPr>
      </w:pPr>
      <w:r w:rsidRPr="005E71F5">
        <w:rPr>
          <w:rFonts w:eastAsia="Times New Roman"/>
          <w:sz w:val="22"/>
          <w:szCs w:val="22"/>
        </w:rPr>
        <w:t>Human Behavior in the Social Environment I is centered in the bio-psycho-social approach, which stresses a multi-dimensional view of human development and behavior.  This perspective views the person in the context of the environment, and takes into consideration the challenges, stressors and life tasks that occur throughout the life cycle.  The individual in his/her environment is regarded as a unit where component elements are best understood in relation to each other.  The course stresses the centrality of culture, race, ethnicity, gender and the socioeconomic environment.</w:t>
      </w:r>
    </w:p>
    <w:p w:rsidR="00332079" w:rsidRPr="005E71F5" w:rsidRDefault="00332079" w:rsidP="00332079">
      <w:pPr>
        <w:jc w:val="both"/>
        <w:rPr>
          <w:rFonts w:eastAsia="Times New Roman"/>
          <w:sz w:val="22"/>
          <w:szCs w:val="22"/>
        </w:rPr>
      </w:pPr>
    </w:p>
    <w:p w:rsidR="00332079" w:rsidRPr="005E71F5" w:rsidRDefault="00332079" w:rsidP="00332079">
      <w:pPr>
        <w:jc w:val="both"/>
        <w:rPr>
          <w:rFonts w:eastAsia="Times New Roman"/>
          <w:sz w:val="22"/>
          <w:szCs w:val="22"/>
        </w:rPr>
      </w:pPr>
      <w:r w:rsidRPr="005E71F5">
        <w:rPr>
          <w:rFonts w:eastAsia="Times New Roman"/>
          <w:sz w:val="22"/>
          <w:szCs w:val="22"/>
        </w:rPr>
        <w:t>Using systems theory as a critical theoretical underpinning, Human Behavior in the Social Environment I examines the different systems (individual, family, group, community) in an urban environment, and the relationships among them. Human Behavior in the Social Environment I is focused on the theories that underpin the bio-psycho-social perspective, and early stages of the life cycle.  Human Beha</w:t>
      </w:r>
      <w:r w:rsidR="0078705D">
        <w:rPr>
          <w:rFonts w:eastAsia="Times New Roman"/>
          <w:sz w:val="22"/>
          <w:szCs w:val="22"/>
        </w:rPr>
        <w:t>vior in the Social Environment II</w:t>
      </w:r>
      <w:r w:rsidRPr="005E71F5">
        <w:rPr>
          <w:rFonts w:eastAsia="Times New Roman"/>
          <w:sz w:val="22"/>
          <w:szCs w:val="22"/>
        </w:rPr>
        <w:t xml:space="preserve"> draws upon the approaches studied in HBSE</w:t>
      </w:r>
      <w:r w:rsidR="0078705D">
        <w:rPr>
          <w:rFonts w:eastAsia="Times New Roman"/>
          <w:sz w:val="22"/>
          <w:szCs w:val="22"/>
        </w:rPr>
        <w:t xml:space="preserve"> I</w:t>
      </w:r>
      <w:r w:rsidRPr="005E71F5">
        <w:rPr>
          <w:rFonts w:eastAsia="Times New Roman"/>
          <w:sz w:val="22"/>
          <w:szCs w:val="22"/>
        </w:rPr>
        <w:t>, and continues the study of adolescence through old age.  The social realities of an urban environment with large and varied immigration populations are emphasized.</w:t>
      </w:r>
    </w:p>
    <w:p w:rsidR="00332079" w:rsidRPr="005E71F5" w:rsidRDefault="00332079" w:rsidP="00332079">
      <w:pPr>
        <w:jc w:val="both"/>
        <w:rPr>
          <w:rFonts w:eastAsia="Times New Roman"/>
          <w:sz w:val="22"/>
          <w:szCs w:val="22"/>
        </w:rPr>
      </w:pPr>
    </w:p>
    <w:p w:rsidR="00332079" w:rsidRPr="005E71F5" w:rsidRDefault="00332079" w:rsidP="00332079">
      <w:pPr>
        <w:jc w:val="both"/>
        <w:rPr>
          <w:rFonts w:eastAsia="Times New Roman"/>
          <w:sz w:val="22"/>
          <w:szCs w:val="22"/>
        </w:rPr>
      </w:pPr>
      <w:r w:rsidRPr="005E71F5">
        <w:rPr>
          <w:rFonts w:eastAsia="Times New Roman"/>
          <w:sz w:val="22"/>
          <w:szCs w:val="22"/>
        </w:rPr>
        <w:t>Critical thinking is stimulated through questioning the different assumptions and gaps in developmental theory, as well as ways to incorporate emerging research in the quest to expand the social work knowledge base.  The linkages of theories to practice interventions, prevention and policy implications are also considered.</w:t>
      </w:r>
    </w:p>
    <w:p w:rsidR="00332079" w:rsidRPr="005E71F5" w:rsidRDefault="00332079" w:rsidP="00332079">
      <w:pPr>
        <w:jc w:val="both"/>
        <w:rPr>
          <w:rFonts w:eastAsia="Times New Roman"/>
          <w:sz w:val="22"/>
          <w:szCs w:val="22"/>
        </w:rPr>
      </w:pPr>
    </w:p>
    <w:p w:rsidR="00332079" w:rsidRDefault="00CC64C1" w:rsidP="00332079">
      <w:pPr>
        <w:rPr>
          <w:sz w:val="22"/>
          <w:szCs w:val="22"/>
        </w:rPr>
      </w:pPr>
      <w:r>
        <w:rPr>
          <w:sz w:val="22"/>
          <w:szCs w:val="22"/>
        </w:rPr>
        <w:t>This course will contribute to the development of the following competencies:</w:t>
      </w:r>
    </w:p>
    <w:p w:rsidR="00CC64C1" w:rsidRPr="005E71F5" w:rsidRDefault="00CC64C1" w:rsidP="00332079">
      <w:pPr>
        <w:rPr>
          <w:sz w:val="22"/>
          <w:szCs w:val="22"/>
        </w:rPr>
      </w:pPr>
    </w:p>
    <w:p w:rsidR="00332079" w:rsidRPr="005E71F5" w:rsidRDefault="00332079" w:rsidP="00332079">
      <w:pPr>
        <w:numPr>
          <w:ilvl w:val="0"/>
          <w:numId w:val="27"/>
        </w:numPr>
        <w:contextualSpacing/>
        <w:rPr>
          <w:sz w:val="22"/>
          <w:szCs w:val="22"/>
        </w:rPr>
      </w:pPr>
      <w:r w:rsidRPr="005E71F5">
        <w:rPr>
          <w:sz w:val="22"/>
          <w:szCs w:val="22"/>
        </w:rPr>
        <w:t>Apply knowledge of human behavior and the social environment (2.1.7)</w:t>
      </w:r>
    </w:p>
    <w:p w:rsidR="00332079" w:rsidRPr="005E71F5" w:rsidRDefault="00332079" w:rsidP="00332079">
      <w:pPr>
        <w:rPr>
          <w:sz w:val="22"/>
          <w:szCs w:val="22"/>
        </w:rPr>
      </w:pPr>
    </w:p>
    <w:p w:rsidR="00332079" w:rsidRPr="005E71F5" w:rsidRDefault="00332079" w:rsidP="00332079">
      <w:pPr>
        <w:rPr>
          <w:sz w:val="22"/>
          <w:szCs w:val="22"/>
        </w:rPr>
      </w:pPr>
      <w:r w:rsidRPr="005E71F5">
        <w:rPr>
          <w:sz w:val="22"/>
          <w:szCs w:val="22"/>
        </w:rPr>
        <w:t xml:space="preserve">     </w:t>
      </w:r>
      <w:r w:rsidRPr="005E71F5">
        <w:rPr>
          <w:sz w:val="22"/>
          <w:szCs w:val="22"/>
        </w:rPr>
        <w:tab/>
        <w:t>Practice Behaviors:</w:t>
      </w:r>
    </w:p>
    <w:p w:rsidR="00332079" w:rsidRPr="005E71F5" w:rsidRDefault="00332079" w:rsidP="00332079">
      <w:pPr>
        <w:numPr>
          <w:ilvl w:val="0"/>
          <w:numId w:val="28"/>
        </w:numPr>
        <w:jc w:val="both"/>
        <w:rPr>
          <w:rFonts w:eastAsia="Times New Roman"/>
          <w:sz w:val="22"/>
          <w:szCs w:val="22"/>
        </w:rPr>
      </w:pPr>
      <w:r w:rsidRPr="005E71F5">
        <w:rPr>
          <w:rFonts w:eastAsia="Times New Roman"/>
          <w:sz w:val="22"/>
          <w:szCs w:val="22"/>
        </w:rPr>
        <w:t>Describe the dynamics and interactions of families, social groups, organizations and communities and the ways that they impact individual development and behavior.</w:t>
      </w:r>
    </w:p>
    <w:p w:rsidR="00332079" w:rsidRPr="005E71F5" w:rsidRDefault="00332079" w:rsidP="00332079">
      <w:pPr>
        <w:numPr>
          <w:ilvl w:val="0"/>
          <w:numId w:val="28"/>
        </w:numPr>
        <w:jc w:val="both"/>
        <w:rPr>
          <w:rFonts w:eastAsia="Times New Roman"/>
          <w:sz w:val="22"/>
          <w:szCs w:val="22"/>
        </w:rPr>
      </w:pPr>
      <w:r w:rsidRPr="005E71F5">
        <w:rPr>
          <w:rFonts w:eastAsia="Times New Roman"/>
          <w:sz w:val="22"/>
          <w:szCs w:val="22"/>
        </w:rPr>
        <w:t xml:space="preserve">Explain how the stressors and risks associated with an urban environment can influence development throughout early childhood.  These problems include poverty, violence, and homelessness; as well as the negative consequences of oppression, social injustice, racism, classism and homophobia.  </w:t>
      </w:r>
    </w:p>
    <w:p w:rsidR="00332079" w:rsidRPr="005E71F5" w:rsidRDefault="00332079" w:rsidP="00332079">
      <w:pPr>
        <w:numPr>
          <w:ilvl w:val="0"/>
          <w:numId w:val="28"/>
        </w:numPr>
        <w:jc w:val="both"/>
        <w:rPr>
          <w:rFonts w:eastAsia="Times New Roman"/>
          <w:sz w:val="22"/>
          <w:szCs w:val="22"/>
        </w:rPr>
      </w:pPr>
      <w:r w:rsidRPr="005E71F5">
        <w:rPr>
          <w:rFonts w:eastAsia="Times New Roman"/>
          <w:sz w:val="22"/>
          <w:szCs w:val="22"/>
        </w:rPr>
        <w:t xml:space="preserve">Demonstrate awareness of the strengths of individuals, families and larger systems that can </w:t>
      </w:r>
      <w:proofErr w:type="gramStart"/>
      <w:r w:rsidRPr="005E71F5">
        <w:rPr>
          <w:rFonts w:eastAsia="Times New Roman"/>
          <w:sz w:val="22"/>
          <w:szCs w:val="22"/>
        </w:rPr>
        <w:t>mitigate</w:t>
      </w:r>
      <w:proofErr w:type="gramEnd"/>
      <w:r w:rsidRPr="005E71F5">
        <w:rPr>
          <w:rFonts w:eastAsia="Times New Roman"/>
          <w:sz w:val="22"/>
          <w:szCs w:val="22"/>
        </w:rPr>
        <w:t xml:space="preserve"> against stressors and contribute to resilience.</w:t>
      </w:r>
    </w:p>
    <w:p w:rsidR="00332079" w:rsidRPr="005E71F5" w:rsidRDefault="00332079" w:rsidP="00332079">
      <w:pPr>
        <w:numPr>
          <w:ilvl w:val="0"/>
          <w:numId w:val="28"/>
        </w:numPr>
        <w:jc w:val="both"/>
        <w:rPr>
          <w:rFonts w:eastAsia="Times New Roman"/>
          <w:sz w:val="22"/>
          <w:szCs w:val="22"/>
        </w:rPr>
      </w:pPr>
      <w:r w:rsidRPr="005E71F5">
        <w:rPr>
          <w:rFonts w:eastAsia="Times New Roman"/>
          <w:sz w:val="22"/>
          <w:szCs w:val="22"/>
        </w:rPr>
        <w:t>Recognize, select and apply relevant theories of human behavior to assess client systems.</w:t>
      </w:r>
    </w:p>
    <w:p w:rsidR="00332079" w:rsidRPr="005E71F5" w:rsidRDefault="00332079" w:rsidP="00332079">
      <w:pPr>
        <w:rPr>
          <w:sz w:val="22"/>
          <w:szCs w:val="22"/>
        </w:rPr>
      </w:pPr>
    </w:p>
    <w:p w:rsidR="00332079" w:rsidRPr="005E71F5" w:rsidRDefault="00332079" w:rsidP="00332079">
      <w:pPr>
        <w:numPr>
          <w:ilvl w:val="0"/>
          <w:numId w:val="27"/>
        </w:numPr>
        <w:contextualSpacing/>
        <w:rPr>
          <w:sz w:val="22"/>
          <w:szCs w:val="22"/>
        </w:rPr>
      </w:pPr>
      <w:r w:rsidRPr="005E71F5">
        <w:rPr>
          <w:sz w:val="22"/>
          <w:szCs w:val="22"/>
        </w:rPr>
        <w:t>Engage diversity and difference in practice (2.1.4)</w:t>
      </w:r>
    </w:p>
    <w:p w:rsidR="00332079" w:rsidRPr="005E71F5" w:rsidRDefault="00332079" w:rsidP="00332079">
      <w:pPr>
        <w:rPr>
          <w:sz w:val="22"/>
          <w:szCs w:val="22"/>
        </w:rPr>
      </w:pPr>
    </w:p>
    <w:p w:rsidR="00332079" w:rsidRPr="005E71F5" w:rsidRDefault="00332079" w:rsidP="00332079">
      <w:pPr>
        <w:rPr>
          <w:sz w:val="22"/>
          <w:szCs w:val="22"/>
        </w:rPr>
      </w:pPr>
      <w:r w:rsidRPr="005E71F5">
        <w:rPr>
          <w:sz w:val="22"/>
          <w:szCs w:val="22"/>
        </w:rPr>
        <w:t xml:space="preserve">     </w:t>
      </w:r>
      <w:r w:rsidRPr="005E71F5">
        <w:rPr>
          <w:sz w:val="22"/>
          <w:szCs w:val="22"/>
        </w:rPr>
        <w:tab/>
        <w:t>Practice Behaviors:</w:t>
      </w:r>
    </w:p>
    <w:p w:rsidR="00332079" w:rsidRPr="005E71F5" w:rsidRDefault="00332079" w:rsidP="00332079">
      <w:pPr>
        <w:numPr>
          <w:ilvl w:val="0"/>
          <w:numId w:val="29"/>
        </w:numPr>
        <w:jc w:val="both"/>
        <w:rPr>
          <w:rFonts w:eastAsia="Times New Roman"/>
          <w:sz w:val="22"/>
          <w:szCs w:val="22"/>
        </w:rPr>
      </w:pPr>
      <w:r w:rsidRPr="005E71F5">
        <w:rPr>
          <w:rFonts w:eastAsia="Times New Roman"/>
          <w:sz w:val="22"/>
          <w:szCs w:val="22"/>
        </w:rPr>
        <w:t>Recognize and communicate an understanding of the importance of difference in shaping life experiences.  This includes the ability to describe the context and impact of diversity on early human development and the influences of culture, race, gender, disabilities, immigration status, sexual orientation and economic status.</w:t>
      </w:r>
    </w:p>
    <w:p w:rsidR="00332079" w:rsidRPr="005E71F5" w:rsidRDefault="00332079" w:rsidP="00332079">
      <w:pPr>
        <w:numPr>
          <w:ilvl w:val="0"/>
          <w:numId w:val="29"/>
        </w:numPr>
        <w:jc w:val="both"/>
        <w:rPr>
          <w:rFonts w:eastAsia="Times New Roman"/>
          <w:sz w:val="22"/>
          <w:szCs w:val="22"/>
        </w:rPr>
      </w:pPr>
      <w:r w:rsidRPr="005E71F5">
        <w:rPr>
          <w:rFonts w:eastAsia="Times New Roman"/>
          <w:sz w:val="22"/>
          <w:szCs w:val="22"/>
        </w:rPr>
        <w:lastRenderedPageBreak/>
        <w:t>Apply theories related to human behavior in the social environment to life situations in a manner that is consistent with social work values and the promotion of social and economic justice.</w:t>
      </w:r>
    </w:p>
    <w:p w:rsidR="00332079" w:rsidRPr="005E71F5" w:rsidRDefault="00332079" w:rsidP="00332079">
      <w:pPr>
        <w:rPr>
          <w:sz w:val="22"/>
          <w:szCs w:val="22"/>
        </w:rPr>
      </w:pPr>
    </w:p>
    <w:p w:rsidR="00332079" w:rsidRPr="005E71F5" w:rsidRDefault="00332079" w:rsidP="0088749D">
      <w:pPr>
        <w:numPr>
          <w:ilvl w:val="0"/>
          <w:numId w:val="27"/>
        </w:numPr>
        <w:tabs>
          <w:tab w:val="left" w:pos="720"/>
        </w:tabs>
        <w:contextualSpacing/>
        <w:rPr>
          <w:sz w:val="22"/>
          <w:szCs w:val="22"/>
        </w:rPr>
      </w:pPr>
      <w:r w:rsidRPr="005E71F5">
        <w:rPr>
          <w:sz w:val="22"/>
          <w:szCs w:val="22"/>
        </w:rPr>
        <w:t>Apply critical thinking to inform and communicate professional judgments. (2.1.3)</w:t>
      </w:r>
    </w:p>
    <w:p w:rsidR="00332079" w:rsidRPr="005E71F5" w:rsidRDefault="00332079" w:rsidP="00332079">
      <w:pPr>
        <w:rPr>
          <w:sz w:val="22"/>
          <w:szCs w:val="22"/>
        </w:rPr>
      </w:pPr>
    </w:p>
    <w:p w:rsidR="00332079" w:rsidRPr="005E71F5" w:rsidRDefault="00332079" w:rsidP="0088749D">
      <w:pPr>
        <w:ind w:left="360" w:firstLine="360"/>
        <w:rPr>
          <w:sz w:val="22"/>
          <w:szCs w:val="22"/>
        </w:rPr>
      </w:pPr>
      <w:r w:rsidRPr="005E71F5">
        <w:rPr>
          <w:sz w:val="22"/>
          <w:szCs w:val="22"/>
        </w:rPr>
        <w:t>Practice Behaviors:</w:t>
      </w:r>
    </w:p>
    <w:p w:rsidR="00332079" w:rsidRPr="005E71F5" w:rsidRDefault="00332079" w:rsidP="00332079">
      <w:pPr>
        <w:numPr>
          <w:ilvl w:val="0"/>
          <w:numId w:val="30"/>
        </w:numPr>
        <w:jc w:val="both"/>
        <w:rPr>
          <w:rFonts w:eastAsia="Times New Roman"/>
          <w:sz w:val="22"/>
          <w:szCs w:val="22"/>
        </w:rPr>
      </w:pPr>
      <w:r w:rsidRPr="005E71F5">
        <w:rPr>
          <w:rFonts w:eastAsia="Times New Roman"/>
          <w:sz w:val="22"/>
          <w:szCs w:val="22"/>
        </w:rPr>
        <w:t>Refer to research findings that contribute to informed assessment.</w:t>
      </w:r>
    </w:p>
    <w:p w:rsidR="00332079" w:rsidRPr="005E71F5" w:rsidRDefault="00332079" w:rsidP="00332079">
      <w:pPr>
        <w:numPr>
          <w:ilvl w:val="0"/>
          <w:numId w:val="30"/>
        </w:numPr>
        <w:rPr>
          <w:sz w:val="22"/>
          <w:szCs w:val="22"/>
        </w:rPr>
      </w:pPr>
      <w:r w:rsidRPr="005E71F5">
        <w:rPr>
          <w:rFonts w:eastAsia="Times New Roman"/>
          <w:sz w:val="22"/>
          <w:szCs w:val="22"/>
        </w:rPr>
        <w:t>Critically appraise and apply various theories and knowledge sources related to human development</w:t>
      </w:r>
    </w:p>
    <w:p w:rsidR="00332079" w:rsidRPr="005E71F5" w:rsidRDefault="00332079" w:rsidP="00332079">
      <w:pPr>
        <w:jc w:val="both"/>
        <w:rPr>
          <w:rFonts w:eastAsia="Times New Roman"/>
          <w:sz w:val="22"/>
          <w:szCs w:val="22"/>
        </w:rPr>
      </w:pPr>
    </w:p>
    <w:p w:rsidR="00332079" w:rsidRPr="005E71F5" w:rsidRDefault="00332079" w:rsidP="00332079">
      <w:pPr>
        <w:jc w:val="both"/>
        <w:rPr>
          <w:rFonts w:eastAsia="Times New Roman"/>
          <w:b/>
          <w:sz w:val="22"/>
          <w:szCs w:val="22"/>
          <w:u w:val="single"/>
        </w:rPr>
      </w:pPr>
    </w:p>
    <w:p w:rsidR="001F1F18" w:rsidRPr="001F1F18" w:rsidRDefault="001F1F18" w:rsidP="001F1F18">
      <w:pPr>
        <w:rPr>
          <w:sz w:val="22"/>
          <w:szCs w:val="22"/>
        </w:rPr>
      </w:pPr>
      <w:r>
        <w:rPr>
          <w:b/>
          <w:bCs/>
          <w:color w:val="000000"/>
          <w:sz w:val="22"/>
          <w:szCs w:val="22"/>
          <w:u w:val="single"/>
          <w:shd w:val="clear" w:color="auto" w:fill="FFFFFF"/>
        </w:rPr>
        <w:t>Faculty Adherence</w:t>
      </w:r>
      <w:r w:rsidRPr="001F1F18">
        <w:rPr>
          <w:b/>
          <w:bCs/>
          <w:color w:val="000000"/>
          <w:sz w:val="22"/>
          <w:szCs w:val="22"/>
          <w:u w:val="single"/>
          <w:shd w:val="clear" w:color="auto" w:fill="FFFFFF"/>
        </w:rPr>
        <w:t> and Special Accommodations</w:t>
      </w:r>
    </w:p>
    <w:p w:rsidR="00B74101" w:rsidRDefault="001F1F18" w:rsidP="001F1F18">
      <w:pPr>
        <w:shd w:val="clear" w:color="auto" w:fill="FFFFFF"/>
        <w:rPr>
          <w:color w:val="000000"/>
          <w:sz w:val="22"/>
          <w:szCs w:val="22"/>
        </w:rPr>
      </w:pPr>
      <w:r w:rsidRPr="001F1F18">
        <w:rPr>
          <w:color w:val="000000"/>
          <w:sz w:val="22"/>
          <w:szCs w:val="22"/>
        </w:rPr>
        <w:br/>
        <w:t>All instructors adhere to University and School policies regarding accommodations for students with disabilities, religious holidays, incomplete grades, and plagiarism.</w:t>
      </w:r>
    </w:p>
    <w:p w:rsidR="00B74101" w:rsidRDefault="00B74101" w:rsidP="00B74101">
      <w:pPr>
        <w:rPr>
          <w:sz w:val="21"/>
          <w:szCs w:val="21"/>
        </w:rPr>
      </w:pPr>
      <w:r>
        <w:rPr>
          <w:rFonts w:ascii="Garamond" w:hAnsi="Garamond"/>
          <w:color w:val="000000"/>
          <w:sz w:val="21"/>
          <w:szCs w:val="21"/>
        </w:rPr>
        <w:t xml:space="preserve">All instructors adhere to University and School policies regarding accommodations for students with disabilities, religious holidays, incomplete grades, and plagiarism.  Students requesting accommodations due to disability issues must register with the </w:t>
      </w:r>
      <w:r>
        <w:rPr>
          <w:rStyle w:val="il"/>
          <w:rFonts w:ascii="Garamond" w:hAnsi="Garamond"/>
          <w:color w:val="000000"/>
          <w:sz w:val="21"/>
          <w:szCs w:val="21"/>
        </w:rPr>
        <w:t>Moses</w:t>
      </w:r>
      <w:r>
        <w:rPr>
          <w:rFonts w:ascii="Garamond" w:hAnsi="Garamond"/>
          <w:color w:val="000000"/>
          <w:sz w:val="21"/>
          <w:szCs w:val="21"/>
        </w:rPr>
        <w:t xml:space="preserve"> Center for Students</w:t>
      </w:r>
      <w:r w:rsidR="00B02839">
        <w:rPr>
          <w:rFonts w:ascii="Garamond" w:hAnsi="Garamond"/>
          <w:color w:val="000000"/>
          <w:sz w:val="21"/>
          <w:szCs w:val="21"/>
        </w:rPr>
        <w:t xml:space="preserve"> with Disabilities (address: 726</w:t>
      </w:r>
      <w:r>
        <w:rPr>
          <w:rFonts w:ascii="Garamond" w:hAnsi="Garamond"/>
          <w:color w:val="000000"/>
          <w:sz w:val="21"/>
          <w:szCs w:val="21"/>
        </w:rPr>
        <w:t xml:space="preserve"> Broadway, 2nd floor; phone: </w:t>
      </w:r>
      <w:hyperlink r:id="rId7" w:tgtFrame="_blank" w:history="1">
        <w:r>
          <w:rPr>
            <w:rStyle w:val="Hyperlink"/>
            <w:rFonts w:ascii="Garamond" w:hAnsi="Garamond"/>
            <w:sz w:val="21"/>
            <w:szCs w:val="21"/>
          </w:rPr>
          <w:t>212-998-4980</w:t>
        </w:r>
      </w:hyperlink>
      <w:r>
        <w:rPr>
          <w:rFonts w:ascii="Garamond" w:hAnsi="Garamond"/>
          <w:color w:val="000000"/>
          <w:sz w:val="21"/>
          <w:szCs w:val="21"/>
        </w:rPr>
        <w:t>; web: </w:t>
      </w:r>
      <w:hyperlink r:id="rId8" w:tgtFrame="_blank" w:history="1">
        <w:r>
          <w:rPr>
            <w:rStyle w:val="Hyperlink"/>
            <w:rFonts w:ascii="Garamond" w:hAnsi="Garamond"/>
            <w:sz w:val="21"/>
            <w:szCs w:val="21"/>
          </w:rPr>
          <w:t>www.nyu.edu/csd</w:t>
        </w:r>
      </w:hyperlink>
      <w:r>
        <w:rPr>
          <w:rFonts w:ascii="Garamond" w:hAnsi="Garamond"/>
          <w:color w:val="000000"/>
          <w:sz w:val="21"/>
          <w:szCs w:val="21"/>
        </w:rPr>
        <w:t xml:space="preserve">). An accommodation letter listing approved accommodations will be generated by the </w:t>
      </w:r>
      <w:r>
        <w:rPr>
          <w:rStyle w:val="il"/>
          <w:rFonts w:ascii="Garamond" w:hAnsi="Garamond"/>
          <w:color w:val="000000"/>
          <w:sz w:val="21"/>
          <w:szCs w:val="21"/>
        </w:rPr>
        <w:t>Moses</w:t>
      </w:r>
      <w:r>
        <w:rPr>
          <w:rFonts w:ascii="Garamond" w:hAnsi="Garamond"/>
          <w:color w:val="000000"/>
          <w:sz w:val="21"/>
          <w:szCs w:val="21"/>
        </w:rPr>
        <w:t xml:space="preserve"> Center and given to the student, who must deliver the letter to the professor before accommodations can be used in any course.  We request that students provide the accommodation letters to the appropriate professor as early as possible in the semester so that accommodations may be arranged.  </w:t>
      </w:r>
    </w:p>
    <w:p w:rsidR="00332079" w:rsidRPr="005E71F5" w:rsidRDefault="00332079" w:rsidP="00332079">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sz w:val="22"/>
          <w:szCs w:val="22"/>
        </w:rPr>
      </w:pPr>
    </w:p>
    <w:p w:rsidR="0078705D" w:rsidRDefault="0078705D" w:rsidP="00332079">
      <w:pPr>
        <w:keepNext/>
        <w:outlineLvl w:val="4"/>
        <w:rPr>
          <w:b/>
          <w:sz w:val="22"/>
          <w:szCs w:val="22"/>
          <w:u w:val="single"/>
        </w:rPr>
      </w:pPr>
    </w:p>
    <w:p w:rsidR="00332079" w:rsidRPr="005E71F5" w:rsidRDefault="0078705D" w:rsidP="00332079">
      <w:pPr>
        <w:keepNext/>
        <w:outlineLvl w:val="4"/>
        <w:rPr>
          <w:b/>
          <w:sz w:val="22"/>
          <w:szCs w:val="22"/>
          <w:u w:val="single"/>
        </w:rPr>
      </w:pPr>
      <w:r>
        <w:rPr>
          <w:b/>
          <w:sz w:val="22"/>
          <w:szCs w:val="22"/>
          <w:u w:val="single"/>
        </w:rPr>
        <w:t>A</w:t>
      </w:r>
      <w:r w:rsidR="00332079" w:rsidRPr="005E71F5">
        <w:rPr>
          <w:b/>
          <w:sz w:val="22"/>
          <w:szCs w:val="22"/>
          <w:u w:val="single"/>
        </w:rPr>
        <w:t>ssignments</w:t>
      </w:r>
    </w:p>
    <w:p w:rsidR="00332079" w:rsidRPr="005E71F5" w:rsidRDefault="00332079" w:rsidP="00332079">
      <w:pPr>
        <w:jc w:val="both"/>
        <w:rPr>
          <w:rFonts w:eastAsia="Times New Roman"/>
          <w:sz w:val="22"/>
          <w:szCs w:val="22"/>
        </w:rPr>
      </w:pPr>
    </w:p>
    <w:p w:rsidR="00332079" w:rsidRPr="005E71F5" w:rsidRDefault="00332079" w:rsidP="00332079">
      <w:pPr>
        <w:jc w:val="both"/>
        <w:rPr>
          <w:rFonts w:eastAsia="Times New Roman"/>
          <w:b/>
          <w:i/>
          <w:sz w:val="22"/>
          <w:szCs w:val="22"/>
        </w:rPr>
      </w:pPr>
      <w:r w:rsidRPr="005E71F5">
        <w:rPr>
          <w:rFonts w:eastAsia="Times New Roman"/>
          <w:i/>
          <w:sz w:val="22"/>
          <w:szCs w:val="22"/>
        </w:rPr>
        <w:t xml:space="preserve">All papers must be typed and must conform to </w:t>
      </w:r>
      <w:r w:rsidRPr="005E71F5">
        <w:rPr>
          <w:rFonts w:eastAsia="Times New Roman"/>
          <w:b/>
          <w:i/>
          <w:sz w:val="22"/>
          <w:szCs w:val="22"/>
        </w:rPr>
        <w:t>APA style formatting</w:t>
      </w:r>
      <w:r w:rsidRPr="005E71F5">
        <w:rPr>
          <w:rFonts w:eastAsia="Times New Roman"/>
          <w:i/>
          <w:sz w:val="22"/>
          <w:szCs w:val="22"/>
        </w:rPr>
        <w:t xml:space="preserve">. Assignments will be graded with attention to clarity of exposition, mastery or the material, accuracy of information, correct spelling, grammar, and use of APA style. </w:t>
      </w:r>
      <w:r w:rsidRPr="005E71F5">
        <w:rPr>
          <w:rFonts w:eastAsia="Times New Roman"/>
          <w:b/>
          <w:i/>
          <w:sz w:val="22"/>
          <w:szCs w:val="22"/>
        </w:rPr>
        <w:t>LATE PAPERS WILL NOT BE ACCEPTED UNLESS PRIOR ARRANGEMENTS HAVE BEEN MADE WITH THE INSTRUCTOR AND/OR THE FACULTY ADVISOR.</w:t>
      </w:r>
    </w:p>
    <w:p w:rsidR="00332079" w:rsidRPr="005E71F5" w:rsidRDefault="00332079" w:rsidP="00332079">
      <w:pPr>
        <w:jc w:val="both"/>
        <w:rPr>
          <w:rFonts w:eastAsia="Times New Roman"/>
          <w:b/>
          <w:i/>
          <w:sz w:val="22"/>
          <w:szCs w:val="22"/>
        </w:rPr>
      </w:pPr>
    </w:p>
    <w:p w:rsidR="00332079" w:rsidRPr="005E71F5" w:rsidRDefault="00332079" w:rsidP="00332079">
      <w:pPr>
        <w:rPr>
          <w:b/>
          <w:bCs/>
          <w:sz w:val="22"/>
          <w:szCs w:val="22"/>
          <w:u w:val="single"/>
        </w:rPr>
      </w:pPr>
      <w:r w:rsidRPr="005E71F5">
        <w:rPr>
          <w:b/>
          <w:bCs/>
          <w:sz w:val="22"/>
          <w:szCs w:val="22"/>
          <w:u w:val="single"/>
        </w:rPr>
        <w:t>Policies regarding late assignments and incomplete grades</w:t>
      </w:r>
    </w:p>
    <w:p w:rsidR="00332079" w:rsidRPr="005E71F5" w:rsidRDefault="00332079" w:rsidP="00332079">
      <w:pPr>
        <w:rPr>
          <w:b/>
          <w:bCs/>
          <w:sz w:val="22"/>
          <w:szCs w:val="22"/>
          <w:u w:val="single"/>
        </w:rPr>
      </w:pPr>
    </w:p>
    <w:p w:rsidR="00332079" w:rsidRPr="005E71F5" w:rsidRDefault="00332079" w:rsidP="00332079">
      <w:pPr>
        <w:rPr>
          <w:sz w:val="22"/>
          <w:szCs w:val="22"/>
        </w:rPr>
      </w:pPr>
      <w:r w:rsidRPr="005E71F5">
        <w:rPr>
          <w:sz w:val="22"/>
          <w:szCs w:val="22"/>
          <w:u w:val="single"/>
        </w:rPr>
        <w:t>Late Assignments:</w:t>
      </w:r>
      <w:r w:rsidRPr="005E71F5">
        <w:rPr>
          <w:sz w:val="22"/>
          <w:szCs w:val="22"/>
        </w:rPr>
        <w:t xml:space="preserve">  Students are expected to complete all course assignments on time.  Instructors may establish a policy regarding the consequences of late assignments and make it known to students by including it in the course syllabus. </w:t>
      </w:r>
    </w:p>
    <w:p w:rsidR="00332079" w:rsidRPr="005E71F5" w:rsidRDefault="00332079" w:rsidP="00332079">
      <w:pPr>
        <w:rPr>
          <w:sz w:val="22"/>
          <w:szCs w:val="22"/>
        </w:rPr>
      </w:pPr>
    </w:p>
    <w:p w:rsidR="00F64452" w:rsidRPr="00926310" w:rsidRDefault="00332079" w:rsidP="00F64452">
      <w:pPr>
        <w:pStyle w:val="Heading5"/>
        <w:spacing w:before="2" w:after="2"/>
        <w:rPr>
          <w:rFonts w:ascii="Times" w:hAnsi="Times"/>
          <w:sz w:val="22"/>
        </w:rPr>
      </w:pPr>
      <w:r w:rsidRPr="005E71F5">
        <w:rPr>
          <w:sz w:val="22"/>
          <w:szCs w:val="22"/>
          <w:u w:val="single"/>
        </w:rPr>
        <w:t>Incomplete Grades:</w:t>
      </w:r>
      <w:r w:rsidRPr="005E71F5">
        <w:rPr>
          <w:sz w:val="22"/>
          <w:szCs w:val="22"/>
        </w:rPr>
        <w:t xml:space="preserve">  Students who are unable to complete all of the assignments for a course by the time the course has ended must request an incomplete grade from the instructor by submitting a Request for Incomplete Grade form.</w:t>
      </w:r>
      <w:r w:rsidR="00F64452">
        <w:rPr>
          <w:rFonts w:ascii="Arial" w:hAnsi="Arial"/>
          <w:b w:val="0"/>
        </w:rPr>
        <w:t xml:space="preserve">  </w:t>
      </w:r>
      <w:r w:rsidR="00F64452" w:rsidRPr="00926310">
        <w:rPr>
          <w:rFonts w:ascii="Times" w:hAnsi="Times"/>
          <w:b w:val="0"/>
          <w:sz w:val="22"/>
        </w:rPr>
        <w:t xml:space="preserve">The form may be obtained from the Silver School’s website: </w:t>
      </w:r>
      <w:hyperlink r:id="rId9" w:tgtFrame="_blank" w:history="1">
        <w:r w:rsidR="00F64452" w:rsidRPr="00926310">
          <w:rPr>
            <w:rStyle w:val="Hyperlink"/>
            <w:rFonts w:ascii="Times" w:hAnsi="Times"/>
            <w:b w:val="0"/>
            <w:sz w:val="22"/>
          </w:rPr>
          <w:t>http://socialwork.nyu.edu/content/dam/sssw/students/pdf/registrationincompleteform.pdf</w:t>
        </w:r>
      </w:hyperlink>
      <w:r w:rsidR="00F64452" w:rsidRPr="00926310">
        <w:rPr>
          <w:rFonts w:ascii="Times" w:hAnsi="Times"/>
          <w:b w:val="0"/>
          <w:sz w:val="22"/>
        </w:rPr>
        <w:t>.</w:t>
      </w:r>
    </w:p>
    <w:p w:rsidR="00F64452" w:rsidRPr="00926310" w:rsidRDefault="00F64452" w:rsidP="00F64452">
      <w:pPr>
        <w:pStyle w:val="NormalWeb"/>
        <w:spacing w:before="2" w:after="0"/>
        <w:rPr>
          <w:rFonts w:ascii="Times" w:hAnsi="Times"/>
          <w:sz w:val="22"/>
        </w:rPr>
      </w:pPr>
      <w:r w:rsidRPr="00926310">
        <w:rPr>
          <w:rFonts w:ascii="Times" w:hAnsi="Times"/>
          <w:sz w:val="22"/>
        </w:rPr>
        <w:t xml:space="preserve">The instructor is under no obligation to grant a request for </w:t>
      </w:r>
      <w:proofErr w:type="gramStart"/>
      <w:r w:rsidRPr="00926310">
        <w:rPr>
          <w:rFonts w:ascii="Times" w:hAnsi="Times"/>
          <w:sz w:val="22"/>
        </w:rPr>
        <w:t>an I</w:t>
      </w:r>
      <w:proofErr w:type="gramEnd"/>
      <w:r w:rsidRPr="00926310">
        <w:rPr>
          <w:rFonts w:ascii="Times" w:hAnsi="Times"/>
          <w:sz w:val="22"/>
        </w:rPr>
        <w:t xml:space="preserve"> grade. </w:t>
      </w:r>
    </w:p>
    <w:p w:rsidR="00F64452" w:rsidRPr="00926310" w:rsidRDefault="00F64452" w:rsidP="00F64452">
      <w:pPr>
        <w:pStyle w:val="NormalWeb"/>
        <w:spacing w:before="2" w:after="0"/>
        <w:rPr>
          <w:rFonts w:ascii="Times" w:hAnsi="Times"/>
          <w:sz w:val="22"/>
        </w:rPr>
      </w:pPr>
      <w:r w:rsidRPr="00926310">
        <w:rPr>
          <w:rFonts w:ascii="Times" w:hAnsi="Times"/>
          <w:sz w:val="22"/>
        </w:rPr>
        <w:t xml:space="preserve">If the instructor agrees to grant an </w:t>
      </w:r>
      <w:r w:rsidR="00214BE4">
        <w:rPr>
          <w:rFonts w:ascii="Times" w:hAnsi="Times"/>
          <w:sz w:val="22"/>
        </w:rPr>
        <w:t>‘</w:t>
      </w:r>
      <w:r w:rsidRPr="00926310">
        <w:rPr>
          <w:rFonts w:ascii="Times" w:hAnsi="Times"/>
          <w:sz w:val="22"/>
        </w:rPr>
        <w:t>I</w:t>
      </w:r>
      <w:r w:rsidR="00214BE4">
        <w:rPr>
          <w:rFonts w:ascii="Times" w:hAnsi="Times"/>
          <w:sz w:val="22"/>
        </w:rPr>
        <w:t>’</w:t>
      </w:r>
      <w:r w:rsidRPr="00926310">
        <w:rPr>
          <w:rFonts w:ascii="Times" w:hAnsi="Times"/>
          <w:sz w:val="22"/>
        </w:rPr>
        <w:t xml:space="preserve"> grade, then students must prepare three copies of the form:</w:t>
      </w:r>
    </w:p>
    <w:p w:rsidR="00F64452" w:rsidRPr="00926310" w:rsidRDefault="00F64452" w:rsidP="00F64452">
      <w:pPr>
        <w:pStyle w:val="NormalWeb"/>
        <w:spacing w:before="2" w:after="0"/>
        <w:rPr>
          <w:rFonts w:ascii="Times" w:hAnsi="Times"/>
          <w:sz w:val="22"/>
        </w:rPr>
      </w:pPr>
    </w:p>
    <w:p w:rsidR="00F64452" w:rsidRPr="00926310" w:rsidRDefault="00F64452" w:rsidP="00B02839">
      <w:pPr>
        <w:numPr>
          <w:ilvl w:val="0"/>
          <w:numId w:val="32"/>
        </w:numPr>
        <w:spacing w:beforeLines="1"/>
        <w:rPr>
          <w:rFonts w:ascii="Times" w:hAnsi="Times"/>
          <w:sz w:val="22"/>
        </w:rPr>
      </w:pPr>
      <w:r w:rsidRPr="00926310">
        <w:rPr>
          <w:rFonts w:ascii="Times" w:hAnsi="Times"/>
          <w:sz w:val="22"/>
        </w:rPr>
        <w:lastRenderedPageBreak/>
        <w:t>Keep one copy for their own records</w:t>
      </w:r>
    </w:p>
    <w:p w:rsidR="00F64452" w:rsidRPr="00926310" w:rsidRDefault="00F64452" w:rsidP="00B02839">
      <w:pPr>
        <w:numPr>
          <w:ilvl w:val="0"/>
          <w:numId w:val="32"/>
        </w:numPr>
        <w:spacing w:beforeLines="1"/>
        <w:rPr>
          <w:rFonts w:ascii="Times" w:hAnsi="Times"/>
          <w:sz w:val="22"/>
        </w:rPr>
      </w:pPr>
      <w:r w:rsidRPr="00926310">
        <w:rPr>
          <w:rFonts w:ascii="Times" w:hAnsi="Times"/>
          <w:sz w:val="22"/>
        </w:rPr>
        <w:t>Give one copy to their instructor</w:t>
      </w:r>
    </w:p>
    <w:p w:rsidR="00F64452" w:rsidRPr="00926310" w:rsidRDefault="00F64452" w:rsidP="00B02839">
      <w:pPr>
        <w:numPr>
          <w:ilvl w:val="0"/>
          <w:numId w:val="32"/>
        </w:numPr>
        <w:spacing w:beforeLines="1"/>
        <w:rPr>
          <w:rFonts w:ascii="Times" w:hAnsi="Times"/>
          <w:sz w:val="22"/>
        </w:rPr>
      </w:pPr>
      <w:r w:rsidRPr="00926310">
        <w:rPr>
          <w:rFonts w:ascii="Times" w:hAnsi="Times"/>
          <w:sz w:val="22"/>
        </w:rPr>
        <w:t>Submit one copy to their academic advisor (for WS: second floor MSW Program Office, or for offsite campus: coordinator of program)</w:t>
      </w:r>
    </w:p>
    <w:p w:rsidR="00F64452" w:rsidRPr="00926310" w:rsidRDefault="00F64452" w:rsidP="00F64452">
      <w:pPr>
        <w:pStyle w:val="NormalWeb"/>
        <w:spacing w:before="2" w:after="0"/>
        <w:rPr>
          <w:rFonts w:ascii="Times" w:hAnsi="Times"/>
          <w:sz w:val="22"/>
        </w:rPr>
      </w:pPr>
      <w:r w:rsidRPr="00926310">
        <w:rPr>
          <w:rFonts w:ascii="Times" w:hAnsi="Times"/>
          <w:sz w:val="22"/>
        </w:rPr>
        <w:t xml:space="preserve">If the instructor grants the request for an </w:t>
      </w:r>
      <w:r w:rsidR="00214BE4">
        <w:rPr>
          <w:rFonts w:ascii="Times" w:hAnsi="Times"/>
          <w:sz w:val="22"/>
        </w:rPr>
        <w:t>‘</w:t>
      </w:r>
      <w:r w:rsidRPr="00926310">
        <w:rPr>
          <w:rFonts w:ascii="Times" w:hAnsi="Times"/>
          <w:sz w:val="22"/>
        </w:rPr>
        <w:t>I</w:t>
      </w:r>
      <w:r w:rsidR="00214BE4">
        <w:rPr>
          <w:rFonts w:ascii="Times" w:hAnsi="Times"/>
          <w:sz w:val="22"/>
        </w:rPr>
        <w:t>’</w:t>
      </w:r>
      <w:r w:rsidRPr="00926310">
        <w:rPr>
          <w:rFonts w:ascii="Times" w:hAnsi="Times"/>
          <w:sz w:val="22"/>
        </w:rPr>
        <w:t xml:space="preserve"> grade, the student will receive a grade of “I.”  If the student does not submit a request for an </w:t>
      </w:r>
      <w:r w:rsidR="00214BE4">
        <w:rPr>
          <w:rFonts w:ascii="Times" w:hAnsi="Times"/>
          <w:sz w:val="22"/>
        </w:rPr>
        <w:t>‘</w:t>
      </w:r>
      <w:r w:rsidRPr="00926310">
        <w:rPr>
          <w:rFonts w:ascii="Times" w:hAnsi="Times"/>
          <w:sz w:val="22"/>
        </w:rPr>
        <w:t>I</w:t>
      </w:r>
      <w:r w:rsidR="00214BE4">
        <w:rPr>
          <w:rFonts w:ascii="Times" w:hAnsi="Times"/>
          <w:sz w:val="22"/>
        </w:rPr>
        <w:t>’</w:t>
      </w:r>
      <w:r w:rsidRPr="00926310">
        <w:rPr>
          <w:rFonts w:ascii="Times" w:hAnsi="Times"/>
          <w:sz w:val="22"/>
        </w:rPr>
        <w:t xml:space="preserve"> grade or if the instructor denies the request, the student will receive a grade of “F” (Fail).   </w:t>
      </w:r>
    </w:p>
    <w:p w:rsidR="00F64452" w:rsidRPr="00926310" w:rsidRDefault="00F64452" w:rsidP="00F64452">
      <w:pPr>
        <w:pStyle w:val="NormalWeb"/>
        <w:spacing w:before="2" w:after="0"/>
        <w:rPr>
          <w:rFonts w:ascii="Times" w:hAnsi="Times"/>
          <w:sz w:val="22"/>
        </w:rPr>
      </w:pPr>
      <w:r w:rsidRPr="00926310">
        <w:rPr>
          <w:rFonts w:ascii="Times" w:hAnsi="Times"/>
          <w:sz w:val="22"/>
        </w:rPr>
        <w:t xml:space="preserve">It is the obligation of the student who has received </w:t>
      </w:r>
      <w:proofErr w:type="gramStart"/>
      <w:r w:rsidRPr="00926310">
        <w:rPr>
          <w:rFonts w:ascii="Times" w:hAnsi="Times"/>
          <w:sz w:val="22"/>
        </w:rPr>
        <w:t>an I</w:t>
      </w:r>
      <w:proofErr w:type="gramEnd"/>
      <w:r w:rsidRPr="00926310">
        <w:rPr>
          <w:rFonts w:ascii="Times" w:hAnsi="Times"/>
          <w:sz w:val="22"/>
        </w:rPr>
        <w:t xml:space="preserve"> grade for a course to fulfill the requirements by the due date that was agreed upon with the instructor. The recommended time for the student to submit the required assignments is no more than six [6] weeks from the due date of the assignment.</w:t>
      </w:r>
    </w:p>
    <w:p w:rsidR="00332079" w:rsidRPr="00926310" w:rsidRDefault="00F64452" w:rsidP="00926310">
      <w:pPr>
        <w:pStyle w:val="NormalWeb"/>
        <w:spacing w:before="2" w:after="0"/>
        <w:rPr>
          <w:rFonts w:ascii="Times" w:hAnsi="Times"/>
          <w:sz w:val="22"/>
        </w:rPr>
      </w:pPr>
      <w:r w:rsidRPr="00926310">
        <w:rPr>
          <w:rFonts w:ascii="Times" w:hAnsi="Times"/>
          <w:sz w:val="22"/>
        </w:rPr>
        <w:t>Once the requirements are fulfilled, the instructor will issue a change of grade for the student. The recommended time for the instructor to submit grades is within four [4] weeks from the time the student submits the assignment. Grades will convert to F if the student does not submit the assignment by the agreed-upon date.</w:t>
      </w:r>
    </w:p>
    <w:p w:rsidR="00332079" w:rsidRPr="005E71F5" w:rsidRDefault="00332079" w:rsidP="00332079">
      <w:pPr>
        <w:rPr>
          <w:sz w:val="22"/>
          <w:szCs w:val="22"/>
        </w:rPr>
      </w:pPr>
      <w:r w:rsidRPr="005E71F5">
        <w:rPr>
          <w:sz w:val="22"/>
          <w:szCs w:val="22"/>
        </w:rPr>
        <w:t xml:space="preserve">Students with any outstanding incomplete grades (an incomplete that isn’t resolved by the end of the next semester) </w:t>
      </w:r>
      <w:r w:rsidRPr="005E71F5">
        <w:rPr>
          <w:b/>
          <w:sz w:val="22"/>
          <w:szCs w:val="22"/>
        </w:rPr>
        <w:t>will be blocked from registering for the next semester</w:t>
      </w:r>
      <w:r w:rsidRPr="005E71F5">
        <w:rPr>
          <w:sz w:val="22"/>
          <w:szCs w:val="22"/>
        </w:rPr>
        <w:t xml:space="preserve">. Any student with an academic block is responsible for contacting the Assistant Director for MSW Program Services. At that point, the students’ education plan will be assessed and registration approval for the next term may be granted on a case by case basis. Incomplete grades are to be used infrequently and only for extraordinary circumstances. </w:t>
      </w:r>
    </w:p>
    <w:p w:rsidR="00332079" w:rsidRPr="005E71F5" w:rsidRDefault="00332079" w:rsidP="00332079">
      <w:pPr>
        <w:jc w:val="both"/>
        <w:rPr>
          <w:rFonts w:eastAsia="Times New Roman"/>
          <w:b/>
          <w:sz w:val="22"/>
          <w:szCs w:val="22"/>
          <w:u w:val="single"/>
        </w:rPr>
      </w:pPr>
    </w:p>
    <w:p w:rsidR="00332079" w:rsidRPr="005E71F5" w:rsidRDefault="00332079" w:rsidP="00332079">
      <w:pPr>
        <w:jc w:val="both"/>
        <w:rPr>
          <w:rFonts w:eastAsia="Times New Roman"/>
          <w:b/>
          <w:sz w:val="22"/>
          <w:szCs w:val="22"/>
          <w:u w:val="single"/>
        </w:rPr>
      </w:pPr>
      <w:r w:rsidRPr="005E71F5">
        <w:rPr>
          <w:rFonts w:eastAsia="Times New Roman"/>
          <w:b/>
          <w:sz w:val="22"/>
          <w:szCs w:val="22"/>
          <w:u w:val="single"/>
        </w:rPr>
        <w:t>Expectations</w:t>
      </w:r>
    </w:p>
    <w:p w:rsidR="00332079" w:rsidRPr="005E71F5" w:rsidRDefault="00332079" w:rsidP="00332079">
      <w:pPr>
        <w:jc w:val="both"/>
        <w:rPr>
          <w:rFonts w:eastAsia="Times New Roman"/>
          <w:b/>
          <w:sz w:val="22"/>
          <w:szCs w:val="22"/>
          <w:u w:val="single"/>
        </w:rPr>
      </w:pPr>
    </w:p>
    <w:p w:rsidR="00332079" w:rsidRPr="005E71F5" w:rsidRDefault="00332079" w:rsidP="00332079">
      <w:pPr>
        <w:rPr>
          <w:rFonts w:eastAsia="Times New Roman"/>
          <w:b/>
          <w:i/>
          <w:sz w:val="22"/>
          <w:szCs w:val="22"/>
        </w:rPr>
      </w:pPr>
      <w:r w:rsidRPr="005E71F5">
        <w:rPr>
          <w:rFonts w:eastAsia="Times New Roman"/>
          <w:sz w:val="22"/>
          <w:szCs w:val="22"/>
        </w:rPr>
        <w:t xml:space="preserve">1. </w:t>
      </w:r>
      <w:r w:rsidRPr="005E71F5">
        <w:rPr>
          <w:rFonts w:eastAsia="Times New Roman"/>
          <w:sz w:val="22"/>
          <w:szCs w:val="22"/>
          <w:u w:val="single"/>
        </w:rPr>
        <w:t>Assigned readings.</w:t>
      </w:r>
      <w:r w:rsidRPr="005E71F5">
        <w:rPr>
          <w:rFonts w:eastAsia="Times New Roman"/>
          <w:sz w:val="22"/>
          <w:szCs w:val="22"/>
        </w:rPr>
        <w:t xml:space="preserve"> Students are expected to do all of the required readings </w:t>
      </w:r>
      <w:r w:rsidRPr="005E71F5">
        <w:rPr>
          <w:rFonts w:eastAsia="Times New Roman"/>
          <w:b/>
          <w:i/>
          <w:sz w:val="22"/>
          <w:szCs w:val="22"/>
        </w:rPr>
        <w:t>in advance of each class.</w:t>
      </w:r>
      <w:r w:rsidRPr="005E71F5">
        <w:rPr>
          <w:rFonts w:eastAsia="Times New Roman"/>
          <w:b/>
          <w:sz w:val="22"/>
          <w:szCs w:val="22"/>
        </w:rPr>
        <w:t xml:space="preserve"> </w:t>
      </w:r>
      <w:r w:rsidRPr="005E71F5">
        <w:rPr>
          <w:rFonts w:eastAsia="Times New Roman"/>
          <w:sz w:val="22"/>
          <w:szCs w:val="22"/>
        </w:rPr>
        <w:t xml:space="preserve"> Students are also encouraged to read any recommended reading (listed by topic at the end of the syllabus), particularly those which apply to areas of interest or practice.</w:t>
      </w:r>
    </w:p>
    <w:p w:rsidR="00332079" w:rsidRPr="005E71F5" w:rsidRDefault="00332079" w:rsidP="00332079">
      <w:pPr>
        <w:rPr>
          <w:rFonts w:eastAsia="Times New Roman"/>
          <w:sz w:val="22"/>
          <w:szCs w:val="22"/>
        </w:rPr>
      </w:pPr>
    </w:p>
    <w:p w:rsidR="00332079" w:rsidRPr="005E71F5" w:rsidRDefault="00332079" w:rsidP="00332079">
      <w:pPr>
        <w:rPr>
          <w:rFonts w:eastAsia="Times New Roman"/>
          <w:sz w:val="22"/>
          <w:szCs w:val="22"/>
        </w:rPr>
      </w:pPr>
      <w:r w:rsidRPr="005E71F5">
        <w:rPr>
          <w:rFonts w:eastAsia="Times New Roman"/>
          <w:sz w:val="22"/>
          <w:szCs w:val="22"/>
        </w:rPr>
        <w:t xml:space="preserve">2. </w:t>
      </w:r>
      <w:r w:rsidRPr="005E71F5">
        <w:rPr>
          <w:rFonts w:eastAsia="Times New Roman"/>
          <w:sz w:val="22"/>
          <w:szCs w:val="22"/>
          <w:u w:val="single"/>
        </w:rPr>
        <w:t>Attendance and class participation.</w:t>
      </w:r>
      <w:r w:rsidRPr="005E71F5">
        <w:rPr>
          <w:rFonts w:eastAsia="Times New Roman"/>
          <w:sz w:val="22"/>
          <w:szCs w:val="22"/>
        </w:rPr>
        <w:t xml:space="preserve"> Students are expected to </w:t>
      </w:r>
      <w:r w:rsidRPr="005E71F5">
        <w:rPr>
          <w:rFonts w:eastAsia="Times New Roman"/>
          <w:b/>
          <w:i/>
          <w:sz w:val="22"/>
          <w:szCs w:val="22"/>
        </w:rPr>
        <w:t>attend all classes</w:t>
      </w:r>
      <w:r w:rsidRPr="005E71F5">
        <w:rPr>
          <w:rFonts w:eastAsia="Times New Roman"/>
          <w:sz w:val="22"/>
          <w:szCs w:val="22"/>
        </w:rPr>
        <w:t xml:space="preserve">, to arrive on time, and be prepared to contribute to the group learning process. </w:t>
      </w:r>
      <w:r w:rsidRPr="005E71F5">
        <w:rPr>
          <w:rFonts w:eastAsia="Times New Roman"/>
          <w:b/>
          <w:i/>
          <w:sz w:val="22"/>
          <w:szCs w:val="22"/>
        </w:rPr>
        <w:t>NOTE: Students are expected to contact (via e-mail or phone) if, for some reason, they are not able to attend class. They are responsible for keeping up with their readings and other assignments.</w:t>
      </w:r>
    </w:p>
    <w:p w:rsidR="00332079" w:rsidRPr="005E71F5" w:rsidRDefault="00332079" w:rsidP="00332079">
      <w:pPr>
        <w:jc w:val="both"/>
        <w:rPr>
          <w:rFonts w:eastAsia="Times New Roman"/>
          <w:i/>
          <w:sz w:val="22"/>
          <w:szCs w:val="22"/>
        </w:rPr>
      </w:pPr>
    </w:p>
    <w:p w:rsidR="00332079" w:rsidRPr="005E71F5" w:rsidRDefault="00332079" w:rsidP="00332079">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b/>
          <w:sz w:val="22"/>
          <w:szCs w:val="22"/>
          <w:u w:val="single"/>
        </w:rPr>
      </w:pPr>
    </w:p>
    <w:p w:rsidR="00332079" w:rsidRPr="005E71F5" w:rsidRDefault="00332079" w:rsidP="00332079">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b/>
          <w:sz w:val="22"/>
          <w:szCs w:val="22"/>
          <w:u w:val="single"/>
        </w:rPr>
      </w:pPr>
      <w:r w:rsidRPr="005E71F5">
        <w:rPr>
          <w:b/>
          <w:sz w:val="22"/>
          <w:szCs w:val="22"/>
          <w:u w:val="single"/>
        </w:rPr>
        <w:t>Course and Faculty Instructors Evaluations</w:t>
      </w:r>
    </w:p>
    <w:p w:rsidR="00332079" w:rsidRPr="005E71F5" w:rsidRDefault="00332079" w:rsidP="00332079">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sz w:val="22"/>
          <w:szCs w:val="22"/>
        </w:rPr>
      </w:pPr>
      <w:r w:rsidRPr="005E71F5">
        <w:rPr>
          <w:sz w:val="22"/>
          <w:szCs w:val="22"/>
        </w:rPr>
        <w:t xml:space="preserve">Student feedback regarding the course and the faculty advisement instruction is strongly encouraged throughout the semester.  Students will be asked to complete a formal on-line evaluation at semester’s end, consistent with the policy of the Silver School of Social Work. </w:t>
      </w:r>
    </w:p>
    <w:p w:rsidR="00332079" w:rsidRPr="005E71F5" w:rsidRDefault="00332079" w:rsidP="00332079">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sz w:val="22"/>
          <w:szCs w:val="22"/>
        </w:rPr>
      </w:pPr>
    </w:p>
    <w:p w:rsidR="00332079" w:rsidRPr="005E71F5" w:rsidRDefault="00332079" w:rsidP="00332079">
      <w:pPr>
        <w:jc w:val="both"/>
        <w:rPr>
          <w:rFonts w:eastAsia="Times New Roman"/>
          <w:b/>
          <w:sz w:val="22"/>
          <w:szCs w:val="22"/>
        </w:rPr>
      </w:pPr>
      <w:r w:rsidRPr="005E71F5">
        <w:rPr>
          <w:rFonts w:eastAsia="Times New Roman"/>
          <w:b/>
          <w:sz w:val="22"/>
          <w:szCs w:val="22"/>
          <w:u w:val="single"/>
        </w:rPr>
        <w:t>Required Texts</w:t>
      </w:r>
      <w:r w:rsidRPr="005E71F5">
        <w:rPr>
          <w:rFonts w:eastAsia="Times New Roman"/>
          <w:b/>
          <w:sz w:val="22"/>
          <w:szCs w:val="22"/>
        </w:rPr>
        <w:t xml:space="preserve">:  </w:t>
      </w:r>
    </w:p>
    <w:p w:rsidR="00332079" w:rsidRPr="005E71F5" w:rsidRDefault="00332079" w:rsidP="00332079">
      <w:pPr>
        <w:jc w:val="both"/>
        <w:rPr>
          <w:rFonts w:eastAsia="Times New Roman"/>
          <w:b/>
          <w:sz w:val="22"/>
          <w:szCs w:val="22"/>
        </w:rPr>
      </w:pPr>
    </w:p>
    <w:p w:rsidR="00332079" w:rsidRPr="005E71F5" w:rsidRDefault="00332079" w:rsidP="00332079">
      <w:pPr>
        <w:pStyle w:val="Heading2"/>
        <w:spacing w:before="0" w:beforeAutospacing="0" w:after="0" w:afterAutospacing="0" w:line="264" w:lineRule="atLeast"/>
        <w:textAlignment w:val="baseline"/>
        <w:rPr>
          <w:b w:val="0"/>
          <w:i/>
          <w:sz w:val="22"/>
          <w:szCs w:val="22"/>
        </w:rPr>
      </w:pPr>
      <w:proofErr w:type="gramStart"/>
      <w:r w:rsidRPr="005E71F5">
        <w:rPr>
          <w:b w:val="0"/>
          <w:sz w:val="22"/>
          <w:szCs w:val="22"/>
        </w:rPr>
        <w:t>American Psychological Association (2010).</w:t>
      </w:r>
      <w:proofErr w:type="gramEnd"/>
      <w:r w:rsidRPr="005E71F5">
        <w:rPr>
          <w:b w:val="0"/>
          <w:sz w:val="22"/>
          <w:szCs w:val="22"/>
        </w:rPr>
        <w:t xml:space="preserve"> </w:t>
      </w:r>
      <w:r w:rsidRPr="005E71F5">
        <w:rPr>
          <w:b w:val="0"/>
          <w:i/>
          <w:sz w:val="22"/>
          <w:szCs w:val="22"/>
        </w:rPr>
        <w:t xml:space="preserve">Publication Manual of the American Psychological </w:t>
      </w:r>
    </w:p>
    <w:p w:rsidR="00332079" w:rsidRPr="005E71F5" w:rsidRDefault="00332079" w:rsidP="00332079">
      <w:pPr>
        <w:ind w:left="720"/>
        <w:rPr>
          <w:b/>
          <w:bCs/>
          <w:sz w:val="22"/>
          <w:szCs w:val="22"/>
        </w:rPr>
      </w:pPr>
      <w:r w:rsidRPr="005E71F5">
        <w:rPr>
          <w:bCs/>
          <w:i/>
          <w:sz w:val="22"/>
          <w:szCs w:val="22"/>
        </w:rPr>
        <w:t>Association</w:t>
      </w:r>
      <w:r w:rsidRPr="005E71F5">
        <w:rPr>
          <w:bCs/>
          <w:sz w:val="22"/>
          <w:szCs w:val="22"/>
        </w:rPr>
        <w:t xml:space="preserve"> (</w:t>
      </w:r>
      <w:r w:rsidRPr="005E71F5">
        <w:rPr>
          <w:sz w:val="22"/>
          <w:szCs w:val="22"/>
        </w:rPr>
        <w:t>6</w:t>
      </w:r>
      <w:r w:rsidRPr="005E71F5">
        <w:rPr>
          <w:sz w:val="22"/>
          <w:szCs w:val="22"/>
          <w:vertAlign w:val="superscript"/>
        </w:rPr>
        <w:t>th</w:t>
      </w:r>
      <w:r w:rsidRPr="005E71F5">
        <w:rPr>
          <w:bCs/>
          <w:sz w:val="22"/>
          <w:szCs w:val="22"/>
        </w:rPr>
        <w:t xml:space="preserve"> </w:t>
      </w:r>
      <w:proofErr w:type="gramStart"/>
      <w:r w:rsidRPr="005E71F5">
        <w:rPr>
          <w:bCs/>
          <w:sz w:val="22"/>
          <w:szCs w:val="22"/>
        </w:rPr>
        <w:t>ed</w:t>
      </w:r>
      <w:proofErr w:type="gramEnd"/>
      <w:r w:rsidRPr="005E71F5">
        <w:rPr>
          <w:bCs/>
          <w:sz w:val="22"/>
          <w:szCs w:val="22"/>
        </w:rPr>
        <w:t xml:space="preserve">.). </w:t>
      </w:r>
      <w:r w:rsidRPr="005E71F5">
        <w:rPr>
          <w:sz w:val="22"/>
          <w:szCs w:val="22"/>
        </w:rPr>
        <w:t>Washington, DC</w:t>
      </w:r>
      <w:r w:rsidRPr="005E71F5">
        <w:rPr>
          <w:bCs/>
          <w:sz w:val="22"/>
          <w:szCs w:val="22"/>
        </w:rPr>
        <w:t xml:space="preserve">: </w:t>
      </w:r>
      <w:r w:rsidRPr="005E71F5">
        <w:rPr>
          <w:sz w:val="22"/>
          <w:szCs w:val="22"/>
        </w:rPr>
        <w:t>Author</w:t>
      </w:r>
      <w:r w:rsidRPr="005E71F5">
        <w:rPr>
          <w:b/>
          <w:bCs/>
          <w:sz w:val="22"/>
          <w:szCs w:val="22"/>
        </w:rPr>
        <w:t xml:space="preserve">. </w:t>
      </w:r>
    </w:p>
    <w:p w:rsidR="00332079" w:rsidRPr="005E71F5" w:rsidRDefault="00E66FDB" w:rsidP="00332079">
      <w:pPr>
        <w:ind w:left="720"/>
        <w:rPr>
          <w:bCs/>
          <w:i/>
          <w:sz w:val="22"/>
          <w:szCs w:val="22"/>
        </w:rPr>
      </w:pPr>
      <w:hyperlink r:id="rId10" w:history="1">
        <w:r w:rsidR="00332079" w:rsidRPr="005E71F5">
          <w:rPr>
            <w:rStyle w:val="Hyperlink"/>
            <w:bCs/>
            <w:i/>
            <w:sz w:val="22"/>
            <w:szCs w:val="22"/>
          </w:rPr>
          <w:t>http://www.apastyle.org</w:t>
        </w:r>
      </w:hyperlink>
    </w:p>
    <w:p w:rsidR="00332079" w:rsidRPr="005E71F5" w:rsidRDefault="00332079" w:rsidP="00332079">
      <w:pPr>
        <w:ind w:left="720"/>
        <w:rPr>
          <w:b/>
          <w:bCs/>
          <w:sz w:val="22"/>
          <w:szCs w:val="22"/>
        </w:rPr>
      </w:pPr>
      <w:r w:rsidRPr="005E71F5">
        <w:rPr>
          <w:bCs/>
          <w:i/>
          <w:sz w:val="22"/>
          <w:szCs w:val="22"/>
        </w:rPr>
        <w:tab/>
      </w:r>
    </w:p>
    <w:p w:rsidR="00332079" w:rsidRPr="005E71F5" w:rsidRDefault="00332079" w:rsidP="00332079">
      <w:pPr>
        <w:ind w:left="720" w:hanging="720"/>
        <w:rPr>
          <w:rFonts w:eastAsia="Times New Roman"/>
          <w:sz w:val="22"/>
          <w:szCs w:val="22"/>
        </w:rPr>
      </w:pPr>
      <w:proofErr w:type="gramStart"/>
      <w:r w:rsidRPr="005E71F5">
        <w:rPr>
          <w:rFonts w:eastAsia="Times New Roman"/>
          <w:sz w:val="22"/>
          <w:szCs w:val="22"/>
        </w:rPr>
        <w:lastRenderedPageBreak/>
        <w:t>Citizens’ Committee for Children of New York.</w:t>
      </w:r>
      <w:proofErr w:type="gramEnd"/>
      <w:r w:rsidRPr="005E71F5">
        <w:rPr>
          <w:rFonts w:eastAsia="Times New Roman"/>
          <w:sz w:val="22"/>
          <w:szCs w:val="22"/>
        </w:rPr>
        <w:t xml:space="preserve"> (2010). </w:t>
      </w:r>
      <w:r w:rsidRPr="005E71F5">
        <w:rPr>
          <w:rFonts w:eastAsia="Times New Roman"/>
          <w:i/>
          <w:sz w:val="22"/>
          <w:szCs w:val="22"/>
        </w:rPr>
        <w:t>Keeping track of New York City’s children</w:t>
      </w:r>
      <w:r w:rsidRPr="005E71F5">
        <w:rPr>
          <w:rFonts w:eastAsia="Times New Roman"/>
          <w:sz w:val="22"/>
          <w:szCs w:val="22"/>
        </w:rPr>
        <w:t>. (9</w:t>
      </w:r>
      <w:r w:rsidRPr="005E71F5">
        <w:rPr>
          <w:rFonts w:eastAsia="Times New Roman"/>
          <w:sz w:val="22"/>
          <w:szCs w:val="22"/>
          <w:vertAlign w:val="superscript"/>
        </w:rPr>
        <w:t>th</w:t>
      </w:r>
      <w:r w:rsidRPr="005E71F5">
        <w:rPr>
          <w:rFonts w:eastAsia="Times New Roman"/>
          <w:sz w:val="22"/>
          <w:szCs w:val="22"/>
        </w:rPr>
        <w:t xml:space="preserve"> </w:t>
      </w:r>
      <w:proofErr w:type="gramStart"/>
      <w:r w:rsidRPr="005E71F5">
        <w:rPr>
          <w:rFonts w:eastAsia="Times New Roman"/>
          <w:sz w:val="22"/>
          <w:szCs w:val="22"/>
        </w:rPr>
        <w:t>ed</w:t>
      </w:r>
      <w:proofErr w:type="gramEnd"/>
      <w:r w:rsidRPr="005E71F5">
        <w:rPr>
          <w:rFonts w:eastAsia="Times New Roman"/>
          <w:sz w:val="22"/>
          <w:szCs w:val="22"/>
        </w:rPr>
        <w:t>.) New York, NY: Citizens Committee for Children of New York.</w:t>
      </w:r>
    </w:p>
    <w:p w:rsidR="00332079" w:rsidRPr="005E71F5" w:rsidRDefault="00332079" w:rsidP="00332079">
      <w:pPr>
        <w:rPr>
          <w:sz w:val="22"/>
          <w:szCs w:val="22"/>
        </w:rPr>
      </w:pPr>
      <w:r w:rsidRPr="005E71F5">
        <w:rPr>
          <w:rFonts w:eastAsia="Times New Roman"/>
          <w:sz w:val="22"/>
          <w:szCs w:val="22"/>
        </w:rPr>
        <w:tab/>
      </w:r>
      <w:hyperlink r:id="rId11" w:history="1">
        <w:r w:rsidRPr="005E71F5">
          <w:rPr>
            <w:color w:val="0D49BD"/>
            <w:sz w:val="22"/>
            <w:szCs w:val="22"/>
            <w:u w:val="single" w:color="0D49BD"/>
          </w:rPr>
          <w:t>http://www.cccnewyorkkeepingtrack.org/</w:t>
        </w:r>
      </w:hyperlink>
    </w:p>
    <w:p w:rsidR="00332079" w:rsidRPr="005E71F5" w:rsidRDefault="00332079" w:rsidP="00332079">
      <w:pPr>
        <w:ind w:left="720" w:hanging="720"/>
        <w:rPr>
          <w:b/>
          <w:sz w:val="22"/>
          <w:szCs w:val="22"/>
        </w:rPr>
      </w:pPr>
    </w:p>
    <w:p w:rsidR="00332079" w:rsidRPr="005E71F5" w:rsidRDefault="00332079" w:rsidP="00332079">
      <w:pPr>
        <w:ind w:left="720" w:hanging="720"/>
        <w:rPr>
          <w:sz w:val="22"/>
          <w:szCs w:val="22"/>
        </w:rPr>
      </w:pPr>
      <w:proofErr w:type="spellStart"/>
      <w:proofErr w:type="gramStart"/>
      <w:r w:rsidRPr="005E71F5">
        <w:rPr>
          <w:sz w:val="22"/>
          <w:szCs w:val="22"/>
        </w:rPr>
        <w:t>Berzoff</w:t>
      </w:r>
      <w:proofErr w:type="spellEnd"/>
      <w:r w:rsidRPr="005E71F5">
        <w:rPr>
          <w:sz w:val="22"/>
          <w:szCs w:val="22"/>
        </w:rPr>
        <w:t xml:space="preserve">, J., </w:t>
      </w:r>
      <w:proofErr w:type="spellStart"/>
      <w:r w:rsidRPr="005E71F5">
        <w:rPr>
          <w:sz w:val="22"/>
          <w:szCs w:val="22"/>
        </w:rPr>
        <w:t>Melano</w:t>
      </w:r>
      <w:proofErr w:type="spellEnd"/>
      <w:r w:rsidRPr="005E71F5">
        <w:rPr>
          <w:sz w:val="22"/>
          <w:szCs w:val="22"/>
        </w:rPr>
        <w:t xml:space="preserve"> Flanagan, L., &amp; Hertz, P. (2011).</w:t>
      </w:r>
      <w:proofErr w:type="gramEnd"/>
      <w:r w:rsidRPr="005E71F5">
        <w:rPr>
          <w:sz w:val="22"/>
          <w:szCs w:val="22"/>
        </w:rPr>
        <w:t xml:space="preserve"> </w:t>
      </w:r>
      <w:r w:rsidRPr="005E71F5">
        <w:rPr>
          <w:i/>
          <w:sz w:val="22"/>
          <w:szCs w:val="22"/>
        </w:rPr>
        <w:t xml:space="preserve">Inside out and outside in: Psychodynamic clinical theory and psychopathology in contemporary multicultural contexts </w:t>
      </w:r>
      <w:r w:rsidRPr="005E71F5">
        <w:rPr>
          <w:sz w:val="22"/>
          <w:szCs w:val="22"/>
        </w:rPr>
        <w:t>(3</w:t>
      </w:r>
      <w:r w:rsidRPr="005E71F5">
        <w:rPr>
          <w:sz w:val="22"/>
          <w:szCs w:val="22"/>
          <w:vertAlign w:val="superscript"/>
        </w:rPr>
        <w:t>rd</w:t>
      </w:r>
      <w:r w:rsidRPr="005E71F5">
        <w:rPr>
          <w:sz w:val="22"/>
          <w:szCs w:val="22"/>
        </w:rPr>
        <w:t xml:space="preserve"> </w:t>
      </w:r>
      <w:proofErr w:type="gramStart"/>
      <w:r w:rsidRPr="005E71F5">
        <w:rPr>
          <w:sz w:val="22"/>
          <w:szCs w:val="22"/>
        </w:rPr>
        <w:t>ed</w:t>
      </w:r>
      <w:proofErr w:type="gramEnd"/>
      <w:r w:rsidRPr="005E71F5">
        <w:rPr>
          <w:sz w:val="22"/>
          <w:szCs w:val="22"/>
        </w:rPr>
        <w:t>.). New York: Jason Aronson.</w:t>
      </w:r>
    </w:p>
    <w:p w:rsidR="00332079" w:rsidRPr="005E71F5" w:rsidRDefault="00332079" w:rsidP="00332079">
      <w:pPr>
        <w:ind w:left="720" w:hanging="720"/>
        <w:rPr>
          <w:bCs/>
          <w:sz w:val="22"/>
          <w:szCs w:val="22"/>
        </w:rPr>
      </w:pPr>
    </w:p>
    <w:p w:rsidR="00332079" w:rsidRPr="005E71F5" w:rsidRDefault="00332079" w:rsidP="00332079">
      <w:pPr>
        <w:ind w:left="720" w:hanging="720"/>
        <w:rPr>
          <w:bCs/>
          <w:sz w:val="22"/>
          <w:szCs w:val="22"/>
        </w:rPr>
      </w:pPr>
      <w:proofErr w:type="gramStart"/>
      <w:r w:rsidRPr="005E71F5">
        <w:rPr>
          <w:bCs/>
          <w:sz w:val="22"/>
          <w:szCs w:val="22"/>
        </w:rPr>
        <w:t>Lesser, J.G., &amp; Pope, D.S. (2010).</w:t>
      </w:r>
      <w:proofErr w:type="gramEnd"/>
      <w:r w:rsidRPr="005E71F5">
        <w:rPr>
          <w:bCs/>
          <w:sz w:val="22"/>
          <w:szCs w:val="22"/>
        </w:rPr>
        <w:t xml:space="preserve"> </w:t>
      </w:r>
      <w:proofErr w:type="gramStart"/>
      <w:r w:rsidRPr="005E71F5">
        <w:rPr>
          <w:bCs/>
          <w:i/>
          <w:iCs/>
          <w:sz w:val="22"/>
          <w:szCs w:val="22"/>
        </w:rPr>
        <w:t>Human behavior and the social environment theory &amp; practice</w:t>
      </w:r>
      <w:r w:rsidRPr="005E71F5">
        <w:rPr>
          <w:bCs/>
          <w:iCs/>
          <w:sz w:val="22"/>
          <w:szCs w:val="22"/>
        </w:rPr>
        <w:t>.</w:t>
      </w:r>
      <w:proofErr w:type="gramEnd"/>
      <w:r w:rsidRPr="005E71F5">
        <w:rPr>
          <w:bCs/>
          <w:i/>
          <w:iCs/>
          <w:sz w:val="22"/>
          <w:szCs w:val="22"/>
        </w:rPr>
        <w:t xml:space="preserve"> </w:t>
      </w:r>
      <w:r w:rsidRPr="005E71F5">
        <w:rPr>
          <w:bCs/>
          <w:iCs/>
          <w:sz w:val="22"/>
          <w:szCs w:val="22"/>
        </w:rPr>
        <w:t>(2</w:t>
      </w:r>
      <w:r w:rsidRPr="005E71F5">
        <w:rPr>
          <w:bCs/>
          <w:iCs/>
          <w:sz w:val="22"/>
          <w:szCs w:val="22"/>
          <w:vertAlign w:val="superscript"/>
        </w:rPr>
        <w:t>nd</w:t>
      </w:r>
      <w:r w:rsidRPr="005E71F5">
        <w:rPr>
          <w:bCs/>
          <w:iCs/>
          <w:sz w:val="22"/>
          <w:szCs w:val="22"/>
        </w:rPr>
        <w:t xml:space="preserve"> </w:t>
      </w:r>
      <w:proofErr w:type="gramStart"/>
      <w:r w:rsidRPr="005E71F5">
        <w:rPr>
          <w:bCs/>
          <w:iCs/>
          <w:sz w:val="22"/>
          <w:szCs w:val="22"/>
        </w:rPr>
        <w:t>ed</w:t>
      </w:r>
      <w:proofErr w:type="gramEnd"/>
      <w:r w:rsidRPr="005E71F5">
        <w:rPr>
          <w:bCs/>
          <w:iCs/>
          <w:sz w:val="22"/>
          <w:szCs w:val="22"/>
        </w:rPr>
        <w:t>.).Boston</w:t>
      </w:r>
      <w:r w:rsidRPr="005E71F5">
        <w:rPr>
          <w:bCs/>
          <w:sz w:val="22"/>
          <w:szCs w:val="22"/>
        </w:rPr>
        <w:t xml:space="preserve">: </w:t>
      </w:r>
      <w:proofErr w:type="spellStart"/>
      <w:r w:rsidRPr="005E71F5">
        <w:rPr>
          <w:bCs/>
          <w:sz w:val="22"/>
          <w:szCs w:val="22"/>
        </w:rPr>
        <w:t>Allyn</w:t>
      </w:r>
      <w:proofErr w:type="spellEnd"/>
      <w:r w:rsidRPr="005E71F5">
        <w:rPr>
          <w:bCs/>
          <w:sz w:val="22"/>
          <w:szCs w:val="22"/>
        </w:rPr>
        <w:t xml:space="preserve"> and Bacon.</w:t>
      </w:r>
    </w:p>
    <w:p w:rsidR="00332079" w:rsidRPr="005E71F5" w:rsidRDefault="00332079" w:rsidP="00332079">
      <w:pPr>
        <w:pStyle w:val="BodyText"/>
        <w:ind w:left="720" w:hanging="720"/>
        <w:jc w:val="left"/>
        <w:rPr>
          <w:bCs/>
          <w:sz w:val="22"/>
          <w:szCs w:val="22"/>
        </w:rPr>
      </w:pPr>
    </w:p>
    <w:p w:rsidR="00FE6CCD" w:rsidRDefault="00FE6CCD" w:rsidP="00332079">
      <w:pPr>
        <w:ind w:left="720" w:hanging="720"/>
        <w:rPr>
          <w:rFonts w:eastAsia="Times New Roman"/>
          <w:b/>
          <w:sz w:val="22"/>
          <w:szCs w:val="22"/>
          <w:u w:val="single"/>
        </w:rPr>
      </w:pPr>
    </w:p>
    <w:p w:rsidR="00332079" w:rsidRPr="005E71F5" w:rsidRDefault="00332079" w:rsidP="00332079">
      <w:pPr>
        <w:ind w:left="720" w:hanging="720"/>
        <w:rPr>
          <w:rFonts w:eastAsia="Times New Roman"/>
          <w:b/>
          <w:sz w:val="22"/>
          <w:szCs w:val="22"/>
        </w:rPr>
      </w:pPr>
      <w:r w:rsidRPr="005E71F5">
        <w:rPr>
          <w:rFonts w:eastAsia="Times New Roman"/>
          <w:b/>
          <w:sz w:val="22"/>
          <w:szCs w:val="22"/>
          <w:u w:val="single"/>
        </w:rPr>
        <w:t>Recommended Text</w:t>
      </w:r>
      <w:r w:rsidRPr="005E71F5">
        <w:rPr>
          <w:rFonts w:eastAsia="Times New Roman"/>
          <w:b/>
          <w:sz w:val="22"/>
          <w:szCs w:val="22"/>
        </w:rPr>
        <w:t>:</w:t>
      </w:r>
    </w:p>
    <w:p w:rsidR="00332079" w:rsidRPr="005E71F5" w:rsidRDefault="00332079" w:rsidP="00332079">
      <w:pPr>
        <w:rPr>
          <w:rFonts w:eastAsia="Times New Roman"/>
          <w:sz w:val="22"/>
          <w:szCs w:val="22"/>
        </w:rPr>
      </w:pPr>
    </w:p>
    <w:p w:rsidR="00332079" w:rsidRPr="005E71F5" w:rsidRDefault="00332079" w:rsidP="00332079">
      <w:pPr>
        <w:ind w:left="720" w:hanging="720"/>
        <w:rPr>
          <w:rFonts w:eastAsia="Times New Roman"/>
          <w:sz w:val="22"/>
          <w:szCs w:val="22"/>
        </w:rPr>
      </w:pPr>
      <w:proofErr w:type="gramStart"/>
      <w:r w:rsidRPr="005E71F5">
        <w:rPr>
          <w:rFonts w:eastAsia="Times New Roman"/>
          <w:sz w:val="22"/>
          <w:szCs w:val="22"/>
        </w:rPr>
        <w:t xml:space="preserve">Long, D.D., &amp; </w:t>
      </w:r>
      <w:proofErr w:type="spellStart"/>
      <w:r w:rsidRPr="005E71F5">
        <w:rPr>
          <w:rFonts w:eastAsia="Times New Roman"/>
          <w:sz w:val="22"/>
          <w:szCs w:val="22"/>
        </w:rPr>
        <w:t>Holle</w:t>
      </w:r>
      <w:proofErr w:type="spellEnd"/>
      <w:r w:rsidRPr="005E71F5">
        <w:rPr>
          <w:rFonts w:eastAsia="Times New Roman"/>
          <w:sz w:val="22"/>
          <w:szCs w:val="22"/>
        </w:rPr>
        <w:t>, M.C. (2006).</w:t>
      </w:r>
      <w:proofErr w:type="gramEnd"/>
      <w:r w:rsidRPr="005E71F5">
        <w:rPr>
          <w:rFonts w:eastAsia="Times New Roman"/>
          <w:sz w:val="22"/>
          <w:szCs w:val="22"/>
        </w:rPr>
        <w:t xml:space="preserve"> </w:t>
      </w:r>
      <w:r w:rsidRPr="005E71F5">
        <w:rPr>
          <w:rFonts w:eastAsia="Times New Roman"/>
          <w:i/>
          <w:sz w:val="22"/>
          <w:szCs w:val="22"/>
        </w:rPr>
        <w:t>Macro systems in the social environment</w:t>
      </w:r>
      <w:r w:rsidRPr="005E71F5">
        <w:rPr>
          <w:rFonts w:eastAsia="Times New Roman"/>
          <w:sz w:val="22"/>
          <w:szCs w:val="22"/>
        </w:rPr>
        <w:t xml:space="preserve"> (2</w:t>
      </w:r>
      <w:r w:rsidRPr="005E71F5">
        <w:rPr>
          <w:rFonts w:eastAsia="Times New Roman"/>
          <w:sz w:val="22"/>
          <w:szCs w:val="22"/>
          <w:vertAlign w:val="superscript"/>
        </w:rPr>
        <w:t>nd</w:t>
      </w:r>
      <w:r w:rsidRPr="005E71F5">
        <w:rPr>
          <w:rFonts w:eastAsia="Times New Roman"/>
          <w:sz w:val="22"/>
          <w:szCs w:val="22"/>
        </w:rPr>
        <w:t xml:space="preserve"> </w:t>
      </w:r>
      <w:proofErr w:type="gramStart"/>
      <w:r w:rsidRPr="005E71F5">
        <w:rPr>
          <w:rFonts w:eastAsia="Times New Roman"/>
          <w:sz w:val="22"/>
          <w:szCs w:val="22"/>
        </w:rPr>
        <w:t>ed</w:t>
      </w:r>
      <w:proofErr w:type="gramEnd"/>
      <w:r w:rsidRPr="005E71F5">
        <w:rPr>
          <w:rFonts w:eastAsia="Times New Roman"/>
          <w:sz w:val="22"/>
          <w:szCs w:val="22"/>
        </w:rPr>
        <w:t>.). Itasca, IL: F.E. Peacock.</w:t>
      </w:r>
    </w:p>
    <w:p w:rsidR="00332079" w:rsidRPr="005E71F5" w:rsidRDefault="00332079" w:rsidP="00332079">
      <w:pPr>
        <w:ind w:left="900" w:hanging="900"/>
        <w:jc w:val="both"/>
        <w:rPr>
          <w:rFonts w:eastAsia="Times New Roman"/>
          <w:sz w:val="22"/>
          <w:szCs w:val="22"/>
        </w:rPr>
      </w:pPr>
    </w:p>
    <w:p w:rsidR="00332079" w:rsidRPr="005E71F5" w:rsidRDefault="00332079" w:rsidP="003320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sz w:val="22"/>
          <w:szCs w:val="22"/>
        </w:rPr>
      </w:pPr>
      <w:r w:rsidRPr="005E71F5">
        <w:rPr>
          <w:b/>
          <w:i/>
          <w:sz w:val="22"/>
          <w:szCs w:val="22"/>
        </w:rPr>
        <w:t>NOTE:</w:t>
      </w:r>
      <w:r w:rsidRPr="005E71F5">
        <w:rPr>
          <w:i/>
          <w:sz w:val="22"/>
          <w:szCs w:val="22"/>
        </w:rPr>
        <w:t xml:space="preserve"> </w:t>
      </w:r>
      <w:r w:rsidRPr="005E71F5">
        <w:rPr>
          <w:b/>
          <w:sz w:val="22"/>
          <w:szCs w:val="22"/>
        </w:rPr>
        <w:t xml:space="preserve">All required and recommended textbooks are available for purchase at the NYU Bookstore and are on reserve in </w:t>
      </w:r>
      <w:proofErr w:type="spellStart"/>
      <w:r w:rsidRPr="005E71F5">
        <w:rPr>
          <w:b/>
          <w:sz w:val="22"/>
          <w:szCs w:val="22"/>
        </w:rPr>
        <w:t>Bobst</w:t>
      </w:r>
      <w:proofErr w:type="spellEnd"/>
      <w:r w:rsidRPr="005E71F5">
        <w:rPr>
          <w:b/>
          <w:sz w:val="22"/>
          <w:szCs w:val="22"/>
        </w:rPr>
        <w:t xml:space="preserve"> Library</w:t>
      </w:r>
      <w:r w:rsidRPr="005E71F5">
        <w:rPr>
          <w:sz w:val="22"/>
          <w:szCs w:val="22"/>
        </w:rPr>
        <w:t>. All required readings are</w:t>
      </w:r>
      <w:r w:rsidR="0078705D">
        <w:rPr>
          <w:sz w:val="22"/>
          <w:szCs w:val="22"/>
        </w:rPr>
        <w:t xml:space="preserve"> either available online</w:t>
      </w:r>
      <w:r w:rsidR="00957A28">
        <w:rPr>
          <w:sz w:val="22"/>
          <w:szCs w:val="22"/>
        </w:rPr>
        <w:t xml:space="preserve"> through </w:t>
      </w:r>
      <w:proofErr w:type="spellStart"/>
      <w:r w:rsidR="00957A28">
        <w:rPr>
          <w:sz w:val="22"/>
          <w:szCs w:val="22"/>
        </w:rPr>
        <w:t>Bobst</w:t>
      </w:r>
      <w:proofErr w:type="spellEnd"/>
      <w:r w:rsidR="0078705D">
        <w:rPr>
          <w:sz w:val="22"/>
          <w:szCs w:val="22"/>
        </w:rPr>
        <w:t xml:space="preserve"> or in hard copy </w:t>
      </w:r>
      <w:r w:rsidR="00957A28">
        <w:rPr>
          <w:sz w:val="22"/>
          <w:szCs w:val="22"/>
        </w:rPr>
        <w:t>at the library</w:t>
      </w:r>
      <w:r w:rsidRPr="005E71F5">
        <w:rPr>
          <w:sz w:val="22"/>
          <w:szCs w:val="22"/>
        </w:rPr>
        <w:t xml:space="preserve">. </w:t>
      </w:r>
      <w:r w:rsidRPr="005E71F5">
        <w:rPr>
          <w:b/>
          <w:sz w:val="22"/>
          <w:szCs w:val="22"/>
        </w:rPr>
        <w:t xml:space="preserve"> </w:t>
      </w:r>
      <w:r w:rsidRPr="005E71F5">
        <w:rPr>
          <w:sz w:val="22"/>
          <w:szCs w:val="22"/>
        </w:rPr>
        <w:t xml:space="preserve">Any questions or issues with the readings may be directed to the </w:t>
      </w:r>
      <w:proofErr w:type="spellStart"/>
      <w:r w:rsidRPr="005E71F5">
        <w:rPr>
          <w:sz w:val="22"/>
          <w:szCs w:val="22"/>
        </w:rPr>
        <w:t>Bobst</w:t>
      </w:r>
      <w:proofErr w:type="spellEnd"/>
      <w:r w:rsidRPr="005E71F5">
        <w:rPr>
          <w:sz w:val="22"/>
          <w:szCs w:val="22"/>
        </w:rPr>
        <w:t xml:space="preserve"> Library Reserves Desk at (212) 998-2475 or </w:t>
      </w:r>
      <w:hyperlink r:id="rId12" w:history="1">
        <w:r w:rsidRPr="005E71F5">
          <w:rPr>
            <w:rStyle w:val="Hyperlink"/>
            <w:sz w:val="22"/>
            <w:szCs w:val="22"/>
          </w:rPr>
          <w:t>bobst.reserve@library.nyu.edu</w:t>
        </w:r>
      </w:hyperlink>
      <w:r w:rsidRPr="005E71F5">
        <w:rPr>
          <w:sz w:val="22"/>
          <w:szCs w:val="22"/>
        </w:rPr>
        <w:t xml:space="preserve">. You may also contact the Silver School of Social Work Faculty Services department at </w:t>
      </w:r>
      <w:hyperlink r:id="rId13" w:history="1">
        <w:r w:rsidRPr="005E71F5">
          <w:rPr>
            <w:rStyle w:val="Hyperlink"/>
            <w:sz w:val="22"/>
            <w:szCs w:val="22"/>
          </w:rPr>
          <w:t>SSW.FacultyServices@nyu.edu</w:t>
        </w:r>
      </w:hyperlink>
      <w:r w:rsidRPr="005E71F5">
        <w:rPr>
          <w:sz w:val="22"/>
          <w:szCs w:val="22"/>
        </w:rPr>
        <w:t>.</w:t>
      </w:r>
    </w:p>
    <w:p w:rsidR="00332079" w:rsidRPr="005E71F5" w:rsidRDefault="00332079" w:rsidP="00332079">
      <w:pPr>
        <w:jc w:val="both"/>
        <w:rPr>
          <w:rFonts w:eastAsia="Times New Roman"/>
          <w:sz w:val="22"/>
          <w:szCs w:val="22"/>
        </w:rPr>
      </w:pPr>
    </w:p>
    <w:p w:rsidR="00332079" w:rsidRPr="005E71F5" w:rsidRDefault="00332079" w:rsidP="00332079">
      <w:pPr>
        <w:keepNext/>
        <w:ind w:left="360" w:hanging="360"/>
        <w:jc w:val="both"/>
        <w:outlineLvl w:val="5"/>
        <w:rPr>
          <w:b/>
          <w:sz w:val="22"/>
          <w:szCs w:val="22"/>
        </w:rPr>
      </w:pPr>
    </w:p>
    <w:p w:rsidR="00332079" w:rsidRPr="005E71F5" w:rsidRDefault="00332079" w:rsidP="00332079">
      <w:pPr>
        <w:keepNext/>
        <w:ind w:left="360" w:hanging="360"/>
        <w:jc w:val="both"/>
        <w:outlineLvl w:val="5"/>
        <w:rPr>
          <w:sz w:val="22"/>
          <w:szCs w:val="22"/>
        </w:rPr>
      </w:pPr>
      <w:r w:rsidRPr="0078705D">
        <w:rPr>
          <w:b/>
          <w:sz w:val="22"/>
          <w:szCs w:val="22"/>
          <w:u w:val="single"/>
        </w:rPr>
        <w:t>I. AN</w:t>
      </w:r>
      <w:r w:rsidRPr="005E71F5">
        <w:rPr>
          <w:b/>
          <w:sz w:val="22"/>
          <w:szCs w:val="22"/>
          <w:u w:val="single"/>
        </w:rPr>
        <w:t xml:space="preserve"> INTEGRATED BIOPSYCHOSOCIAL PERSPECTIVE</w:t>
      </w:r>
      <w:r w:rsidRPr="005E71F5">
        <w:rPr>
          <w:sz w:val="22"/>
          <w:szCs w:val="22"/>
        </w:rPr>
        <w:t xml:space="preserve">    (week one) **</w:t>
      </w:r>
    </w:p>
    <w:p w:rsidR="00332079" w:rsidRPr="005E71F5" w:rsidRDefault="00332079" w:rsidP="00332079">
      <w:pPr>
        <w:ind w:left="720" w:hanging="720"/>
        <w:rPr>
          <w:rFonts w:eastAsia="Times New Roman"/>
          <w:sz w:val="22"/>
          <w:szCs w:val="22"/>
        </w:rPr>
      </w:pPr>
    </w:p>
    <w:p w:rsidR="00332079" w:rsidRPr="005E71F5" w:rsidRDefault="00332079" w:rsidP="00332079">
      <w:pPr>
        <w:numPr>
          <w:ilvl w:val="0"/>
          <w:numId w:val="22"/>
        </w:numPr>
        <w:rPr>
          <w:rFonts w:eastAsia="Times New Roman"/>
          <w:sz w:val="22"/>
          <w:szCs w:val="22"/>
        </w:rPr>
      </w:pPr>
      <w:r w:rsidRPr="005E71F5">
        <w:rPr>
          <w:rFonts w:eastAsia="Times New Roman"/>
          <w:sz w:val="22"/>
          <w:szCs w:val="22"/>
        </w:rPr>
        <w:t>What is unique about human behavior from a social work perspective?</w:t>
      </w:r>
    </w:p>
    <w:p w:rsidR="00332079" w:rsidRPr="005E71F5" w:rsidRDefault="00332079" w:rsidP="00332079">
      <w:pPr>
        <w:numPr>
          <w:ilvl w:val="0"/>
          <w:numId w:val="22"/>
        </w:numPr>
        <w:rPr>
          <w:rFonts w:eastAsia="Times New Roman"/>
          <w:sz w:val="22"/>
          <w:szCs w:val="22"/>
        </w:rPr>
      </w:pPr>
      <w:r w:rsidRPr="005E71F5">
        <w:rPr>
          <w:rFonts w:eastAsia="Times New Roman"/>
          <w:sz w:val="22"/>
          <w:szCs w:val="22"/>
        </w:rPr>
        <w:t>How does systems theory create a meaningful context for understanding development and behavior?</w:t>
      </w:r>
    </w:p>
    <w:p w:rsidR="0078705D" w:rsidRDefault="0078705D" w:rsidP="00332079">
      <w:pPr>
        <w:ind w:firstLine="60"/>
        <w:jc w:val="both"/>
        <w:rPr>
          <w:rFonts w:eastAsia="Times New Roman"/>
          <w:i/>
          <w:sz w:val="22"/>
          <w:szCs w:val="22"/>
        </w:rPr>
      </w:pPr>
    </w:p>
    <w:p w:rsidR="00332079" w:rsidRPr="005E71F5" w:rsidRDefault="00332079" w:rsidP="00332079">
      <w:pPr>
        <w:ind w:firstLine="60"/>
        <w:jc w:val="both"/>
        <w:rPr>
          <w:rFonts w:eastAsia="Times New Roman"/>
          <w:i/>
          <w:sz w:val="22"/>
          <w:szCs w:val="22"/>
        </w:rPr>
      </w:pPr>
      <w:r w:rsidRPr="005E71F5">
        <w:rPr>
          <w:rFonts w:eastAsia="Times New Roman"/>
          <w:i/>
          <w:sz w:val="22"/>
          <w:szCs w:val="22"/>
        </w:rPr>
        <w:t>Required Book Chapters:</w:t>
      </w:r>
    </w:p>
    <w:p w:rsidR="00332079" w:rsidRPr="005E71F5" w:rsidRDefault="00332079" w:rsidP="00332079">
      <w:pPr>
        <w:ind w:firstLine="60"/>
        <w:jc w:val="both"/>
        <w:rPr>
          <w:rFonts w:eastAsia="Times New Roman"/>
          <w:sz w:val="22"/>
          <w:szCs w:val="22"/>
        </w:rPr>
      </w:pPr>
      <w:proofErr w:type="gramStart"/>
      <w:r w:rsidRPr="005E71F5">
        <w:rPr>
          <w:rFonts w:eastAsia="Times New Roman"/>
          <w:sz w:val="22"/>
          <w:szCs w:val="22"/>
        </w:rPr>
        <w:t>Lesser, J.G., &amp; Pope, D.S. (2010).</w:t>
      </w:r>
      <w:proofErr w:type="gramEnd"/>
      <w:r w:rsidRPr="005E71F5">
        <w:rPr>
          <w:rFonts w:eastAsia="Times New Roman"/>
          <w:sz w:val="22"/>
          <w:szCs w:val="22"/>
        </w:rPr>
        <w:t xml:space="preserve"> Chapter 1: An Integrating Framework for Human Behavior </w:t>
      </w:r>
    </w:p>
    <w:p w:rsidR="00332079" w:rsidRPr="005E71F5" w:rsidRDefault="00332079" w:rsidP="00332079">
      <w:pPr>
        <w:ind w:firstLine="720"/>
        <w:jc w:val="both"/>
        <w:rPr>
          <w:rFonts w:eastAsia="Times New Roman"/>
          <w:sz w:val="22"/>
          <w:szCs w:val="22"/>
        </w:rPr>
      </w:pPr>
      <w:r w:rsidRPr="005E71F5">
        <w:rPr>
          <w:rFonts w:eastAsia="Times New Roman"/>
          <w:sz w:val="22"/>
          <w:szCs w:val="22"/>
        </w:rPr>
        <w:t>Theory and Social Work Practice (pp. 1-24).</w:t>
      </w:r>
    </w:p>
    <w:p w:rsidR="00332079" w:rsidRPr="005E71F5" w:rsidRDefault="00332079" w:rsidP="00332079">
      <w:pPr>
        <w:ind w:firstLine="720"/>
        <w:jc w:val="both"/>
        <w:rPr>
          <w:rFonts w:eastAsia="Times New Roman"/>
          <w:sz w:val="22"/>
          <w:szCs w:val="22"/>
        </w:rPr>
      </w:pPr>
    </w:p>
    <w:p w:rsidR="00332079" w:rsidRPr="005E71F5" w:rsidRDefault="00332079" w:rsidP="00332079">
      <w:pPr>
        <w:jc w:val="both"/>
        <w:rPr>
          <w:i/>
          <w:sz w:val="22"/>
          <w:szCs w:val="22"/>
        </w:rPr>
      </w:pPr>
      <w:r w:rsidRPr="005E71F5">
        <w:rPr>
          <w:i/>
          <w:sz w:val="22"/>
          <w:szCs w:val="22"/>
        </w:rPr>
        <w:t>Required Articles:</w:t>
      </w:r>
    </w:p>
    <w:p w:rsidR="00332079" w:rsidRPr="005E71F5" w:rsidRDefault="00332079" w:rsidP="00332079">
      <w:pPr>
        <w:ind w:left="720" w:hanging="720"/>
        <w:rPr>
          <w:rFonts w:eastAsia="Times New Roman"/>
          <w:i/>
          <w:sz w:val="22"/>
          <w:szCs w:val="22"/>
        </w:rPr>
      </w:pPr>
      <w:proofErr w:type="gramStart"/>
      <w:r w:rsidRPr="005E71F5">
        <w:rPr>
          <w:rFonts w:eastAsia="Times New Roman"/>
          <w:sz w:val="22"/>
          <w:szCs w:val="22"/>
        </w:rPr>
        <w:t xml:space="preserve">*Garcia </w:t>
      </w:r>
      <w:proofErr w:type="spellStart"/>
      <w:r w:rsidRPr="005E71F5">
        <w:rPr>
          <w:rFonts w:eastAsia="Times New Roman"/>
          <w:sz w:val="22"/>
          <w:szCs w:val="22"/>
        </w:rPr>
        <w:t>Coll</w:t>
      </w:r>
      <w:proofErr w:type="spellEnd"/>
      <w:r w:rsidRPr="005E71F5">
        <w:rPr>
          <w:rFonts w:eastAsia="Times New Roman"/>
          <w:sz w:val="22"/>
          <w:szCs w:val="22"/>
        </w:rPr>
        <w:t xml:space="preserve">, C., &amp; </w:t>
      </w:r>
      <w:proofErr w:type="spellStart"/>
      <w:r w:rsidRPr="005E71F5">
        <w:rPr>
          <w:rFonts w:eastAsia="Times New Roman"/>
          <w:sz w:val="22"/>
          <w:szCs w:val="22"/>
        </w:rPr>
        <w:t>Szalacha</w:t>
      </w:r>
      <w:proofErr w:type="spellEnd"/>
      <w:r w:rsidRPr="005E71F5">
        <w:rPr>
          <w:rFonts w:eastAsia="Times New Roman"/>
          <w:sz w:val="22"/>
          <w:szCs w:val="22"/>
        </w:rPr>
        <w:t>, L.A. (2004).</w:t>
      </w:r>
      <w:proofErr w:type="gramEnd"/>
      <w:r w:rsidRPr="005E71F5">
        <w:rPr>
          <w:rFonts w:eastAsia="Times New Roman"/>
          <w:sz w:val="22"/>
          <w:szCs w:val="22"/>
        </w:rPr>
        <w:t xml:space="preserve"> </w:t>
      </w:r>
      <w:proofErr w:type="gramStart"/>
      <w:r w:rsidRPr="005E71F5">
        <w:rPr>
          <w:rFonts w:eastAsia="Times New Roman"/>
          <w:sz w:val="22"/>
          <w:szCs w:val="22"/>
        </w:rPr>
        <w:t>The multiple contexts of middle childhood.</w:t>
      </w:r>
      <w:proofErr w:type="gramEnd"/>
      <w:r w:rsidRPr="005E71F5">
        <w:rPr>
          <w:rFonts w:eastAsia="Times New Roman"/>
          <w:sz w:val="22"/>
          <w:szCs w:val="22"/>
        </w:rPr>
        <w:t xml:space="preserve"> </w:t>
      </w:r>
      <w:proofErr w:type="gramStart"/>
      <w:r w:rsidRPr="005E71F5">
        <w:rPr>
          <w:rFonts w:eastAsia="Times New Roman"/>
          <w:i/>
          <w:sz w:val="22"/>
          <w:szCs w:val="22"/>
        </w:rPr>
        <w:t>The Future of Children</w:t>
      </w:r>
      <w:r w:rsidRPr="005E71F5">
        <w:rPr>
          <w:rFonts w:eastAsia="Times New Roman"/>
          <w:sz w:val="22"/>
          <w:szCs w:val="22"/>
        </w:rPr>
        <w:t xml:space="preserve">, </w:t>
      </w:r>
      <w:r w:rsidRPr="005E71F5">
        <w:rPr>
          <w:rFonts w:eastAsia="Times New Roman"/>
          <w:i/>
          <w:sz w:val="22"/>
          <w:szCs w:val="22"/>
        </w:rPr>
        <w:t>14</w:t>
      </w:r>
      <w:r w:rsidRPr="005E71F5">
        <w:rPr>
          <w:rFonts w:eastAsia="Times New Roman"/>
          <w:sz w:val="22"/>
          <w:szCs w:val="22"/>
        </w:rPr>
        <w:t xml:space="preserve">(2(pp. 1-32).Boston: </w:t>
      </w:r>
      <w:proofErr w:type="spellStart"/>
      <w:r w:rsidRPr="005E71F5">
        <w:rPr>
          <w:rFonts w:eastAsia="Times New Roman"/>
          <w:sz w:val="22"/>
          <w:szCs w:val="22"/>
        </w:rPr>
        <w:t>Allyn</w:t>
      </w:r>
      <w:proofErr w:type="spellEnd"/>
      <w:r w:rsidRPr="005E71F5">
        <w:rPr>
          <w:rFonts w:eastAsia="Times New Roman"/>
          <w:sz w:val="22"/>
          <w:szCs w:val="22"/>
        </w:rPr>
        <w:t xml:space="preserve"> and Bacon.</w:t>
      </w:r>
      <w:proofErr w:type="gramEnd"/>
    </w:p>
    <w:p w:rsidR="00332079" w:rsidRPr="005E71F5" w:rsidRDefault="00332079" w:rsidP="00332079">
      <w:pPr>
        <w:ind w:left="720" w:hanging="720"/>
        <w:rPr>
          <w:rFonts w:eastAsia="Times New Roman"/>
          <w:sz w:val="22"/>
          <w:szCs w:val="22"/>
        </w:rPr>
      </w:pPr>
    </w:p>
    <w:p w:rsidR="00332079" w:rsidRPr="005E71F5" w:rsidRDefault="00332079" w:rsidP="00332079">
      <w:pPr>
        <w:spacing w:line="120" w:lineRule="auto"/>
        <w:jc w:val="both"/>
        <w:rPr>
          <w:rFonts w:eastAsia="Times New Roman"/>
          <w:sz w:val="22"/>
          <w:szCs w:val="22"/>
        </w:rPr>
      </w:pPr>
    </w:p>
    <w:p w:rsidR="00332079" w:rsidRPr="005E71F5" w:rsidRDefault="00332079" w:rsidP="00332079">
      <w:pPr>
        <w:jc w:val="both"/>
        <w:rPr>
          <w:rFonts w:eastAsia="Times New Roman"/>
          <w:sz w:val="22"/>
          <w:szCs w:val="22"/>
        </w:rPr>
      </w:pPr>
      <w:r w:rsidRPr="0078705D">
        <w:rPr>
          <w:rFonts w:eastAsia="Times New Roman"/>
          <w:b/>
          <w:sz w:val="22"/>
          <w:szCs w:val="22"/>
          <w:u w:val="single"/>
        </w:rPr>
        <w:t>II</w:t>
      </w:r>
      <w:proofErr w:type="gramStart"/>
      <w:r w:rsidR="0078705D" w:rsidRPr="0078705D">
        <w:rPr>
          <w:rFonts w:eastAsia="Times New Roman"/>
          <w:b/>
          <w:sz w:val="22"/>
          <w:szCs w:val="22"/>
          <w:u w:val="single"/>
        </w:rPr>
        <w:t>.</w:t>
      </w:r>
      <w:r w:rsidRPr="0078705D">
        <w:rPr>
          <w:rFonts w:eastAsia="Times New Roman"/>
          <w:b/>
          <w:sz w:val="22"/>
          <w:szCs w:val="22"/>
          <w:u w:val="single"/>
        </w:rPr>
        <w:t xml:space="preserve">  BIOLOGICAL</w:t>
      </w:r>
      <w:proofErr w:type="gramEnd"/>
      <w:r w:rsidRPr="005E71F5">
        <w:rPr>
          <w:rFonts w:eastAsia="Times New Roman"/>
          <w:b/>
          <w:sz w:val="22"/>
          <w:szCs w:val="22"/>
          <w:u w:val="single"/>
        </w:rPr>
        <w:t xml:space="preserve"> INFLUENCES and DEVELOPMENT</w:t>
      </w:r>
      <w:r w:rsidRPr="00957A28">
        <w:rPr>
          <w:rFonts w:eastAsia="Times New Roman"/>
          <w:b/>
          <w:sz w:val="22"/>
          <w:szCs w:val="22"/>
        </w:rPr>
        <w:t xml:space="preserve">  </w:t>
      </w:r>
      <w:r w:rsidRPr="005E71F5">
        <w:rPr>
          <w:rFonts w:eastAsia="Times New Roman"/>
          <w:sz w:val="22"/>
          <w:szCs w:val="22"/>
        </w:rPr>
        <w:t>(week two)</w:t>
      </w:r>
    </w:p>
    <w:p w:rsidR="00332079" w:rsidRPr="005E71F5" w:rsidRDefault="00332079" w:rsidP="00332079">
      <w:pPr>
        <w:numPr>
          <w:ilvl w:val="0"/>
          <w:numId w:val="23"/>
        </w:numPr>
        <w:jc w:val="both"/>
        <w:rPr>
          <w:bCs/>
          <w:sz w:val="22"/>
          <w:szCs w:val="22"/>
        </w:rPr>
      </w:pPr>
      <w:r w:rsidRPr="005E71F5">
        <w:rPr>
          <w:bCs/>
          <w:sz w:val="22"/>
          <w:szCs w:val="22"/>
        </w:rPr>
        <w:t>How does neurobiology add to our understanding of development and behavior?</w:t>
      </w:r>
    </w:p>
    <w:p w:rsidR="00332079" w:rsidRPr="005E71F5" w:rsidRDefault="00332079" w:rsidP="00332079">
      <w:pPr>
        <w:numPr>
          <w:ilvl w:val="0"/>
          <w:numId w:val="23"/>
        </w:numPr>
        <w:jc w:val="both"/>
        <w:rPr>
          <w:bCs/>
          <w:sz w:val="22"/>
          <w:szCs w:val="22"/>
        </w:rPr>
      </w:pPr>
      <w:r w:rsidRPr="005E71F5">
        <w:rPr>
          <w:bCs/>
          <w:sz w:val="22"/>
          <w:szCs w:val="22"/>
        </w:rPr>
        <w:t>What biological issues are particularly relevant to social work?</w:t>
      </w:r>
    </w:p>
    <w:p w:rsidR="0078705D" w:rsidRDefault="0078705D" w:rsidP="00332079">
      <w:pPr>
        <w:ind w:left="720" w:hanging="720"/>
        <w:rPr>
          <w:rFonts w:eastAsia="Times New Roman"/>
          <w:i/>
          <w:sz w:val="22"/>
          <w:szCs w:val="22"/>
        </w:rPr>
      </w:pPr>
    </w:p>
    <w:p w:rsidR="00332079" w:rsidRPr="005E71F5" w:rsidRDefault="00332079" w:rsidP="00332079">
      <w:pPr>
        <w:ind w:left="720" w:hanging="720"/>
        <w:rPr>
          <w:rFonts w:eastAsia="Times New Roman"/>
          <w:sz w:val="22"/>
          <w:szCs w:val="22"/>
        </w:rPr>
      </w:pPr>
      <w:r w:rsidRPr="005E71F5">
        <w:rPr>
          <w:rFonts w:eastAsia="Times New Roman"/>
          <w:i/>
          <w:sz w:val="22"/>
          <w:szCs w:val="22"/>
        </w:rPr>
        <w:t>Required</w:t>
      </w:r>
      <w:r w:rsidRPr="005E71F5">
        <w:rPr>
          <w:rFonts w:eastAsia="Times New Roman"/>
          <w:sz w:val="22"/>
          <w:szCs w:val="22"/>
        </w:rPr>
        <w:t xml:space="preserve"> </w:t>
      </w:r>
      <w:r w:rsidRPr="005E71F5">
        <w:rPr>
          <w:rFonts w:eastAsia="Times New Roman"/>
          <w:i/>
          <w:sz w:val="22"/>
          <w:szCs w:val="22"/>
        </w:rPr>
        <w:t>Book Chapters:</w:t>
      </w:r>
    </w:p>
    <w:p w:rsidR="00332079" w:rsidRPr="005E71F5" w:rsidRDefault="00332079" w:rsidP="00332079">
      <w:pPr>
        <w:ind w:left="720" w:hanging="720"/>
        <w:rPr>
          <w:rFonts w:eastAsia="Times New Roman"/>
          <w:sz w:val="22"/>
          <w:szCs w:val="22"/>
        </w:rPr>
      </w:pPr>
      <w:proofErr w:type="gramStart"/>
      <w:r w:rsidRPr="005E71F5">
        <w:rPr>
          <w:rFonts w:eastAsia="Times New Roman"/>
          <w:sz w:val="22"/>
          <w:szCs w:val="22"/>
        </w:rPr>
        <w:t>Lesser, J.G., &amp; Pope, D.S. (2010).</w:t>
      </w:r>
      <w:proofErr w:type="gramEnd"/>
      <w:r w:rsidRPr="005E71F5">
        <w:rPr>
          <w:rFonts w:eastAsia="Times New Roman"/>
          <w:sz w:val="22"/>
          <w:szCs w:val="22"/>
        </w:rPr>
        <w:t xml:space="preserve"> Chapter 2: Neurobiological underpinnings of human development (pp. 32-54). </w:t>
      </w:r>
      <w:proofErr w:type="gramStart"/>
      <w:r w:rsidRPr="005E71F5">
        <w:rPr>
          <w:rFonts w:eastAsia="Times New Roman"/>
          <w:sz w:val="22"/>
          <w:szCs w:val="22"/>
        </w:rPr>
        <w:t xml:space="preserve">In </w:t>
      </w:r>
      <w:r w:rsidRPr="005E71F5">
        <w:rPr>
          <w:rFonts w:eastAsia="Times New Roman"/>
          <w:i/>
          <w:sz w:val="22"/>
          <w:szCs w:val="22"/>
        </w:rPr>
        <w:t>Human behavior and the social environment theory &amp; practice</w:t>
      </w:r>
      <w:r w:rsidRPr="005E71F5">
        <w:rPr>
          <w:rFonts w:eastAsia="Times New Roman"/>
          <w:sz w:val="22"/>
          <w:szCs w:val="22"/>
        </w:rPr>
        <w:t>.</w:t>
      </w:r>
      <w:proofErr w:type="gramEnd"/>
      <w:r w:rsidRPr="005E71F5">
        <w:rPr>
          <w:rFonts w:eastAsia="Times New Roman"/>
          <w:sz w:val="22"/>
          <w:szCs w:val="22"/>
        </w:rPr>
        <w:t xml:space="preserve"> Boston: </w:t>
      </w:r>
      <w:proofErr w:type="spellStart"/>
      <w:r w:rsidRPr="005E71F5">
        <w:rPr>
          <w:rFonts w:eastAsia="Times New Roman"/>
          <w:sz w:val="22"/>
          <w:szCs w:val="22"/>
        </w:rPr>
        <w:t>Allyn</w:t>
      </w:r>
      <w:proofErr w:type="spellEnd"/>
      <w:r w:rsidRPr="005E71F5">
        <w:rPr>
          <w:rFonts w:eastAsia="Times New Roman"/>
          <w:sz w:val="22"/>
          <w:szCs w:val="22"/>
        </w:rPr>
        <w:t xml:space="preserve"> and Bacon.</w:t>
      </w:r>
    </w:p>
    <w:p w:rsidR="00332079" w:rsidRPr="005E71F5" w:rsidRDefault="00332079" w:rsidP="00332079">
      <w:pPr>
        <w:ind w:left="720" w:hanging="720"/>
        <w:rPr>
          <w:rFonts w:eastAsia="Times New Roman"/>
          <w:sz w:val="22"/>
          <w:szCs w:val="22"/>
        </w:rPr>
      </w:pPr>
    </w:p>
    <w:p w:rsidR="00332079" w:rsidRPr="005E71F5" w:rsidRDefault="00332079" w:rsidP="00332079">
      <w:pPr>
        <w:ind w:left="720" w:hanging="720"/>
        <w:rPr>
          <w:rFonts w:eastAsia="Times New Roman"/>
          <w:i/>
          <w:sz w:val="22"/>
          <w:szCs w:val="22"/>
        </w:rPr>
      </w:pPr>
      <w:r w:rsidRPr="005E71F5">
        <w:rPr>
          <w:rFonts w:eastAsia="Times New Roman"/>
          <w:i/>
          <w:sz w:val="22"/>
          <w:szCs w:val="22"/>
        </w:rPr>
        <w:t>Required Journal Articles:</w:t>
      </w:r>
    </w:p>
    <w:p w:rsidR="00332079" w:rsidRPr="005E71F5" w:rsidRDefault="00332079" w:rsidP="00332079">
      <w:pPr>
        <w:rPr>
          <w:rFonts w:eastAsia="Times New Roman"/>
          <w:sz w:val="22"/>
          <w:szCs w:val="22"/>
        </w:rPr>
      </w:pPr>
      <w:r w:rsidRPr="005E71F5">
        <w:rPr>
          <w:rFonts w:eastAsia="Times New Roman"/>
          <w:sz w:val="22"/>
          <w:szCs w:val="22"/>
        </w:rPr>
        <w:t xml:space="preserve">Gunnar, M. R., Fisher, P. A et al (2006).  Bringing basic research on early experience and </w:t>
      </w:r>
    </w:p>
    <w:p w:rsidR="00332079" w:rsidRPr="005E71F5" w:rsidRDefault="00332079" w:rsidP="00332079">
      <w:pPr>
        <w:ind w:firstLine="720"/>
        <w:rPr>
          <w:rFonts w:eastAsia="Times New Roman"/>
          <w:sz w:val="22"/>
          <w:szCs w:val="22"/>
        </w:rPr>
      </w:pPr>
      <w:proofErr w:type="gramStart"/>
      <w:r w:rsidRPr="005E71F5">
        <w:rPr>
          <w:rFonts w:eastAsia="Times New Roman"/>
          <w:sz w:val="22"/>
          <w:szCs w:val="22"/>
        </w:rPr>
        <w:lastRenderedPageBreak/>
        <w:t>stress</w:t>
      </w:r>
      <w:proofErr w:type="gramEnd"/>
      <w:r w:rsidRPr="005E71F5">
        <w:rPr>
          <w:rFonts w:eastAsia="Times New Roman"/>
          <w:sz w:val="22"/>
          <w:szCs w:val="22"/>
        </w:rPr>
        <w:t xml:space="preserve"> neurobiology to bear on preventive interventions for neglected and maltreated </w:t>
      </w:r>
    </w:p>
    <w:p w:rsidR="005E40FE" w:rsidRDefault="00332079" w:rsidP="00332079">
      <w:pPr>
        <w:ind w:left="720"/>
        <w:rPr>
          <w:rFonts w:eastAsia="Times New Roman"/>
          <w:sz w:val="22"/>
          <w:szCs w:val="22"/>
        </w:rPr>
      </w:pPr>
      <w:proofErr w:type="gramStart"/>
      <w:r w:rsidRPr="005E71F5">
        <w:rPr>
          <w:rFonts w:eastAsia="Times New Roman"/>
          <w:sz w:val="22"/>
          <w:szCs w:val="22"/>
        </w:rPr>
        <w:t>children</w:t>
      </w:r>
      <w:proofErr w:type="gramEnd"/>
      <w:r w:rsidRPr="005E71F5">
        <w:rPr>
          <w:rFonts w:eastAsia="Times New Roman"/>
          <w:sz w:val="22"/>
          <w:szCs w:val="22"/>
        </w:rPr>
        <w:t xml:space="preserve">.  </w:t>
      </w:r>
      <w:r w:rsidRPr="005E71F5">
        <w:rPr>
          <w:rFonts w:eastAsia="Times New Roman"/>
          <w:i/>
          <w:sz w:val="22"/>
          <w:szCs w:val="22"/>
        </w:rPr>
        <w:t>Development and Psychopathology 18,</w:t>
      </w:r>
      <w:r w:rsidRPr="005E71F5">
        <w:rPr>
          <w:rFonts w:eastAsia="Times New Roman"/>
          <w:sz w:val="22"/>
          <w:szCs w:val="22"/>
        </w:rPr>
        <w:t xml:space="preserve"> 651-677.</w:t>
      </w:r>
    </w:p>
    <w:p w:rsidR="00332079" w:rsidRPr="005E71F5" w:rsidRDefault="00332079" w:rsidP="00332079">
      <w:pPr>
        <w:ind w:left="720"/>
        <w:rPr>
          <w:rFonts w:eastAsia="Times New Roman"/>
          <w:sz w:val="22"/>
          <w:szCs w:val="22"/>
        </w:rPr>
      </w:pPr>
    </w:p>
    <w:p w:rsidR="005E40FE" w:rsidRDefault="005E40FE" w:rsidP="005E40FE">
      <w:pPr>
        <w:jc w:val="both"/>
        <w:rPr>
          <w:rFonts w:eastAsia="Times New Roman"/>
          <w:i/>
          <w:sz w:val="22"/>
          <w:szCs w:val="22"/>
        </w:rPr>
      </w:pPr>
      <w:r w:rsidRPr="005E71F5">
        <w:rPr>
          <w:rFonts w:eastAsia="Times New Roman"/>
          <w:i/>
          <w:sz w:val="22"/>
          <w:szCs w:val="22"/>
        </w:rPr>
        <w:t>Recommended readings:</w:t>
      </w:r>
    </w:p>
    <w:p w:rsidR="005E40FE" w:rsidRPr="005E71F5" w:rsidRDefault="005E40FE" w:rsidP="005E40FE">
      <w:pPr>
        <w:ind w:left="720" w:hanging="720"/>
        <w:rPr>
          <w:rFonts w:eastAsia="Times New Roman"/>
          <w:sz w:val="22"/>
          <w:szCs w:val="22"/>
        </w:rPr>
      </w:pPr>
      <w:proofErr w:type="gramStart"/>
      <w:r w:rsidRPr="005E71F5">
        <w:rPr>
          <w:rFonts w:eastAsia="Times New Roman"/>
          <w:sz w:val="22"/>
          <w:szCs w:val="22"/>
        </w:rPr>
        <w:t xml:space="preserve">Buckner, J.C., </w:t>
      </w:r>
      <w:proofErr w:type="spellStart"/>
      <w:r w:rsidRPr="005E71F5">
        <w:rPr>
          <w:rFonts w:eastAsia="Times New Roman"/>
          <w:sz w:val="22"/>
          <w:szCs w:val="22"/>
        </w:rPr>
        <w:t>Beardslee</w:t>
      </w:r>
      <w:proofErr w:type="spellEnd"/>
      <w:r w:rsidRPr="005E71F5">
        <w:rPr>
          <w:rFonts w:eastAsia="Times New Roman"/>
          <w:sz w:val="22"/>
          <w:szCs w:val="22"/>
        </w:rPr>
        <w:t xml:space="preserve">, W.R., &amp; </w:t>
      </w:r>
      <w:proofErr w:type="spellStart"/>
      <w:r w:rsidRPr="005E71F5">
        <w:rPr>
          <w:rFonts w:eastAsia="Times New Roman"/>
          <w:sz w:val="22"/>
          <w:szCs w:val="22"/>
        </w:rPr>
        <w:t>Bassuk</w:t>
      </w:r>
      <w:proofErr w:type="spellEnd"/>
      <w:r w:rsidRPr="005E71F5">
        <w:rPr>
          <w:rFonts w:eastAsia="Times New Roman"/>
          <w:sz w:val="22"/>
          <w:szCs w:val="22"/>
        </w:rPr>
        <w:t>, E.L. (2004).</w:t>
      </w:r>
      <w:proofErr w:type="gramEnd"/>
      <w:r w:rsidRPr="005E71F5">
        <w:rPr>
          <w:rFonts w:eastAsia="Times New Roman"/>
          <w:sz w:val="22"/>
          <w:szCs w:val="22"/>
        </w:rPr>
        <w:t xml:space="preserve"> Exposure to violence and low-income children’s mental health: Direct, moderated and mediated relations. </w:t>
      </w:r>
      <w:r w:rsidRPr="005E71F5">
        <w:rPr>
          <w:rFonts w:eastAsia="Times New Roman"/>
          <w:i/>
          <w:sz w:val="22"/>
          <w:szCs w:val="22"/>
        </w:rPr>
        <w:t>American Journal of Orthopsychiatry</w:t>
      </w:r>
      <w:r w:rsidRPr="005E71F5">
        <w:rPr>
          <w:rFonts w:eastAsia="Times New Roman"/>
          <w:sz w:val="22"/>
          <w:szCs w:val="22"/>
        </w:rPr>
        <w:t xml:space="preserve">, </w:t>
      </w:r>
      <w:r w:rsidRPr="005E71F5">
        <w:rPr>
          <w:rFonts w:eastAsia="Times New Roman"/>
          <w:i/>
          <w:sz w:val="22"/>
          <w:szCs w:val="22"/>
        </w:rPr>
        <w:t>74,</w:t>
      </w:r>
      <w:r w:rsidRPr="005E71F5">
        <w:rPr>
          <w:rFonts w:eastAsia="Times New Roman"/>
          <w:sz w:val="22"/>
          <w:szCs w:val="22"/>
        </w:rPr>
        <w:t xml:space="preserve"> 413-423.</w:t>
      </w:r>
      <w:r>
        <w:rPr>
          <w:rFonts w:eastAsia="Times New Roman"/>
          <w:sz w:val="22"/>
          <w:szCs w:val="22"/>
        </w:rPr>
        <w:t xml:space="preserve"> </w:t>
      </w:r>
      <w:proofErr w:type="spellStart"/>
      <w:proofErr w:type="gramStart"/>
      <w:r>
        <w:rPr>
          <w:rFonts w:eastAsia="Times New Roman"/>
          <w:sz w:val="22"/>
          <w:szCs w:val="22"/>
        </w:rPr>
        <w:t>doi</w:t>
      </w:r>
      <w:proofErr w:type="spellEnd"/>
      <w:proofErr w:type="gramEnd"/>
      <w:r>
        <w:rPr>
          <w:rFonts w:eastAsia="Times New Roman"/>
          <w:sz w:val="22"/>
          <w:szCs w:val="22"/>
        </w:rPr>
        <w:t xml:space="preserve">: </w:t>
      </w:r>
      <w:r w:rsidRPr="009F0643">
        <w:rPr>
          <w:rFonts w:eastAsia="Times New Roman"/>
          <w:sz w:val="22"/>
          <w:szCs w:val="22"/>
        </w:rPr>
        <w:t>10.1037/0002-9432.74.4.413</w:t>
      </w:r>
    </w:p>
    <w:p w:rsidR="005E40FE" w:rsidRDefault="005E40FE" w:rsidP="005E40FE">
      <w:pPr>
        <w:jc w:val="both"/>
        <w:rPr>
          <w:rFonts w:eastAsia="Times New Roman"/>
          <w:i/>
          <w:sz w:val="22"/>
          <w:szCs w:val="22"/>
        </w:rPr>
      </w:pPr>
    </w:p>
    <w:p w:rsidR="00430B4B" w:rsidRDefault="00430B4B" w:rsidP="00430B4B">
      <w:pPr>
        <w:ind w:left="720" w:hanging="720"/>
        <w:rPr>
          <w:rFonts w:eastAsia="Times New Roman"/>
          <w:sz w:val="22"/>
          <w:szCs w:val="22"/>
        </w:rPr>
      </w:pPr>
      <w:proofErr w:type="spellStart"/>
      <w:r w:rsidRPr="005E71F5">
        <w:rPr>
          <w:rFonts w:eastAsia="Times New Roman"/>
          <w:sz w:val="22"/>
          <w:szCs w:val="22"/>
        </w:rPr>
        <w:t>Schore</w:t>
      </w:r>
      <w:proofErr w:type="spellEnd"/>
      <w:r w:rsidRPr="005E71F5">
        <w:rPr>
          <w:rFonts w:eastAsia="Times New Roman"/>
          <w:sz w:val="22"/>
          <w:szCs w:val="22"/>
        </w:rPr>
        <w:t xml:space="preserve">, A.N. (2001). The effects of a secure attachment relationship on right brain development, affect regulation and infant mental health. </w:t>
      </w:r>
      <w:r w:rsidRPr="005E71F5">
        <w:rPr>
          <w:rFonts w:eastAsia="Times New Roman"/>
          <w:i/>
          <w:sz w:val="22"/>
          <w:szCs w:val="22"/>
        </w:rPr>
        <w:t>Infant Mental Health Journal</w:t>
      </w:r>
      <w:r w:rsidRPr="005E71F5">
        <w:rPr>
          <w:rFonts w:eastAsia="Times New Roman"/>
          <w:sz w:val="22"/>
          <w:szCs w:val="22"/>
        </w:rPr>
        <w:t xml:space="preserve">, </w:t>
      </w:r>
      <w:r w:rsidRPr="005E71F5">
        <w:rPr>
          <w:rFonts w:eastAsia="Times New Roman"/>
          <w:i/>
          <w:sz w:val="22"/>
          <w:szCs w:val="22"/>
        </w:rPr>
        <w:t>22,</w:t>
      </w:r>
      <w:r w:rsidRPr="005E71F5">
        <w:rPr>
          <w:rFonts w:eastAsia="Times New Roman"/>
          <w:sz w:val="22"/>
          <w:szCs w:val="22"/>
        </w:rPr>
        <w:t xml:space="preserve"> 7-66.</w:t>
      </w:r>
    </w:p>
    <w:p w:rsidR="00430B4B" w:rsidRPr="005E71F5" w:rsidRDefault="00430B4B" w:rsidP="00430B4B">
      <w:pPr>
        <w:ind w:left="720" w:hanging="720"/>
        <w:rPr>
          <w:rFonts w:eastAsia="Times New Roman"/>
          <w:sz w:val="22"/>
          <w:szCs w:val="22"/>
        </w:rPr>
      </w:pPr>
      <w:r>
        <w:rPr>
          <w:rFonts w:eastAsia="Times New Roman"/>
          <w:sz w:val="22"/>
          <w:szCs w:val="22"/>
        </w:rPr>
        <w:tab/>
      </w:r>
      <w:proofErr w:type="spellStart"/>
      <w:proofErr w:type="gramStart"/>
      <w:r>
        <w:rPr>
          <w:rFonts w:eastAsia="Times New Roman"/>
          <w:sz w:val="22"/>
          <w:szCs w:val="22"/>
        </w:rPr>
        <w:t>doi</w:t>
      </w:r>
      <w:proofErr w:type="spellEnd"/>
      <w:proofErr w:type="gramEnd"/>
      <w:r>
        <w:rPr>
          <w:rFonts w:eastAsia="Times New Roman"/>
          <w:sz w:val="22"/>
          <w:szCs w:val="22"/>
        </w:rPr>
        <w:t xml:space="preserve">: </w:t>
      </w:r>
      <w:r w:rsidRPr="00083CB6">
        <w:rPr>
          <w:rFonts w:eastAsia="Times New Roman"/>
          <w:sz w:val="22"/>
          <w:szCs w:val="22"/>
        </w:rPr>
        <w:t>10.1002/1097-0355(200101/04)22:1&lt;7</w:t>
      </w:r>
    </w:p>
    <w:p w:rsidR="00430B4B" w:rsidRDefault="00430B4B" w:rsidP="00332079">
      <w:pPr>
        <w:ind w:left="720" w:hanging="720"/>
        <w:rPr>
          <w:rFonts w:eastAsia="Times New Roman"/>
          <w:sz w:val="22"/>
          <w:szCs w:val="22"/>
        </w:rPr>
      </w:pPr>
    </w:p>
    <w:p w:rsidR="00430B4B" w:rsidRDefault="00430B4B" w:rsidP="00332079">
      <w:pPr>
        <w:ind w:left="720" w:hanging="720"/>
        <w:rPr>
          <w:rFonts w:eastAsia="Times New Roman"/>
          <w:sz w:val="22"/>
          <w:szCs w:val="22"/>
        </w:rPr>
      </w:pPr>
    </w:p>
    <w:p w:rsidR="005E40FE" w:rsidRDefault="005E40FE" w:rsidP="00332079">
      <w:pPr>
        <w:ind w:left="720" w:hanging="720"/>
        <w:rPr>
          <w:rFonts w:eastAsia="Times New Roman"/>
          <w:sz w:val="22"/>
          <w:szCs w:val="22"/>
        </w:rPr>
      </w:pPr>
    </w:p>
    <w:p w:rsidR="00332079" w:rsidRPr="005E71F5" w:rsidRDefault="00332079" w:rsidP="00332079">
      <w:pPr>
        <w:ind w:left="720" w:hanging="720"/>
        <w:rPr>
          <w:rFonts w:eastAsia="Times New Roman"/>
          <w:sz w:val="22"/>
          <w:szCs w:val="22"/>
        </w:rPr>
      </w:pPr>
    </w:p>
    <w:p w:rsidR="00332079" w:rsidRPr="005E71F5" w:rsidRDefault="00332079" w:rsidP="00332079">
      <w:pPr>
        <w:jc w:val="both"/>
        <w:rPr>
          <w:rFonts w:eastAsia="Times New Roman"/>
          <w:sz w:val="22"/>
          <w:szCs w:val="22"/>
        </w:rPr>
      </w:pPr>
      <w:r w:rsidRPr="0078705D">
        <w:rPr>
          <w:rFonts w:eastAsia="Times New Roman"/>
          <w:b/>
          <w:sz w:val="22"/>
          <w:szCs w:val="22"/>
          <w:u w:val="single"/>
        </w:rPr>
        <w:t>III</w:t>
      </w:r>
      <w:r w:rsidR="0078705D" w:rsidRPr="0078705D">
        <w:rPr>
          <w:rFonts w:eastAsia="Times New Roman"/>
          <w:b/>
          <w:sz w:val="22"/>
          <w:szCs w:val="22"/>
          <w:u w:val="single"/>
        </w:rPr>
        <w:t>.</w:t>
      </w:r>
      <w:r w:rsidRPr="0078705D">
        <w:rPr>
          <w:rFonts w:eastAsia="Times New Roman"/>
          <w:b/>
          <w:sz w:val="22"/>
          <w:szCs w:val="22"/>
          <w:u w:val="single"/>
        </w:rPr>
        <w:t xml:space="preserve"> SOCIAL</w:t>
      </w:r>
      <w:r w:rsidRPr="005E71F5">
        <w:rPr>
          <w:rFonts w:eastAsia="Times New Roman"/>
          <w:b/>
          <w:sz w:val="22"/>
          <w:szCs w:val="22"/>
          <w:u w:val="single"/>
        </w:rPr>
        <w:t xml:space="preserve"> INFLUENCES and </w:t>
      </w:r>
      <w:proofErr w:type="gramStart"/>
      <w:r w:rsidRPr="005E71F5">
        <w:rPr>
          <w:rFonts w:eastAsia="Times New Roman"/>
          <w:b/>
          <w:sz w:val="22"/>
          <w:szCs w:val="22"/>
          <w:u w:val="single"/>
        </w:rPr>
        <w:t>DEVELOPMENT</w:t>
      </w:r>
      <w:r w:rsidRPr="00957A28">
        <w:rPr>
          <w:rFonts w:eastAsia="Times New Roman"/>
          <w:b/>
          <w:sz w:val="22"/>
          <w:szCs w:val="22"/>
        </w:rPr>
        <w:t xml:space="preserve">  </w:t>
      </w:r>
      <w:r w:rsidRPr="005E71F5">
        <w:rPr>
          <w:rFonts w:eastAsia="Times New Roman"/>
          <w:sz w:val="22"/>
          <w:szCs w:val="22"/>
        </w:rPr>
        <w:t>(</w:t>
      </w:r>
      <w:proofErr w:type="gramEnd"/>
      <w:r w:rsidRPr="005E71F5">
        <w:rPr>
          <w:rFonts w:eastAsia="Times New Roman"/>
          <w:sz w:val="22"/>
          <w:szCs w:val="22"/>
        </w:rPr>
        <w:t xml:space="preserve">weeks three and four) </w:t>
      </w:r>
    </w:p>
    <w:p w:rsidR="00332079" w:rsidRPr="005E71F5" w:rsidRDefault="00332079" w:rsidP="0078705D">
      <w:pPr>
        <w:numPr>
          <w:ilvl w:val="0"/>
          <w:numId w:val="23"/>
        </w:numPr>
        <w:rPr>
          <w:rFonts w:eastAsia="Times New Roman"/>
          <w:sz w:val="22"/>
          <w:szCs w:val="22"/>
        </w:rPr>
      </w:pPr>
      <w:r w:rsidRPr="005E71F5">
        <w:rPr>
          <w:rFonts w:eastAsia="Times New Roman"/>
          <w:sz w:val="22"/>
          <w:szCs w:val="22"/>
        </w:rPr>
        <w:t>How do different aspects of the New York enviro</w:t>
      </w:r>
      <w:r w:rsidR="0078705D">
        <w:rPr>
          <w:rFonts w:eastAsia="Times New Roman"/>
          <w:sz w:val="22"/>
          <w:szCs w:val="22"/>
        </w:rPr>
        <w:t xml:space="preserve">nment influence development and </w:t>
      </w:r>
      <w:r w:rsidRPr="005E71F5">
        <w:rPr>
          <w:rFonts w:eastAsia="Times New Roman"/>
          <w:sz w:val="22"/>
          <w:szCs w:val="22"/>
        </w:rPr>
        <w:t>behavior?</w:t>
      </w:r>
    </w:p>
    <w:p w:rsidR="00E11514" w:rsidRDefault="00332079" w:rsidP="0078705D">
      <w:pPr>
        <w:numPr>
          <w:ilvl w:val="0"/>
          <w:numId w:val="23"/>
        </w:numPr>
        <w:rPr>
          <w:rFonts w:eastAsia="Times New Roman"/>
          <w:sz w:val="22"/>
          <w:szCs w:val="22"/>
        </w:rPr>
      </w:pPr>
      <w:r w:rsidRPr="005E71F5">
        <w:rPr>
          <w:rFonts w:eastAsia="Times New Roman"/>
          <w:sz w:val="22"/>
          <w:szCs w:val="22"/>
        </w:rPr>
        <w:t>What factors contribute to resilience?</w:t>
      </w:r>
    </w:p>
    <w:p w:rsidR="001F1F18" w:rsidRPr="005E40FE" w:rsidRDefault="00E11514" w:rsidP="005E40FE">
      <w:pPr>
        <w:numPr>
          <w:ilvl w:val="0"/>
          <w:numId w:val="23"/>
        </w:numPr>
        <w:rPr>
          <w:rFonts w:eastAsia="Times New Roman"/>
          <w:sz w:val="22"/>
          <w:szCs w:val="22"/>
        </w:rPr>
      </w:pPr>
      <w:r>
        <w:rPr>
          <w:rFonts w:eastAsia="Times New Roman"/>
          <w:sz w:val="22"/>
          <w:szCs w:val="22"/>
        </w:rPr>
        <w:t>What are the influences of immigration and globalization?</w:t>
      </w:r>
    </w:p>
    <w:p w:rsidR="001F1F18" w:rsidRDefault="001F1F18" w:rsidP="00332079">
      <w:pPr>
        <w:jc w:val="both"/>
        <w:rPr>
          <w:rFonts w:eastAsia="Times New Roman"/>
          <w:i/>
          <w:sz w:val="22"/>
          <w:szCs w:val="22"/>
        </w:rPr>
      </w:pPr>
    </w:p>
    <w:p w:rsidR="001F1F18" w:rsidRDefault="001F1F18" w:rsidP="00332079">
      <w:pPr>
        <w:jc w:val="both"/>
        <w:rPr>
          <w:rFonts w:eastAsia="Times New Roman"/>
          <w:i/>
          <w:sz w:val="22"/>
          <w:szCs w:val="22"/>
        </w:rPr>
      </w:pPr>
    </w:p>
    <w:p w:rsidR="00332079" w:rsidRPr="005E71F5" w:rsidRDefault="00332079" w:rsidP="00332079">
      <w:pPr>
        <w:jc w:val="both"/>
        <w:rPr>
          <w:rFonts w:eastAsia="Times New Roman"/>
          <w:i/>
          <w:sz w:val="22"/>
          <w:szCs w:val="22"/>
        </w:rPr>
      </w:pPr>
      <w:r w:rsidRPr="005E71F5">
        <w:rPr>
          <w:rFonts w:eastAsia="Times New Roman"/>
          <w:i/>
          <w:sz w:val="22"/>
          <w:szCs w:val="22"/>
        </w:rPr>
        <w:t>Required Book Chapters:</w:t>
      </w:r>
    </w:p>
    <w:p w:rsidR="00332079" w:rsidRPr="005E71F5" w:rsidRDefault="00332079" w:rsidP="00332079">
      <w:pPr>
        <w:ind w:left="720" w:hanging="720"/>
        <w:rPr>
          <w:rFonts w:eastAsia="Times New Roman"/>
          <w:sz w:val="22"/>
          <w:szCs w:val="22"/>
        </w:rPr>
      </w:pPr>
      <w:proofErr w:type="gramStart"/>
      <w:r w:rsidRPr="005E71F5">
        <w:rPr>
          <w:rFonts w:eastAsia="Times New Roman"/>
          <w:sz w:val="22"/>
          <w:szCs w:val="22"/>
        </w:rPr>
        <w:t>Citizens’ Committee for Children.</w:t>
      </w:r>
      <w:proofErr w:type="gramEnd"/>
      <w:r w:rsidRPr="005E71F5">
        <w:rPr>
          <w:rFonts w:eastAsia="Times New Roman"/>
          <w:sz w:val="22"/>
          <w:szCs w:val="22"/>
        </w:rPr>
        <w:t xml:space="preserve"> </w:t>
      </w:r>
      <w:proofErr w:type="gramStart"/>
      <w:r w:rsidRPr="005E71F5">
        <w:rPr>
          <w:rFonts w:eastAsia="Times New Roman"/>
          <w:sz w:val="22"/>
          <w:szCs w:val="22"/>
        </w:rPr>
        <w:t>(2010). Introduction.</w:t>
      </w:r>
      <w:proofErr w:type="gramEnd"/>
      <w:r w:rsidRPr="005E71F5">
        <w:rPr>
          <w:rFonts w:eastAsia="Times New Roman"/>
          <w:sz w:val="22"/>
          <w:szCs w:val="22"/>
        </w:rPr>
        <w:t xml:space="preserve"> (pp. 2-12). Who are New York City’s children? (pp. 13-38). </w:t>
      </w:r>
      <w:proofErr w:type="gramStart"/>
      <w:r w:rsidRPr="005E71F5">
        <w:rPr>
          <w:rFonts w:eastAsia="Times New Roman"/>
          <w:i/>
          <w:sz w:val="22"/>
          <w:szCs w:val="22"/>
        </w:rPr>
        <w:t>Keeping track of New York City’s children</w:t>
      </w:r>
      <w:r w:rsidRPr="005E71F5">
        <w:rPr>
          <w:rFonts w:eastAsia="Times New Roman"/>
          <w:sz w:val="22"/>
          <w:szCs w:val="22"/>
        </w:rPr>
        <w:t>.</w:t>
      </w:r>
      <w:proofErr w:type="gramEnd"/>
      <w:r w:rsidRPr="005E71F5">
        <w:rPr>
          <w:rFonts w:eastAsia="Times New Roman"/>
          <w:sz w:val="22"/>
          <w:szCs w:val="22"/>
        </w:rPr>
        <w:t xml:space="preserve"> (9</w:t>
      </w:r>
      <w:r w:rsidRPr="005E71F5">
        <w:rPr>
          <w:rFonts w:eastAsia="Times New Roman"/>
          <w:sz w:val="22"/>
          <w:szCs w:val="22"/>
          <w:vertAlign w:val="superscript"/>
        </w:rPr>
        <w:t>th</w:t>
      </w:r>
      <w:r w:rsidRPr="005E71F5">
        <w:rPr>
          <w:rFonts w:eastAsia="Times New Roman"/>
          <w:sz w:val="22"/>
          <w:szCs w:val="22"/>
        </w:rPr>
        <w:t xml:space="preserve"> </w:t>
      </w:r>
      <w:proofErr w:type="gramStart"/>
      <w:r w:rsidRPr="005E71F5">
        <w:rPr>
          <w:rFonts w:eastAsia="Times New Roman"/>
          <w:sz w:val="22"/>
          <w:szCs w:val="22"/>
        </w:rPr>
        <w:t>ed</w:t>
      </w:r>
      <w:proofErr w:type="gramEnd"/>
      <w:r w:rsidRPr="005E71F5">
        <w:rPr>
          <w:rFonts w:eastAsia="Times New Roman"/>
          <w:sz w:val="22"/>
          <w:szCs w:val="22"/>
        </w:rPr>
        <w:t>.) New York: Citizens Committee for Children of New York.</w:t>
      </w:r>
    </w:p>
    <w:p w:rsidR="00332079" w:rsidRPr="005E71F5" w:rsidRDefault="00332079" w:rsidP="00332079">
      <w:pPr>
        <w:jc w:val="both"/>
        <w:rPr>
          <w:rFonts w:eastAsia="Times New Roman"/>
          <w:sz w:val="22"/>
          <w:szCs w:val="22"/>
        </w:rPr>
      </w:pPr>
    </w:p>
    <w:p w:rsidR="00332079" w:rsidRPr="005E71F5" w:rsidRDefault="00332079" w:rsidP="00332079">
      <w:pPr>
        <w:ind w:left="720" w:hanging="720"/>
        <w:rPr>
          <w:rFonts w:eastAsia="Times New Roman"/>
          <w:sz w:val="22"/>
          <w:szCs w:val="22"/>
        </w:rPr>
      </w:pPr>
      <w:proofErr w:type="gramStart"/>
      <w:r w:rsidRPr="005E71F5">
        <w:rPr>
          <w:rFonts w:eastAsia="Times New Roman"/>
          <w:sz w:val="22"/>
          <w:szCs w:val="22"/>
        </w:rPr>
        <w:t>Lesser, J.G., &amp; Pope, D.S. (2010).</w:t>
      </w:r>
      <w:proofErr w:type="gramEnd"/>
      <w:r w:rsidRPr="005E71F5">
        <w:rPr>
          <w:rFonts w:eastAsia="Times New Roman"/>
          <w:sz w:val="22"/>
          <w:szCs w:val="22"/>
        </w:rPr>
        <w:t xml:space="preserve"> Chapter 7: Communities and Organizations. In </w:t>
      </w:r>
      <w:r w:rsidRPr="005E71F5">
        <w:rPr>
          <w:rFonts w:eastAsia="Times New Roman"/>
          <w:i/>
          <w:sz w:val="22"/>
          <w:szCs w:val="22"/>
        </w:rPr>
        <w:t>Human behavior and the social environment: Theory &amp; practice</w:t>
      </w:r>
      <w:r w:rsidRPr="005E71F5">
        <w:rPr>
          <w:rFonts w:eastAsia="Times New Roman"/>
          <w:sz w:val="22"/>
          <w:szCs w:val="22"/>
        </w:rPr>
        <w:t xml:space="preserve"> (pp. 189-225). Boston: </w:t>
      </w:r>
      <w:proofErr w:type="spellStart"/>
      <w:r w:rsidRPr="005E71F5">
        <w:rPr>
          <w:rFonts w:eastAsia="Times New Roman"/>
          <w:sz w:val="22"/>
          <w:szCs w:val="22"/>
        </w:rPr>
        <w:t>Allyn</w:t>
      </w:r>
      <w:proofErr w:type="spellEnd"/>
      <w:r w:rsidRPr="005E71F5">
        <w:rPr>
          <w:rFonts w:eastAsia="Times New Roman"/>
          <w:sz w:val="22"/>
          <w:szCs w:val="22"/>
        </w:rPr>
        <w:t xml:space="preserve"> and Bacon.</w:t>
      </w:r>
    </w:p>
    <w:p w:rsidR="00332079" w:rsidRPr="005E71F5" w:rsidRDefault="00332079" w:rsidP="00332079">
      <w:pPr>
        <w:ind w:left="720" w:hanging="720"/>
        <w:rPr>
          <w:rFonts w:eastAsia="Times New Roman"/>
          <w:i/>
          <w:sz w:val="22"/>
          <w:szCs w:val="22"/>
        </w:rPr>
      </w:pPr>
    </w:p>
    <w:p w:rsidR="00332079" w:rsidRPr="005E71F5" w:rsidRDefault="00332079" w:rsidP="00332079">
      <w:pPr>
        <w:jc w:val="both"/>
        <w:rPr>
          <w:rFonts w:eastAsia="Times New Roman"/>
          <w:i/>
          <w:sz w:val="22"/>
          <w:szCs w:val="22"/>
        </w:rPr>
      </w:pPr>
      <w:r w:rsidRPr="005E71F5">
        <w:rPr>
          <w:rFonts w:eastAsia="Times New Roman"/>
          <w:i/>
          <w:sz w:val="22"/>
          <w:szCs w:val="22"/>
        </w:rPr>
        <w:t>Required Journal Articles:</w:t>
      </w:r>
    </w:p>
    <w:p w:rsidR="00332079" w:rsidRPr="005E71F5" w:rsidRDefault="00332079" w:rsidP="00C06FC6">
      <w:pPr>
        <w:rPr>
          <w:rFonts w:eastAsia="Times New Roman"/>
          <w:sz w:val="22"/>
          <w:szCs w:val="22"/>
        </w:rPr>
      </w:pPr>
    </w:p>
    <w:p w:rsidR="00124268" w:rsidRDefault="00E11514" w:rsidP="00332079">
      <w:pPr>
        <w:ind w:left="720" w:hanging="720"/>
        <w:rPr>
          <w:sz w:val="22"/>
          <w:szCs w:val="22"/>
        </w:rPr>
      </w:pPr>
      <w:proofErr w:type="gramStart"/>
      <w:r>
        <w:rPr>
          <w:sz w:val="22"/>
          <w:szCs w:val="22"/>
        </w:rPr>
        <w:t xml:space="preserve">Finn, J. L., </w:t>
      </w:r>
      <w:proofErr w:type="spellStart"/>
      <w:r>
        <w:rPr>
          <w:sz w:val="22"/>
          <w:szCs w:val="22"/>
        </w:rPr>
        <w:t>Nybell</w:t>
      </w:r>
      <w:proofErr w:type="spellEnd"/>
      <w:r>
        <w:rPr>
          <w:sz w:val="22"/>
          <w:szCs w:val="22"/>
        </w:rPr>
        <w:t>, L.M. &amp; Shook, J. J. (2010).</w:t>
      </w:r>
      <w:proofErr w:type="gramEnd"/>
      <w:r>
        <w:rPr>
          <w:sz w:val="22"/>
          <w:szCs w:val="22"/>
        </w:rPr>
        <w:t xml:space="preserve">  The meaning and making of childhood in the era of </w:t>
      </w:r>
      <w:proofErr w:type="spellStart"/>
      <w:r>
        <w:rPr>
          <w:sz w:val="22"/>
          <w:szCs w:val="22"/>
        </w:rPr>
        <w:t>globilization</w:t>
      </w:r>
      <w:proofErr w:type="spellEnd"/>
      <w:r>
        <w:rPr>
          <w:sz w:val="22"/>
          <w:szCs w:val="22"/>
        </w:rPr>
        <w:t xml:space="preserve">:  Challenges for social work.  </w:t>
      </w:r>
      <w:r w:rsidRPr="00E11514">
        <w:rPr>
          <w:rFonts w:ascii="Times New Roman Italic" w:hAnsi="Times New Roman Italic"/>
          <w:i/>
          <w:sz w:val="22"/>
          <w:szCs w:val="22"/>
        </w:rPr>
        <w:t>Children and Youth Services Review 32</w:t>
      </w:r>
      <w:r>
        <w:rPr>
          <w:sz w:val="22"/>
          <w:szCs w:val="22"/>
        </w:rPr>
        <w:t>, 246-254.</w:t>
      </w:r>
      <w:r w:rsidR="00124268">
        <w:rPr>
          <w:sz w:val="22"/>
          <w:szCs w:val="22"/>
        </w:rPr>
        <w:t xml:space="preserve"> </w:t>
      </w:r>
    </w:p>
    <w:p w:rsidR="00E11514" w:rsidRDefault="00124268" w:rsidP="00332079">
      <w:pPr>
        <w:ind w:left="720" w:hanging="720"/>
        <w:rPr>
          <w:sz w:val="22"/>
          <w:szCs w:val="22"/>
        </w:rPr>
      </w:pPr>
      <w:r>
        <w:rPr>
          <w:sz w:val="22"/>
          <w:szCs w:val="22"/>
        </w:rPr>
        <w:tab/>
      </w:r>
      <w:proofErr w:type="spellStart"/>
      <w:proofErr w:type="gramStart"/>
      <w:r>
        <w:rPr>
          <w:sz w:val="22"/>
          <w:szCs w:val="22"/>
        </w:rPr>
        <w:t>doi</w:t>
      </w:r>
      <w:proofErr w:type="spellEnd"/>
      <w:proofErr w:type="gramEnd"/>
      <w:r>
        <w:rPr>
          <w:sz w:val="22"/>
          <w:szCs w:val="22"/>
        </w:rPr>
        <w:t xml:space="preserve">: </w:t>
      </w:r>
      <w:r w:rsidRPr="00124268">
        <w:rPr>
          <w:rFonts w:eastAsia="Arial Unicode MS"/>
          <w:color w:val="2E2E2E"/>
          <w:sz w:val="22"/>
          <w:szCs w:val="22"/>
          <w:shd w:val="clear" w:color="auto" w:fill="FFFFFF"/>
        </w:rPr>
        <w:t>10.1016/j.childyouth.2009.09.003</w:t>
      </w:r>
    </w:p>
    <w:p w:rsidR="00E11514" w:rsidRDefault="00E11514" w:rsidP="00332079">
      <w:pPr>
        <w:ind w:left="720" w:hanging="720"/>
        <w:rPr>
          <w:sz w:val="22"/>
          <w:szCs w:val="22"/>
        </w:rPr>
      </w:pPr>
    </w:p>
    <w:p w:rsidR="00332079" w:rsidRDefault="00332079" w:rsidP="00332079">
      <w:pPr>
        <w:ind w:left="720" w:hanging="720"/>
        <w:rPr>
          <w:sz w:val="22"/>
          <w:szCs w:val="22"/>
        </w:rPr>
      </w:pPr>
      <w:proofErr w:type="spellStart"/>
      <w:r w:rsidRPr="005E71F5">
        <w:rPr>
          <w:sz w:val="22"/>
          <w:szCs w:val="22"/>
        </w:rPr>
        <w:t>Masten</w:t>
      </w:r>
      <w:proofErr w:type="spellEnd"/>
      <w:r w:rsidRPr="005E71F5">
        <w:rPr>
          <w:sz w:val="22"/>
          <w:szCs w:val="22"/>
        </w:rPr>
        <w:t xml:space="preserve">, A. S. (2011).  Resilience in children threatened by extreme adversity:  Frameworks for research, practice, and translational synergy.  </w:t>
      </w:r>
      <w:r w:rsidRPr="005E71F5">
        <w:rPr>
          <w:i/>
          <w:sz w:val="22"/>
          <w:szCs w:val="22"/>
        </w:rPr>
        <w:t>Development and Psychopathology 23,</w:t>
      </w:r>
      <w:r w:rsidRPr="005E71F5">
        <w:rPr>
          <w:sz w:val="22"/>
          <w:szCs w:val="22"/>
        </w:rPr>
        <w:t xml:space="preserve"> 493-506.</w:t>
      </w:r>
      <w:r w:rsidR="00BD1AEB">
        <w:rPr>
          <w:sz w:val="22"/>
          <w:szCs w:val="22"/>
        </w:rPr>
        <w:t xml:space="preserve"> </w:t>
      </w:r>
    </w:p>
    <w:p w:rsidR="00BD1AEB" w:rsidRPr="005E71F5" w:rsidRDefault="00BD1AEB" w:rsidP="00332079">
      <w:pPr>
        <w:ind w:left="720" w:hanging="720"/>
        <w:rPr>
          <w:sz w:val="22"/>
          <w:szCs w:val="22"/>
        </w:rPr>
      </w:pPr>
      <w:r>
        <w:rPr>
          <w:sz w:val="22"/>
          <w:szCs w:val="22"/>
        </w:rPr>
        <w:tab/>
      </w:r>
      <w:proofErr w:type="spellStart"/>
      <w:proofErr w:type="gramStart"/>
      <w:r>
        <w:rPr>
          <w:sz w:val="22"/>
          <w:szCs w:val="22"/>
        </w:rPr>
        <w:t>doi</w:t>
      </w:r>
      <w:proofErr w:type="spellEnd"/>
      <w:proofErr w:type="gramEnd"/>
      <w:r>
        <w:rPr>
          <w:sz w:val="22"/>
          <w:szCs w:val="22"/>
        </w:rPr>
        <w:t xml:space="preserve">: </w:t>
      </w:r>
      <w:r w:rsidRPr="00BD1AEB">
        <w:rPr>
          <w:sz w:val="22"/>
          <w:szCs w:val="22"/>
        </w:rPr>
        <w:t>10.1017/S0954579411000198</w:t>
      </w:r>
    </w:p>
    <w:p w:rsidR="00332079" w:rsidRPr="005E71F5" w:rsidRDefault="00332079" w:rsidP="00332079">
      <w:pPr>
        <w:rPr>
          <w:rFonts w:eastAsia="Times New Roman"/>
          <w:sz w:val="22"/>
          <w:szCs w:val="22"/>
        </w:rPr>
      </w:pPr>
    </w:p>
    <w:p w:rsidR="00332079" w:rsidRPr="005E71F5" w:rsidRDefault="00332079" w:rsidP="00332079">
      <w:pPr>
        <w:ind w:left="720" w:hanging="720"/>
        <w:rPr>
          <w:rFonts w:eastAsia="Times New Roman"/>
          <w:sz w:val="22"/>
          <w:szCs w:val="22"/>
        </w:rPr>
      </w:pPr>
      <w:proofErr w:type="gramStart"/>
      <w:r w:rsidRPr="005E71F5">
        <w:rPr>
          <w:rFonts w:eastAsia="Times New Roman"/>
          <w:sz w:val="22"/>
          <w:szCs w:val="22"/>
        </w:rPr>
        <w:t xml:space="preserve">McKay, M.M., Lynn, C.J., &amp; </w:t>
      </w:r>
      <w:proofErr w:type="spellStart"/>
      <w:r w:rsidRPr="005E71F5">
        <w:rPr>
          <w:rFonts w:eastAsia="Times New Roman"/>
          <w:sz w:val="22"/>
          <w:szCs w:val="22"/>
        </w:rPr>
        <w:t>Bannon</w:t>
      </w:r>
      <w:proofErr w:type="spellEnd"/>
      <w:r w:rsidRPr="005E71F5">
        <w:rPr>
          <w:rFonts w:eastAsia="Times New Roman"/>
          <w:sz w:val="22"/>
          <w:szCs w:val="22"/>
        </w:rPr>
        <w:t>, W.M. (2005).</w:t>
      </w:r>
      <w:proofErr w:type="gramEnd"/>
      <w:r w:rsidRPr="005E71F5">
        <w:rPr>
          <w:rFonts w:eastAsia="Times New Roman"/>
          <w:sz w:val="22"/>
          <w:szCs w:val="22"/>
        </w:rPr>
        <w:t xml:space="preserve"> Understanding inner city child mental health need and exposure: Implications for preparing urban service providers. </w:t>
      </w:r>
      <w:r w:rsidRPr="005E71F5">
        <w:rPr>
          <w:rFonts w:eastAsia="Times New Roman"/>
          <w:i/>
          <w:sz w:val="22"/>
          <w:szCs w:val="22"/>
        </w:rPr>
        <w:t>American Journal of Orthopsychiatry</w:t>
      </w:r>
      <w:r w:rsidRPr="005E71F5">
        <w:rPr>
          <w:rFonts w:eastAsia="Times New Roman"/>
          <w:sz w:val="22"/>
          <w:szCs w:val="22"/>
        </w:rPr>
        <w:t xml:space="preserve">, </w:t>
      </w:r>
      <w:r w:rsidRPr="005E71F5">
        <w:rPr>
          <w:rFonts w:eastAsia="Times New Roman"/>
          <w:i/>
          <w:sz w:val="22"/>
          <w:szCs w:val="22"/>
        </w:rPr>
        <w:t>75(2),</w:t>
      </w:r>
      <w:r w:rsidRPr="005E71F5">
        <w:rPr>
          <w:rFonts w:eastAsia="Times New Roman"/>
          <w:sz w:val="22"/>
          <w:szCs w:val="22"/>
        </w:rPr>
        <w:t xml:space="preserve"> 201-210.</w:t>
      </w:r>
      <w:r w:rsidR="00BD1AEB">
        <w:rPr>
          <w:rFonts w:eastAsia="Times New Roman"/>
          <w:sz w:val="22"/>
          <w:szCs w:val="22"/>
        </w:rPr>
        <w:t xml:space="preserve"> </w:t>
      </w:r>
      <w:proofErr w:type="spellStart"/>
      <w:proofErr w:type="gramStart"/>
      <w:r w:rsidR="00BD1AEB">
        <w:rPr>
          <w:rFonts w:eastAsia="Times New Roman"/>
          <w:sz w:val="22"/>
          <w:szCs w:val="22"/>
        </w:rPr>
        <w:t>doi</w:t>
      </w:r>
      <w:proofErr w:type="spellEnd"/>
      <w:proofErr w:type="gramEnd"/>
      <w:r w:rsidR="00BD1AEB">
        <w:rPr>
          <w:rFonts w:eastAsia="Times New Roman"/>
          <w:sz w:val="22"/>
          <w:szCs w:val="22"/>
        </w:rPr>
        <w:t xml:space="preserve">: </w:t>
      </w:r>
      <w:r w:rsidR="00BD1AEB" w:rsidRPr="00BD1AEB">
        <w:rPr>
          <w:rFonts w:eastAsia="Times New Roman"/>
          <w:sz w:val="22"/>
          <w:szCs w:val="22"/>
        </w:rPr>
        <w:t>10.1037/0002-9432.75.2.201</w:t>
      </w:r>
    </w:p>
    <w:p w:rsidR="00332079" w:rsidRPr="005E71F5" w:rsidRDefault="00332079" w:rsidP="00332079">
      <w:pPr>
        <w:ind w:left="720" w:hanging="720"/>
        <w:rPr>
          <w:rFonts w:eastAsia="Times New Roman"/>
          <w:sz w:val="22"/>
          <w:szCs w:val="22"/>
        </w:rPr>
      </w:pPr>
    </w:p>
    <w:p w:rsidR="00332079" w:rsidRPr="005E71F5" w:rsidRDefault="00332079" w:rsidP="00332079">
      <w:pPr>
        <w:ind w:left="720" w:hanging="720"/>
        <w:rPr>
          <w:rFonts w:eastAsia="Times New Roman"/>
          <w:sz w:val="22"/>
          <w:szCs w:val="22"/>
        </w:rPr>
      </w:pPr>
      <w:proofErr w:type="gramStart"/>
      <w:r w:rsidRPr="005E71F5">
        <w:rPr>
          <w:rFonts w:eastAsia="Times New Roman"/>
          <w:sz w:val="22"/>
          <w:szCs w:val="22"/>
        </w:rPr>
        <w:t>Shields, M.K., &amp; Behrman, R.E. (2004).</w:t>
      </w:r>
      <w:proofErr w:type="gramEnd"/>
      <w:r w:rsidRPr="005E71F5">
        <w:rPr>
          <w:rFonts w:eastAsia="Times New Roman"/>
          <w:sz w:val="22"/>
          <w:szCs w:val="22"/>
        </w:rPr>
        <w:t xml:space="preserve"> Children of immigrant families: Analysis and recommendations. </w:t>
      </w:r>
      <w:r w:rsidRPr="005E71F5">
        <w:rPr>
          <w:rFonts w:eastAsia="Times New Roman"/>
          <w:i/>
          <w:sz w:val="22"/>
          <w:szCs w:val="22"/>
        </w:rPr>
        <w:t>The Future of Children</w:t>
      </w:r>
      <w:r w:rsidRPr="005E71F5">
        <w:rPr>
          <w:rFonts w:eastAsia="Times New Roman"/>
          <w:sz w:val="22"/>
          <w:szCs w:val="22"/>
        </w:rPr>
        <w:t xml:space="preserve">, </w:t>
      </w:r>
      <w:r w:rsidRPr="005E71F5">
        <w:rPr>
          <w:rFonts w:eastAsia="Times New Roman"/>
          <w:i/>
          <w:sz w:val="22"/>
          <w:szCs w:val="22"/>
        </w:rPr>
        <w:t>14</w:t>
      </w:r>
      <w:r w:rsidRPr="005E71F5">
        <w:rPr>
          <w:rFonts w:eastAsia="Times New Roman"/>
          <w:sz w:val="22"/>
          <w:szCs w:val="22"/>
        </w:rPr>
        <w:t>(2), 4-15.</w:t>
      </w:r>
      <w:r w:rsidR="00BD1AEB">
        <w:rPr>
          <w:rFonts w:eastAsia="Times New Roman"/>
          <w:sz w:val="22"/>
          <w:szCs w:val="22"/>
        </w:rPr>
        <w:t xml:space="preserve"> </w:t>
      </w:r>
      <w:proofErr w:type="spellStart"/>
      <w:proofErr w:type="gramStart"/>
      <w:r w:rsidR="00BD1AEB">
        <w:rPr>
          <w:rFonts w:eastAsia="Times New Roman"/>
          <w:sz w:val="22"/>
          <w:szCs w:val="22"/>
        </w:rPr>
        <w:t>doi</w:t>
      </w:r>
      <w:proofErr w:type="spellEnd"/>
      <w:proofErr w:type="gramEnd"/>
      <w:r w:rsidR="00BD1AEB">
        <w:rPr>
          <w:rFonts w:eastAsia="Times New Roman"/>
          <w:sz w:val="22"/>
          <w:szCs w:val="22"/>
        </w:rPr>
        <w:t xml:space="preserve">: </w:t>
      </w:r>
      <w:r w:rsidR="00BD1AEB" w:rsidRPr="00BD1AEB">
        <w:rPr>
          <w:rFonts w:eastAsia="Times New Roman"/>
          <w:sz w:val="22"/>
          <w:szCs w:val="22"/>
        </w:rPr>
        <w:t>10.2307/1602791</w:t>
      </w:r>
    </w:p>
    <w:p w:rsidR="00332079" w:rsidRPr="005E71F5" w:rsidRDefault="00332079" w:rsidP="00332079">
      <w:pPr>
        <w:jc w:val="both"/>
        <w:rPr>
          <w:rFonts w:eastAsia="Times New Roman"/>
          <w:sz w:val="22"/>
          <w:szCs w:val="22"/>
        </w:rPr>
      </w:pPr>
    </w:p>
    <w:p w:rsidR="00C06FC6" w:rsidRDefault="00332079" w:rsidP="00332079">
      <w:pPr>
        <w:jc w:val="both"/>
        <w:rPr>
          <w:rFonts w:eastAsia="Times New Roman"/>
          <w:i/>
          <w:sz w:val="22"/>
          <w:szCs w:val="22"/>
        </w:rPr>
      </w:pPr>
      <w:r w:rsidRPr="005E71F5">
        <w:rPr>
          <w:rFonts w:eastAsia="Times New Roman"/>
          <w:i/>
          <w:sz w:val="22"/>
          <w:szCs w:val="22"/>
        </w:rPr>
        <w:t>Recommended readings:</w:t>
      </w:r>
    </w:p>
    <w:p w:rsidR="00C06FC6" w:rsidRPr="005E71F5" w:rsidRDefault="00C06FC6" w:rsidP="00C06FC6">
      <w:pPr>
        <w:jc w:val="both"/>
        <w:rPr>
          <w:rFonts w:eastAsia="Times New Roman"/>
          <w:i/>
          <w:sz w:val="22"/>
          <w:szCs w:val="22"/>
        </w:rPr>
      </w:pPr>
      <w:r w:rsidRPr="005E71F5">
        <w:rPr>
          <w:rFonts w:eastAsia="Times New Roman"/>
          <w:sz w:val="22"/>
          <w:szCs w:val="22"/>
        </w:rPr>
        <w:t xml:space="preserve">Everett, J. D. (2010). Chapter 18 Social Policy through the life cycle.  In </w:t>
      </w:r>
      <w:r w:rsidRPr="005E71F5">
        <w:rPr>
          <w:rFonts w:eastAsia="Times New Roman"/>
          <w:i/>
          <w:sz w:val="22"/>
          <w:szCs w:val="22"/>
        </w:rPr>
        <w:t xml:space="preserve">Human Behavior and </w:t>
      </w:r>
    </w:p>
    <w:p w:rsidR="00C06FC6" w:rsidRPr="005E71F5" w:rsidRDefault="00C06FC6" w:rsidP="00C06FC6">
      <w:pPr>
        <w:ind w:left="720"/>
        <w:rPr>
          <w:rFonts w:eastAsia="Times New Roman"/>
          <w:sz w:val="22"/>
          <w:szCs w:val="22"/>
        </w:rPr>
      </w:pPr>
      <w:proofErr w:type="gramStart"/>
      <w:r w:rsidRPr="005E71F5">
        <w:rPr>
          <w:rFonts w:eastAsia="Times New Roman"/>
          <w:i/>
          <w:sz w:val="22"/>
          <w:szCs w:val="22"/>
        </w:rPr>
        <w:lastRenderedPageBreak/>
        <w:t>the</w:t>
      </w:r>
      <w:proofErr w:type="gramEnd"/>
      <w:r w:rsidRPr="005E71F5">
        <w:rPr>
          <w:rFonts w:eastAsia="Times New Roman"/>
          <w:i/>
          <w:sz w:val="22"/>
          <w:szCs w:val="22"/>
        </w:rPr>
        <w:t xml:space="preserve"> social environment: Theory &amp; practice </w:t>
      </w:r>
      <w:r w:rsidRPr="005E71F5">
        <w:rPr>
          <w:rFonts w:eastAsia="Times New Roman"/>
          <w:sz w:val="22"/>
          <w:szCs w:val="22"/>
        </w:rPr>
        <w:t xml:space="preserve">(pp. 406-429). Boston: </w:t>
      </w:r>
      <w:proofErr w:type="spellStart"/>
      <w:r w:rsidRPr="005E71F5">
        <w:rPr>
          <w:rFonts w:eastAsia="Times New Roman"/>
          <w:sz w:val="22"/>
          <w:szCs w:val="22"/>
        </w:rPr>
        <w:t>Allyn</w:t>
      </w:r>
      <w:proofErr w:type="spellEnd"/>
      <w:r w:rsidRPr="005E71F5">
        <w:rPr>
          <w:rFonts w:eastAsia="Times New Roman"/>
          <w:sz w:val="22"/>
          <w:szCs w:val="22"/>
        </w:rPr>
        <w:t xml:space="preserve"> and Bacon.</w:t>
      </w:r>
    </w:p>
    <w:p w:rsidR="00C06FC6" w:rsidRDefault="00C06FC6" w:rsidP="00332079">
      <w:pPr>
        <w:jc w:val="both"/>
        <w:rPr>
          <w:rFonts w:eastAsia="Times New Roman"/>
          <w:i/>
          <w:sz w:val="22"/>
          <w:szCs w:val="22"/>
        </w:rPr>
      </w:pPr>
    </w:p>
    <w:p w:rsidR="00C06FC6" w:rsidRPr="005E71F5" w:rsidRDefault="00C06FC6" w:rsidP="00C06FC6">
      <w:pPr>
        <w:ind w:left="720" w:hanging="720"/>
        <w:rPr>
          <w:rFonts w:eastAsia="Times New Roman"/>
          <w:sz w:val="22"/>
          <w:szCs w:val="22"/>
        </w:rPr>
      </w:pPr>
      <w:r w:rsidRPr="005E71F5">
        <w:rPr>
          <w:rFonts w:eastAsia="Times New Roman"/>
          <w:sz w:val="22"/>
          <w:szCs w:val="22"/>
        </w:rPr>
        <w:t xml:space="preserve">Fontana, V.J. (2004). </w:t>
      </w:r>
      <w:proofErr w:type="gramStart"/>
      <w:r w:rsidRPr="005E71F5">
        <w:rPr>
          <w:rFonts w:eastAsia="Times New Roman"/>
          <w:sz w:val="22"/>
          <w:szCs w:val="22"/>
        </w:rPr>
        <w:t>Our most important task the well-being and protection of children.</w:t>
      </w:r>
      <w:proofErr w:type="gramEnd"/>
      <w:r w:rsidRPr="005E71F5">
        <w:rPr>
          <w:rFonts w:eastAsia="Times New Roman"/>
          <w:sz w:val="22"/>
          <w:szCs w:val="22"/>
        </w:rPr>
        <w:t xml:space="preserve"> </w:t>
      </w:r>
      <w:r w:rsidRPr="005E71F5">
        <w:rPr>
          <w:rFonts w:eastAsia="Times New Roman"/>
          <w:i/>
          <w:sz w:val="22"/>
          <w:szCs w:val="22"/>
        </w:rPr>
        <w:t>Journal of Infant, Child, and Adolescent Psychotherapy</w:t>
      </w:r>
      <w:r w:rsidRPr="005E71F5">
        <w:rPr>
          <w:rFonts w:eastAsia="Times New Roman"/>
          <w:sz w:val="22"/>
          <w:szCs w:val="22"/>
        </w:rPr>
        <w:t xml:space="preserve">, </w:t>
      </w:r>
      <w:r w:rsidRPr="005E71F5">
        <w:rPr>
          <w:rFonts w:eastAsia="Times New Roman"/>
          <w:i/>
          <w:sz w:val="22"/>
          <w:szCs w:val="22"/>
        </w:rPr>
        <w:t>3</w:t>
      </w:r>
      <w:r w:rsidRPr="005E71F5">
        <w:rPr>
          <w:rFonts w:eastAsia="Times New Roman"/>
          <w:sz w:val="22"/>
          <w:szCs w:val="22"/>
        </w:rPr>
        <w:t>, 299-302.</w:t>
      </w:r>
      <w:r>
        <w:rPr>
          <w:rFonts w:eastAsia="Times New Roman"/>
          <w:sz w:val="22"/>
          <w:szCs w:val="22"/>
        </w:rPr>
        <w:t xml:space="preserve"> </w:t>
      </w:r>
      <w:proofErr w:type="spellStart"/>
      <w:proofErr w:type="gramStart"/>
      <w:r>
        <w:rPr>
          <w:rFonts w:eastAsia="Times New Roman"/>
          <w:sz w:val="22"/>
          <w:szCs w:val="22"/>
        </w:rPr>
        <w:t>doi</w:t>
      </w:r>
      <w:proofErr w:type="spellEnd"/>
      <w:proofErr w:type="gramEnd"/>
      <w:r>
        <w:rPr>
          <w:rFonts w:eastAsia="Times New Roman"/>
          <w:sz w:val="22"/>
          <w:szCs w:val="22"/>
        </w:rPr>
        <w:t xml:space="preserve">: </w:t>
      </w:r>
      <w:r w:rsidRPr="009F0643">
        <w:rPr>
          <w:rFonts w:eastAsia="Times New Roman"/>
          <w:sz w:val="22"/>
          <w:szCs w:val="22"/>
        </w:rPr>
        <w:t>10.1080/15289160309348466</w:t>
      </w:r>
    </w:p>
    <w:p w:rsidR="00332079" w:rsidRPr="005E71F5" w:rsidRDefault="00332079" w:rsidP="00332079">
      <w:pPr>
        <w:jc w:val="both"/>
        <w:rPr>
          <w:rFonts w:eastAsia="Times New Roman"/>
          <w:i/>
          <w:sz w:val="22"/>
          <w:szCs w:val="22"/>
        </w:rPr>
      </w:pPr>
    </w:p>
    <w:p w:rsidR="00332079" w:rsidRPr="005E71F5" w:rsidRDefault="00332079" w:rsidP="00332079">
      <w:pPr>
        <w:ind w:left="720" w:hanging="720"/>
        <w:rPr>
          <w:rFonts w:eastAsia="Times New Roman"/>
          <w:sz w:val="22"/>
          <w:szCs w:val="22"/>
        </w:rPr>
      </w:pPr>
      <w:proofErr w:type="gramStart"/>
      <w:r w:rsidRPr="005E71F5">
        <w:rPr>
          <w:rFonts w:eastAsia="Times New Roman"/>
          <w:sz w:val="22"/>
          <w:szCs w:val="22"/>
        </w:rPr>
        <w:t xml:space="preserve">Long, D.D., &amp; </w:t>
      </w:r>
      <w:proofErr w:type="spellStart"/>
      <w:r w:rsidRPr="005E71F5">
        <w:rPr>
          <w:rFonts w:eastAsia="Times New Roman"/>
          <w:sz w:val="22"/>
          <w:szCs w:val="22"/>
        </w:rPr>
        <w:t>Holle</w:t>
      </w:r>
      <w:proofErr w:type="spellEnd"/>
      <w:r w:rsidRPr="005E71F5">
        <w:rPr>
          <w:rFonts w:eastAsia="Times New Roman"/>
          <w:sz w:val="22"/>
          <w:szCs w:val="22"/>
        </w:rPr>
        <w:t>, M.C. (2006).</w:t>
      </w:r>
      <w:proofErr w:type="gramEnd"/>
      <w:r w:rsidRPr="005E71F5">
        <w:rPr>
          <w:rFonts w:eastAsia="Times New Roman"/>
          <w:sz w:val="22"/>
          <w:szCs w:val="22"/>
        </w:rPr>
        <w:t xml:space="preserve"> Chapter 1: Macro-systems: Their importance and usefulness to social workers. </w:t>
      </w:r>
      <w:proofErr w:type="gramStart"/>
      <w:r w:rsidRPr="005E71F5">
        <w:rPr>
          <w:rFonts w:eastAsia="Times New Roman"/>
          <w:i/>
          <w:sz w:val="22"/>
          <w:szCs w:val="22"/>
        </w:rPr>
        <w:t>Macro-systems in the social environment</w:t>
      </w:r>
      <w:r w:rsidRPr="005E71F5">
        <w:rPr>
          <w:rFonts w:eastAsia="Times New Roman"/>
          <w:sz w:val="22"/>
          <w:szCs w:val="22"/>
        </w:rPr>
        <w:t>.</w:t>
      </w:r>
      <w:proofErr w:type="gramEnd"/>
      <w:r w:rsidRPr="005E71F5">
        <w:rPr>
          <w:rFonts w:eastAsia="Times New Roman"/>
          <w:sz w:val="22"/>
          <w:szCs w:val="22"/>
        </w:rPr>
        <w:t xml:space="preserve"> (pp.1 – 17) Itasca, IL: F.E. Peacock Publishers Inc</w:t>
      </w:r>
    </w:p>
    <w:p w:rsidR="00332079" w:rsidRPr="005E71F5" w:rsidRDefault="00332079" w:rsidP="00332079">
      <w:pPr>
        <w:ind w:left="720" w:hanging="720"/>
        <w:rPr>
          <w:rFonts w:eastAsia="Times New Roman"/>
          <w:sz w:val="22"/>
          <w:szCs w:val="22"/>
        </w:rPr>
      </w:pPr>
    </w:p>
    <w:p w:rsidR="00332079" w:rsidRPr="005E71F5" w:rsidRDefault="00332079" w:rsidP="00332079">
      <w:pPr>
        <w:ind w:left="720" w:hanging="720"/>
        <w:rPr>
          <w:rFonts w:eastAsia="Times New Roman"/>
          <w:sz w:val="22"/>
          <w:szCs w:val="22"/>
        </w:rPr>
      </w:pPr>
      <w:proofErr w:type="gramStart"/>
      <w:r w:rsidRPr="005E71F5">
        <w:rPr>
          <w:rFonts w:eastAsia="Times New Roman"/>
          <w:sz w:val="22"/>
          <w:szCs w:val="22"/>
        </w:rPr>
        <w:t xml:space="preserve">Phillips, N., &amp; </w:t>
      </w:r>
      <w:proofErr w:type="spellStart"/>
      <w:r w:rsidRPr="005E71F5">
        <w:rPr>
          <w:rFonts w:eastAsia="Times New Roman"/>
          <w:sz w:val="22"/>
          <w:szCs w:val="22"/>
        </w:rPr>
        <w:t>Straussner</w:t>
      </w:r>
      <w:proofErr w:type="spellEnd"/>
      <w:r w:rsidRPr="005E71F5">
        <w:rPr>
          <w:rFonts w:eastAsia="Times New Roman"/>
          <w:sz w:val="22"/>
          <w:szCs w:val="22"/>
        </w:rPr>
        <w:t>, S.L. (2001).</w:t>
      </w:r>
      <w:proofErr w:type="gramEnd"/>
      <w:r w:rsidRPr="005E71F5">
        <w:rPr>
          <w:rFonts w:eastAsia="Times New Roman"/>
          <w:sz w:val="22"/>
          <w:szCs w:val="22"/>
        </w:rPr>
        <w:t xml:space="preserve"> Chapter 2: Human behavior in the urban environment. </w:t>
      </w:r>
      <w:proofErr w:type="gramStart"/>
      <w:r w:rsidRPr="005E71F5">
        <w:rPr>
          <w:rFonts w:eastAsia="Times New Roman"/>
          <w:sz w:val="22"/>
          <w:szCs w:val="22"/>
        </w:rPr>
        <w:t xml:space="preserve">In </w:t>
      </w:r>
      <w:r w:rsidRPr="005E71F5">
        <w:rPr>
          <w:rFonts w:eastAsia="Times New Roman"/>
          <w:i/>
          <w:sz w:val="22"/>
          <w:szCs w:val="22"/>
        </w:rPr>
        <w:t>Urban social work.</w:t>
      </w:r>
      <w:proofErr w:type="gramEnd"/>
      <w:r w:rsidRPr="005E71F5">
        <w:rPr>
          <w:rFonts w:eastAsia="Times New Roman"/>
          <w:i/>
          <w:sz w:val="22"/>
          <w:szCs w:val="22"/>
        </w:rPr>
        <w:t xml:space="preserve"> </w:t>
      </w:r>
      <w:r w:rsidRPr="005E71F5">
        <w:rPr>
          <w:rFonts w:eastAsia="Times New Roman"/>
          <w:sz w:val="22"/>
          <w:szCs w:val="22"/>
        </w:rPr>
        <w:t xml:space="preserve">(pp. 20 – 36)  Boston: </w:t>
      </w:r>
      <w:proofErr w:type="spellStart"/>
      <w:r w:rsidRPr="005E71F5">
        <w:rPr>
          <w:rFonts w:eastAsia="Times New Roman"/>
          <w:sz w:val="22"/>
          <w:szCs w:val="22"/>
        </w:rPr>
        <w:t>Allyn</w:t>
      </w:r>
      <w:proofErr w:type="spellEnd"/>
      <w:r w:rsidRPr="005E71F5">
        <w:rPr>
          <w:rFonts w:eastAsia="Times New Roman"/>
          <w:sz w:val="22"/>
          <w:szCs w:val="22"/>
        </w:rPr>
        <w:t xml:space="preserve"> and Bacon. </w:t>
      </w:r>
    </w:p>
    <w:p w:rsidR="00332079" w:rsidRPr="005E71F5" w:rsidRDefault="00332079" w:rsidP="00332079">
      <w:pPr>
        <w:jc w:val="both"/>
        <w:rPr>
          <w:rFonts w:eastAsia="Times New Roman"/>
          <w:sz w:val="22"/>
          <w:szCs w:val="22"/>
        </w:rPr>
      </w:pPr>
    </w:p>
    <w:p w:rsidR="00332079" w:rsidRPr="005E71F5" w:rsidRDefault="00332079" w:rsidP="00332079">
      <w:pPr>
        <w:jc w:val="both"/>
        <w:rPr>
          <w:rFonts w:eastAsia="Times New Roman"/>
          <w:sz w:val="22"/>
          <w:szCs w:val="22"/>
        </w:rPr>
      </w:pPr>
    </w:p>
    <w:p w:rsidR="00332079" w:rsidRPr="005E71F5" w:rsidRDefault="00332079" w:rsidP="00332079">
      <w:pPr>
        <w:jc w:val="both"/>
        <w:rPr>
          <w:rFonts w:eastAsia="Times New Roman"/>
          <w:sz w:val="22"/>
          <w:szCs w:val="22"/>
        </w:rPr>
      </w:pPr>
      <w:r w:rsidRPr="0078705D">
        <w:rPr>
          <w:rFonts w:eastAsia="Times New Roman"/>
          <w:b/>
          <w:sz w:val="22"/>
          <w:szCs w:val="22"/>
          <w:u w:val="single"/>
        </w:rPr>
        <w:t xml:space="preserve">IV. FAMILIES and </w:t>
      </w:r>
      <w:proofErr w:type="gramStart"/>
      <w:r w:rsidRPr="0078705D">
        <w:rPr>
          <w:rFonts w:eastAsia="Times New Roman"/>
          <w:b/>
          <w:sz w:val="22"/>
          <w:szCs w:val="22"/>
          <w:u w:val="single"/>
        </w:rPr>
        <w:t>DEVELOPMENT</w:t>
      </w:r>
      <w:r w:rsidRPr="0078705D">
        <w:rPr>
          <w:rFonts w:eastAsia="Times New Roman"/>
          <w:b/>
          <w:sz w:val="22"/>
          <w:szCs w:val="22"/>
        </w:rPr>
        <w:t xml:space="preserve">  </w:t>
      </w:r>
      <w:r w:rsidRPr="0078705D">
        <w:rPr>
          <w:rFonts w:eastAsia="Times New Roman"/>
          <w:sz w:val="22"/>
          <w:szCs w:val="22"/>
        </w:rPr>
        <w:t>(</w:t>
      </w:r>
      <w:proofErr w:type="gramEnd"/>
      <w:r w:rsidRPr="005E71F5">
        <w:rPr>
          <w:rFonts w:eastAsia="Times New Roman"/>
          <w:sz w:val="22"/>
          <w:szCs w:val="22"/>
        </w:rPr>
        <w:t>weeks five and six)</w:t>
      </w:r>
    </w:p>
    <w:p w:rsidR="00332079" w:rsidRPr="005E71F5" w:rsidRDefault="00332079" w:rsidP="00332079">
      <w:pPr>
        <w:numPr>
          <w:ilvl w:val="0"/>
          <w:numId w:val="24"/>
        </w:numPr>
        <w:jc w:val="both"/>
        <w:rPr>
          <w:rFonts w:eastAsia="Times New Roman"/>
          <w:sz w:val="22"/>
          <w:szCs w:val="22"/>
        </w:rPr>
      </w:pPr>
      <w:r w:rsidRPr="005E71F5">
        <w:rPr>
          <w:rFonts w:eastAsia="Times New Roman"/>
          <w:sz w:val="22"/>
          <w:szCs w:val="22"/>
        </w:rPr>
        <w:t>What are the basic functions of families, and what dynamics best predict health?</w:t>
      </w:r>
    </w:p>
    <w:p w:rsidR="00332079" w:rsidRPr="005E71F5" w:rsidRDefault="00332079" w:rsidP="00332079">
      <w:pPr>
        <w:numPr>
          <w:ilvl w:val="0"/>
          <w:numId w:val="24"/>
        </w:numPr>
        <w:jc w:val="both"/>
        <w:rPr>
          <w:rFonts w:eastAsia="Times New Roman"/>
          <w:sz w:val="22"/>
          <w:szCs w:val="22"/>
        </w:rPr>
      </w:pPr>
      <w:r w:rsidRPr="005E71F5">
        <w:rPr>
          <w:rFonts w:eastAsia="Times New Roman"/>
          <w:sz w:val="22"/>
          <w:szCs w:val="22"/>
        </w:rPr>
        <w:t>What strengths and challenges exist for immigrant families?</w:t>
      </w:r>
    </w:p>
    <w:p w:rsidR="00332079" w:rsidRPr="005E71F5" w:rsidRDefault="00332079" w:rsidP="00332079">
      <w:pPr>
        <w:ind w:left="1620" w:hanging="900"/>
        <w:jc w:val="both"/>
        <w:rPr>
          <w:rFonts w:eastAsia="Times New Roman"/>
          <w:sz w:val="22"/>
          <w:szCs w:val="22"/>
        </w:rPr>
      </w:pPr>
    </w:p>
    <w:p w:rsidR="00332079" w:rsidRPr="005E71F5" w:rsidRDefault="00332079" w:rsidP="00332079">
      <w:pPr>
        <w:ind w:left="720" w:hanging="720"/>
        <w:rPr>
          <w:rFonts w:eastAsia="Times New Roman"/>
          <w:i/>
          <w:sz w:val="22"/>
          <w:szCs w:val="22"/>
        </w:rPr>
      </w:pPr>
      <w:r w:rsidRPr="005E71F5">
        <w:rPr>
          <w:rFonts w:eastAsia="Times New Roman"/>
          <w:i/>
          <w:sz w:val="22"/>
          <w:szCs w:val="22"/>
        </w:rPr>
        <w:t>Required Book Chapters:</w:t>
      </w:r>
    </w:p>
    <w:p w:rsidR="00332079" w:rsidRPr="005E71F5" w:rsidRDefault="00332079" w:rsidP="00332079">
      <w:pPr>
        <w:ind w:left="720" w:hanging="720"/>
        <w:rPr>
          <w:rFonts w:eastAsia="Times New Roman"/>
          <w:sz w:val="22"/>
          <w:szCs w:val="22"/>
        </w:rPr>
      </w:pPr>
      <w:proofErr w:type="gramStart"/>
      <w:r w:rsidRPr="005E71F5">
        <w:rPr>
          <w:rFonts w:eastAsia="Times New Roman"/>
          <w:sz w:val="22"/>
          <w:szCs w:val="22"/>
        </w:rPr>
        <w:t>Lesser, J.G., &amp; Pope, D.S. (2010).</w:t>
      </w:r>
      <w:proofErr w:type="gramEnd"/>
      <w:r w:rsidRPr="005E71F5">
        <w:rPr>
          <w:rFonts w:eastAsia="Times New Roman"/>
          <w:sz w:val="22"/>
          <w:szCs w:val="22"/>
        </w:rPr>
        <w:t xml:space="preserve"> Chapter 5: The family in society. </w:t>
      </w:r>
      <w:proofErr w:type="gramStart"/>
      <w:r w:rsidRPr="005E71F5">
        <w:rPr>
          <w:rFonts w:eastAsia="Times New Roman"/>
          <w:sz w:val="22"/>
          <w:szCs w:val="22"/>
        </w:rPr>
        <w:t xml:space="preserve">In </w:t>
      </w:r>
      <w:r w:rsidRPr="005E71F5">
        <w:rPr>
          <w:rFonts w:eastAsia="Times New Roman"/>
          <w:i/>
          <w:sz w:val="22"/>
          <w:szCs w:val="22"/>
        </w:rPr>
        <w:t>Human behavior and the social environment theory &amp; practice</w:t>
      </w:r>
      <w:r w:rsidRPr="005E71F5">
        <w:rPr>
          <w:rFonts w:eastAsia="Times New Roman"/>
          <w:sz w:val="22"/>
          <w:szCs w:val="22"/>
        </w:rPr>
        <w:t xml:space="preserve"> (pp. 123-160).</w:t>
      </w:r>
      <w:proofErr w:type="gramEnd"/>
      <w:r w:rsidRPr="005E71F5">
        <w:rPr>
          <w:rFonts w:eastAsia="Times New Roman"/>
          <w:sz w:val="22"/>
          <w:szCs w:val="22"/>
        </w:rPr>
        <w:t xml:space="preserve"> Boston: </w:t>
      </w:r>
      <w:proofErr w:type="spellStart"/>
      <w:r w:rsidRPr="005E71F5">
        <w:rPr>
          <w:rFonts w:eastAsia="Times New Roman"/>
          <w:sz w:val="22"/>
          <w:szCs w:val="22"/>
        </w:rPr>
        <w:t>Allyn</w:t>
      </w:r>
      <w:proofErr w:type="spellEnd"/>
      <w:r w:rsidRPr="005E71F5">
        <w:rPr>
          <w:rFonts w:eastAsia="Times New Roman"/>
          <w:sz w:val="22"/>
          <w:szCs w:val="22"/>
        </w:rPr>
        <w:t xml:space="preserve"> and Bacon.</w:t>
      </w:r>
    </w:p>
    <w:p w:rsidR="001F1F18" w:rsidRDefault="001F1F18" w:rsidP="00F64452">
      <w:pPr>
        <w:rPr>
          <w:rFonts w:eastAsia="Times New Roman"/>
          <w:i/>
          <w:sz w:val="22"/>
          <w:szCs w:val="22"/>
        </w:rPr>
      </w:pPr>
    </w:p>
    <w:p w:rsidR="001F1F18" w:rsidRDefault="001F1F18" w:rsidP="0078705D">
      <w:pPr>
        <w:ind w:left="720" w:hanging="720"/>
        <w:rPr>
          <w:rFonts w:eastAsia="Times New Roman"/>
          <w:i/>
          <w:sz w:val="22"/>
          <w:szCs w:val="22"/>
        </w:rPr>
      </w:pPr>
    </w:p>
    <w:p w:rsidR="0078705D" w:rsidRDefault="00332079" w:rsidP="0078705D">
      <w:pPr>
        <w:ind w:left="720" w:hanging="720"/>
        <w:rPr>
          <w:rFonts w:eastAsia="Times New Roman"/>
          <w:i/>
          <w:sz w:val="22"/>
          <w:szCs w:val="22"/>
        </w:rPr>
      </w:pPr>
      <w:r w:rsidRPr="005E71F5">
        <w:rPr>
          <w:rFonts w:eastAsia="Times New Roman"/>
          <w:i/>
          <w:sz w:val="22"/>
          <w:szCs w:val="22"/>
        </w:rPr>
        <w:t>Required Journal Articles:</w:t>
      </w:r>
    </w:p>
    <w:p w:rsidR="00332079" w:rsidRPr="0078705D" w:rsidRDefault="00332079" w:rsidP="0078705D">
      <w:pPr>
        <w:ind w:left="720" w:hanging="720"/>
        <w:rPr>
          <w:rFonts w:eastAsia="Times New Roman"/>
          <w:i/>
          <w:sz w:val="22"/>
          <w:szCs w:val="22"/>
        </w:rPr>
      </w:pPr>
      <w:proofErr w:type="spellStart"/>
      <w:proofErr w:type="gramStart"/>
      <w:r w:rsidRPr="005E71F5">
        <w:rPr>
          <w:rFonts w:eastAsia="Times New Roman"/>
          <w:sz w:val="22"/>
          <w:szCs w:val="22"/>
        </w:rPr>
        <w:t>Georglades</w:t>
      </w:r>
      <w:proofErr w:type="spellEnd"/>
      <w:r w:rsidRPr="005E71F5">
        <w:rPr>
          <w:rFonts w:eastAsia="Times New Roman"/>
          <w:sz w:val="22"/>
          <w:szCs w:val="22"/>
        </w:rPr>
        <w:t xml:space="preserve">, K., Boyle, M. H. &amp; </w:t>
      </w:r>
      <w:proofErr w:type="spellStart"/>
      <w:r w:rsidRPr="005E71F5">
        <w:rPr>
          <w:rFonts w:eastAsia="Times New Roman"/>
          <w:sz w:val="22"/>
          <w:szCs w:val="22"/>
        </w:rPr>
        <w:t>Duku</w:t>
      </w:r>
      <w:proofErr w:type="spellEnd"/>
      <w:r w:rsidRPr="005E71F5">
        <w:rPr>
          <w:rFonts w:eastAsia="Times New Roman"/>
          <w:sz w:val="22"/>
          <w:szCs w:val="22"/>
        </w:rPr>
        <w:t xml:space="preserve"> (2007).</w:t>
      </w:r>
      <w:proofErr w:type="gramEnd"/>
      <w:r w:rsidRPr="005E71F5">
        <w:rPr>
          <w:rFonts w:eastAsia="Times New Roman"/>
          <w:sz w:val="22"/>
          <w:szCs w:val="22"/>
        </w:rPr>
        <w:t xml:space="preserve">  Contextual influences on children’s mental health and school performance:  The moderating effects of family immigrant status.  </w:t>
      </w:r>
      <w:r w:rsidRPr="005E71F5">
        <w:rPr>
          <w:rFonts w:eastAsia="Times New Roman"/>
          <w:i/>
          <w:sz w:val="22"/>
          <w:szCs w:val="22"/>
        </w:rPr>
        <w:t>Child Development</w:t>
      </w:r>
      <w:r w:rsidRPr="005E71F5">
        <w:rPr>
          <w:rFonts w:eastAsia="Times New Roman"/>
          <w:sz w:val="22"/>
          <w:szCs w:val="22"/>
        </w:rPr>
        <w:t>, 78(5), 1572-1591.</w:t>
      </w:r>
      <w:r w:rsidR="005C757C">
        <w:rPr>
          <w:rFonts w:eastAsia="Times New Roman"/>
          <w:sz w:val="22"/>
          <w:szCs w:val="22"/>
        </w:rPr>
        <w:t xml:space="preserve"> </w:t>
      </w:r>
      <w:proofErr w:type="spellStart"/>
      <w:proofErr w:type="gramStart"/>
      <w:r w:rsidR="005C757C">
        <w:rPr>
          <w:rFonts w:eastAsia="Times New Roman"/>
          <w:sz w:val="22"/>
          <w:szCs w:val="22"/>
        </w:rPr>
        <w:t>doi</w:t>
      </w:r>
      <w:proofErr w:type="spellEnd"/>
      <w:proofErr w:type="gramEnd"/>
      <w:r w:rsidR="005C757C">
        <w:rPr>
          <w:rFonts w:eastAsia="Times New Roman"/>
          <w:sz w:val="22"/>
          <w:szCs w:val="22"/>
        </w:rPr>
        <w:t xml:space="preserve">: </w:t>
      </w:r>
      <w:r w:rsidR="005C757C" w:rsidRPr="005C757C">
        <w:rPr>
          <w:rFonts w:eastAsia="Times New Roman"/>
          <w:sz w:val="22"/>
          <w:szCs w:val="22"/>
        </w:rPr>
        <w:t>10.1111/j.1467-8624.2007.01084.x</w:t>
      </w:r>
    </w:p>
    <w:p w:rsidR="00332079" w:rsidRPr="005E71F5" w:rsidRDefault="00332079" w:rsidP="00332079">
      <w:pPr>
        <w:ind w:left="720" w:hanging="720"/>
        <w:rPr>
          <w:rFonts w:eastAsia="Times New Roman"/>
          <w:sz w:val="22"/>
          <w:szCs w:val="22"/>
        </w:rPr>
      </w:pPr>
    </w:p>
    <w:p w:rsidR="00332079" w:rsidRPr="005E71F5" w:rsidRDefault="00332079" w:rsidP="00332079">
      <w:pPr>
        <w:rPr>
          <w:sz w:val="22"/>
          <w:szCs w:val="22"/>
        </w:rPr>
      </w:pPr>
      <w:proofErr w:type="gramStart"/>
      <w:r w:rsidRPr="005E71F5">
        <w:rPr>
          <w:sz w:val="22"/>
          <w:szCs w:val="22"/>
        </w:rPr>
        <w:t>Morris, AS, Silk, JS, Steinberg, L et al.</w:t>
      </w:r>
      <w:proofErr w:type="gramEnd"/>
      <w:r w:rsidRPr="005E71F5">
        <w:rPr>
          <w:sz w:val="22"/>
          <w:szCs w:val="22"/>
        </w:rPr>
        <w:t xml:space="preserve">  (2007)</w:t>
      </w:r>
      <w:proofErr w:type="gramStart"/>
      <w:r w:rsidRPr="005E71F5">
        <w:rPr>
          <w:sz w:val="22"/>
          <w:szCs w:val="22"/>
        </w:rPr>
        <w:t xml:space="preserve">.  </w:t>
      </w:r>
      <w:r w:rsidR="00287932">
        <w:rPr>
          <w:sz w:val="22"/>
          <w:szCs w:val="22"/>
        </w:rPr>
        <w:t>The</w:t>
      </w:r>
      <w:proofErr w:type="gramEnd"/>
      <w:r w:rsidR="00287932">
        <w:rPr>
          <w:sz w:val="22"/>
          <w:szCs w:val="22"/>
        </w:rPr>
        <w:t xml:space="preserve"> role of the family context </w:t>
      </w:r>
      <w:r w:rsidRPr="005E71F5">
        <w:rPr>
          <w:sz w:val="22"/>
          <w:szCs w:val="22"/>
        </w:rPr>
        <w:t xml:space="preserve">in the </w:t>
      </w:r>
    </w:p>
    <w:p w:rsidR="005C757C" w:rsidRDefault="00332079" w:rsidP="00332079">
      <w:pPr>
        <w:ind w:firstLine="720"/>
        <w:rPr>
          <w:sz w:val="22"/>
          <w:szCs w:val="22"/>
        </w:rPr>
      </w:pPr>
      <w:proofErr w:type="gramStart"/>
      <w:r w:rsidRPr="005E71F5">
        <w:rPr>
          <w:sz w:val="22"/>
          <w:szCs w:val="22"/>
        </w:rPr>
        <w:t>development</w:t>
      </w:r>
      <w:proofErr w:type="gramEnd"/>
      <w:r w:rsidRPr="005E71F5">
        <w:rPr>
          <w:sz w:val="22"/>
          <w:szCs w:val="22"/>
        </w:rPr>
        <w:t xml:space="preserve"> of emotion regulation.  </w:t>
      </w:r>
      <w:r w:rsidRPr="005E71F5">
        <w:rPr>
          <w:i/>
          <w:sz w:val="22"/>
          <w:szCs w:val="22"/>
        </w:rPr>
        <w:t>Soc. Dev 16</w:t>
      </w:r>
      <w:r w:rsidRPr="005E71F5">
        <w:rPr>
          <w:sz w:val="22"/>
          <w:szCs w:val="22"/>
        </w:rPr>
        <w:t>(2), 361-388.</w:t>
      </w:r>
      <w:r w:rsidR="005C757C">
        <w:rPr>
          <w:sz w:val="22"/>
          <w:szCs w:val="22"/>
        </w:rPr>
        <w:t xml:space="preserve"> </w:t>
      </w:r>
    </w:p>
    <w:p w:rsidR="00332079" w:rsidRPr="005E71F5" w:rsidRDefault="005C757C" w:rsidP="00332079">
      <w:pPr>
        <w:ind w:firstLine="720"/>
        <w:rPr>
          <w:sz w:val="22"/>
          <w:szCs w:val="22"/>
        </w:rPr>
      </w:pPr>
      <w:proofErr w:type="spellStart"/>
      <w:proofErr w:type="gramStart"/>
      <w:r>
        <w:rPr>
          <w:sz w:val="22"/>
          <w:szCs w:val="22"/>
        </w:rPr>
        <w:t>doi</w:t>
      </w:r>
      <w:proofErr w:type="spellEnd"/>
      <w:proofErr w:type="gramEnd"/>
      <w:r>
        <w:rPr>
          <w:sz w:val="22"/>
          <w:szCs w:val="22"/>
        </w:rPr>
        <w:t xml:space="preserve">: </w:t>
      </w:r>
      <w:r w:rsidRPr="005C757C">
        <w:rPr>
          <w:sz w:val="22"/>
          <w:szCs w:val="22"/>
        </w:rPr>
        <w:t>10.1111/j.1467-9507.2007.00389.x</w:t>
      </w:r>
    </w:p>
    <w:p w:rsidR="00332079" w:rsidRPr="005E71F5" w:rsidRDefault="00332079" w:rsidP="00287932">
      <w:pPr>
        <w:rPr>
          <w:rFonts w:eastAsia="Times New Roman"/>
          <w:sz w:val="22"/>
          <w:szCs w:val="22"/>
        </w:rPr>
      </w:pPr>
    </w:p>
    <w:p w:rsidR="00332079" w:rsidRDefault="00332079" w:rsidP="00332079">
      <w:pPr>
        <w:ind w:left="720" w:hanging="720"/>
        <w:rPr>
          <w:rFonts w:eastAsia="Times New Roman"/>
          <w:sz w:val="22"/>
          <w:szCs w:val="22"/>
        </w:rPr>
      </w:pPr>
      <w:proofErr w:type="spellStart"/>
      <w:proofErr w:type="gramStart"/>
      <w:r w:rsidRPr="005E71F5">
        <w:rPr>
          <w:rFonts w:eastAsia="Times New Roman"/>
          <w:sz w:val="22"/>
          <w:szCs w:val="22"/>
        </w:rPr>
        <w:t>Repetti</w:t>
      </w:r>
      <w:proofErr w:type="spellEnd"/>
      <w:r w:rsidRPr="005E71F5">
        <w:rPr>
          <w:rFonts w:eastAsia="Times New Roman"/>
          <w:sz w:val="22"/>
          <w:szCs w:val="22"/>
        </w:rPr>
        <w:t xml:space="preserve">, R. L., Taylor, S. E. &amp; </w:t>
      </w:r>
      <w:proofErr w:type="spellStart"/>
      <w:r w:rsidRPr="005E71F5">
        <w:rPr>
          <w:rFonts w:eastAsia="Times New Roman"/>
          <w:sz w:val="22"/>
          <w:szCs w:val="22"/>
        </w:rPr>
        <w:t>Seeman</w:t>
      </w:r>
      <w:proofErr w:type="spellEnd"/>
      <w:r w:rsidRPr="005E71F5">
        <w:rPr>
          <w:rFonts w:eastAsia="Times New Roman"/>
          <w:sz w:val="22"/>
          <w:szCs w:val="22"/>
        </w:rPr>
        <w:t>, T. E. (2002).</w:t>
      </w:r>
      <w:proofErr w:type="gramEnd"/>
      <w:r w:rsidRPr="005E71F5">
        <w:rPr>
          <w:rFonts w:eastAsia="Times New Roman"/>
          <w:sz w:val="22"/>
          <w:szCs w:val="22"/>
        </w:rPr>
        <w:t xml:space="preserve">  Risky Families:  Family social environments and the mental and physical health of offspring.  </w:t>
      </w:r>
      <w:r w:rsidRPr="005E40FE">
        <w:rPr>
          <w:rFonts w:ascii="Times New Roman Italic" w:eastAsia="Times New Roman" w:hAnsi="Times New Roman Italic"/>
          <w:i/>
          <w:sz w:val="22"/>
          <w:szCs w:val="22"/>
        </w:rPr>
        <w:t>Psych. Bulletin 128(2),</w:t>
      </w:r>
      <w:r w:rsidRPr="005E71F5">
        <w:rPr>
          <w:rFonts w:eastAsia="Times New Roman"/>
          <w:sz w:val="22"/>
          <w:szCs w:val="22"/>
        </w:rPr>
        <w:t xml:space="preserve"> 330-366.</w:t>
      </w:r>
    </w:p>
    <w:p w:rsidR="005C757C" w:rsidRPr="005E71F5" w:rsidRDefault="005C757C" w:rsidP="00332079">
      <w:pPr>
        <w:ind w:left="720" w:hanging="720"/>
        <w:rPr>
          <w:rFonts w:eastAsia="Times New Roman"/>
          <w:sz w:val="22"/>
          <w:szCs w:val="22"/>
        </w:rPr>
      </w:pPr>
      <w:r>
        <w:rPr>
          <w:rFonts w:eastAsia="Times New Roman"/>
          <w:sz w:val="22"/>
          <w:szCs w:val="22"/>
        </w:rPr>
        <w:tab/>
      </w:r>
      <w:proofErr w:type="spellStart"/>
      <w:proofErr w:type="gramStart"/>
      <w:r>
        <w:rPr>
          <w:rFonts w:eastAsia="Times New Roman"/>
          <w:sz w:val="22"/>
          <w:szCs w:val="22"/>
        </w:rPr>
        <w:t>doi</w:t>
      </w:r>
      <w:proofErr w:type="spellEnd"/>
      <w:proofErr w:type="gramEnd"/>
      <w:r>
        <w:rPr>
          <w:rFonts w:eastAsia="Times New Roman"/>
          <w:sz w:val="22"/>
          <w:szCs w:val="22"/>
        </w:rPr>
        <w:t xml:space="preserve">: </w:t>
      </w:r>
      <w:r w:rsidRPr="005C757C">
        <w:rPr>
          <w:rFonts w:eastAsia="Times New Roman"/>
          <w:sz w:val="22"/>
          <w:szCs w:val="22"/>
        </w:rPr>
        <w:t>10.1037/0033-2909.128.2.330</w:t>
      </w:r>
    </w:p>
    <w:p w:rsidR="00332079" w:rsidRPr="005E71F5" w:rsidRDefault="00332079" w:rsidP="00332079">
      <w:pPr>
        <w:rPr>
          <w:rFonts w:eastAsia="Times New Roman"/>
          <w:sz w:val="22"/>
          <w:szCs w:val="22"/>
        </w:rPr>
      </w:pPr>
    </w:p>
    <w:p w:rsidR="00AE2F70" w:rsidRDefault="00332079" w:rsidP="00332079">
      <w:pPr>
        <w:ind w:left="720" w:hanging="720"/>
        <w:rPr>
          <w:rFonts w:eastAsia="Times New Roman"/>
          <w:sz w:val="22"/>
          <w:szCs w:val="22"/>
        </w:rPr>
      </w:pPr>
      <w:proofErr w:type="spellStart"/>
      <w:r w:rsidRPr="005E71F5">
        <w:rPr>
          <w:rFonts w:eastAsia="Times New Roman"/>
          <w:sz w:val="22"/>
          <w:szCs w:val="22"/>
        </w:rPr>
        <w:t>Suizzo</w:t>
      </w:r>
      <w:proofErr w:type="spellEnd"/>
      <w:r w:rsidRPr="005E71F5">
        <w:rPr>
          <w:rFonts w:eastAsia="Times New Roman"/>
          <w:sz w:val="22"/>
          <w:szCs w:val="22"/>
        </w:rPr>
        <w:t xml:space="preserve">, M.A. (2007). Parents’ goals and values for children: Dimensions of independence and interdependence across four U.S. ethnic groups. </w:t>
      </w:r>
      <w:r w:rsidRPr="005E71F5">
        <w:rPr>
          <w:rFonts w:eastAsia="Times New Roman"/>
          <w:i/>
          <w:sz w:val="22"/>
          <w:szCs w:val="22"/>
        </w:rPr>
        <w:t>Journal of Cross-Cultural Psychology</w:t>
      </w:r>
      <w:r w:rsidRPr="005E71F5">
        <w:rPr>
          <w:rFonts w:eastAsia="Times New Roman"/>
          <w:sz w:val="22"/>
          <w:szCs w:val="22"/>
        </w:rPr>
        <w:t xml:space="preserve">, </w:t>
      </w:r>
      <w:r w:rsidRPr="005E71F5">
        <w:rPr>
          <w:rFonts w:eastAsia="Times New Roman"/>
          <w:i/>
          <w:sz w:val="22"/>
          <w:szCs w:val="22"/>
        </w:rPr>
        <w:t>38 (November),</w:t>
      </w:r>
      <w:r w:rsidRPr="005E71F5">
        <w:rPr>
          <w:rFonts w:eastAsia="Times New Roman"/>
          <w:sz w:val="22"/>
          <w:szCs w:val="22"/>
        </w:rPr>
        <w:t xml:space="preserve"> 506-530.</w:t>
      </w:r>
      <w:r w:rsidR="005C757C">
        <w:rPr>
          <w:rFonts w:eastAsia="Times New Roman"/>
          <w:sz w:val="22"/>
          <w:szCs w:val="22"/>
        </w:rPr>
        <w:t xml:space="preserve"> </w:t>
      </w:r>
      <w:proofErr w:type="spellStart"/>
      <w:proofErr w:type="gramStart"/>
      <w:r w:rsidR="005C757C">
        <w:rPr>
          <w:rFonts w:eastAsia="Times New Roman"/>
          <w:sz w:val="22"/>
          <w:szCs w:val="22"/>
        </w:rPr>
        <w:t>doi</w:t>
      </w:r>
      <w:proofErr w:type="spellEnd"/>
      <w:proofErr w:type="gramEnd"/>
      <w:r w:rsidR="005C757C">
        <w:rPr>
          <w:rFonts w:eastAsia="Times New Roman"/>
          <w:sz w:val="22"/>
          <w:szCs w:val="22"/>
        </w:rPr>
        <w:t xml:space="preserve">: </w:t>
      </w:r>
      <w:r w:rsidR="005C757C" w:rsidRPr="005C757C">
        <w:rPr>
          <w:rFonts w:eastAsia="Times New Roman"/>
          <w:sz w:val="22"/>
          <w:szCs w:val="22"/>
        </w:rPr>
        <w:t>10.1177/0022022107302365</w:t>
      </w:r>
      <w:r w:rsidR="00AE2F70">
        <w:rPr>
          <w:rFonts w:eastAsia="Times New Roman"/>
          <w:sz w:val="22"/>
          <w:szCs w:val="22"/>
        </w:rPr>
        <w:t xml:space="preserve"> </w:t>
      </w:r>
    </w:p>
    <w:p w:rsidR="00332079" w:rsidRPr="005E71F5" w:rsidRDefault="00AE2F70" w:rsidP="00AE2F70">
      <w:pPr>
        <w:ind w:left="720"/>
        <w:rPr>
          <w:rFonts w:eastAsia="Times New Roman"/>
          <w:sz w:val="22"/>
          <w:szCs w:val="22"/>
        </w:rPr>
      </w:pPr>
      <w:proofErr w:type="spellStart"/>
      <w:proofErr w:type="gramStart"/>
      <w:r>
        <w:rPr>
          <w:rFonts w:eastAsia="Times New Roman"/>
          <w:sz w:val="22"/>
          <w:szCs w:val="22"/>
        </w:rPr>
        <w:t>doi</w:t>
      </w:r>
      <w:proofErr w:type="spellEnd"/>
      <w:proofErr w:type="gramEnd"/>
      <w:r>
        <w:rPr>
          <w:rFonts w:eastAsia="Times New Roman"/>
          <w:sz w:val="22"/>
          <w:szCs w:val="22"/>
        </w:rPr>
        <w:t xml:space="preserve">: </w:t>
      </w:r>
      <w:r w:rsidRPr="00AE2F70">
        <w:rPr>
          <w:rFonts w:eastAsia="Times New Roman"/>
          <w:sz w:val="22"/>
          <w:szCs w:val="22"/>
        </w:rPr>
        <w:t>10.1146/annurev.psych.58.110405.085705</w:t>
      </w:r>
    </w:p>
    <w:p w:rsidR="00332079" w:rsidRPr="005E71F5" w:rsidRDefault="00332079" w:rsidP="00332079">
      <w:pPr>
        <w:ind w:left="720" w:hanging="720"/>
        <w:rPr>
          <w:rFonts w:eastAsia="Times New Roman"/>
          <w:sz w:val="22"/>
          <w:szCs w:val="22"/>
        </w:rPr>
      </w:pPr>
    </w:p>
    <w:p w:rsidR="00332079" w:rsidRPr="005E71F5" w:rsidRDefault="00332079" w:rsidP="00332079">
      <w:pPr>
        <w:rPr>
          <w:sz w:val="22"/>
          <w:szCs w:val="22"/>
        </w:rPr>
      </w:pPr>
      <w:proofErr w:type="gramStart"/>
      <w:r w:rsidRPr="005E71F5">
        <w:rPr>
          <w:rFonts w:eastAsia="Times New Roman"/>
          <w:sz w:val="22"/>
          <w:szCs w:val="22"/>
        </w:rPr>
        <w:t>Walsh, F.</w:t>
      </w:r>
      <w:r w:rsidRPr="005E71F5">
        <w:rPr>
          <w:sz w:val="22"/>
          <w:szCs w:val="22"/>
        </w:rPr>
        <w:t xml:space="preserve"> (2003).</w:t>
      </w:r>
      <w:proofErr w:type="gramEnd"/>
      <w:r w:rsidRPr="005E71F5">
        <w:rPr>
          <w:sz w:val="22"/>
          <w:szCs w:val="22"/>
        </w:rPr>
        <w:t xml:space="preserve">  Family resilience:  A framework for clinical practice.  </w:t>
      </w:r>
      <w:r w:rsidRPr="000E2D92">
        <w:rPr>
          <w:rFonts w:ascii="Times New Roman Italic" w:hAnsi="Times New Roman Italic"/>
          <w:i/>
          <w:sz w:val="22"/>
          <w:szCs w:val="22"/>
        </w:rPr>
        <w:t>Family Process</w:t>
      </w:r>
      <w:r w:rsidRPr="005E71F5">
        <w:rPr>
          <w:sz w:val="22"/>
          <w:szCs w:val="22"/>
        </w:rPr>
        <w:t xml:space="preserve"> </w:t>
      </w:r>
    </w:p>
    <w:p w:rsidR="00332079" w:rsidRPr="005E71F5" w:rsidRDefault="00332079" w:rsidP="00332079">
      <w:pPr>
        <w:ind w:firstLine="720"/>
        <w:rPr>
          <w:sz w:val="22"/>
          <w:szCs w:val="22"/>
        </w:rPr>
      </w:pPr>
      <w:r w:rsidRPr="005E71F5">
        <w:rPr>
          <w:sz w:val="22"/>
          <w:szCs w:val="22"/>
        </w:rPr>
        <w:t>42(1), 1-18.</w:t>
      </w:r>
      <w:r w:rsidR="005C757C">
        <w:rPr>
          <w:sz w:val="22"/>
          <w:szCs w:val="22"/>
        </w:rPr>
        <w:t xml:space="preserve"> </w:t>
      </w:r>
      <w:proofErr w:type="spellStart"/>
      <w:proofErr w:type="gramStart"/>
      <w:r w:rsidR="00594DD1">
        <w:rPr>
          <w:sz w:val="22"/>
          <w:szCs w:val="22"/>
        </w:rPr>
        <w:t>doi</w:t>
      </w:r>
      <w:proofErr w:type="spellEnd"/>
      <w:proofErr w:type="gramEnd"/>
      <w:r w:rsidR="00594DD1">
        <w:rPr>
          <w:sz w:val="22"/>
          <w:szCs w:val="22"/>
        </w:rPr>
        <w:t>:</w:t>
      </w:r>
      <w:r w:rsidR="00124268">
        <w:rPr>
          <w:sz w:val="22"/>
          <w:szCs w:val="22"/>
        </w:rPr>
        <w:t xml:space="preserve"> </w:t>
      </w:r>
      <w:r w:rsidR="00124268" w:rsidRPr="00124268">
        <w:rPr>
          <w:color w:val="000000"/>
          <w:sz w:val="22"/>
          <w:szCs w:val="22"/>
          <w:shd w:val="clear" w:color="auto" w:fill="FFFFFF"/>
        </w:rPr>
        <w:t>10.1111/j.1545-5300.2003.00001.x</w:t>
      </w:r>
    </w:p>
    <w:p w:rsidR="00332079" w:rsidRPr="005E71F5" w:rsidRDefault="00332079" w:rsidP="00332079">
      <w:pPr>
        <w:rPr>
          <w:rFonts w:eastAsia="Times New Roman"/>
          <w:sz w:val="22"/>
          <w:szCs w:val="22"/>
        </w:rPr>
      </w:pPr>
    </w:p>
    <w:p w:rsidR="00287932" w:rsidRDefault="00332079" w:rsidP="00332079">
      <w:pPr>
        <w:jc w:val="both"/>
        <w:rPr>
          <w:rFonts w:eastAsia="Times New Roman"/>
          <w:i/>
          <w:sz w:val="22"/>
          <w:szCs w:val="22"/>
        </w:rPr>
      </w:pPr>
      <w:r w:rsidRPr="005E71F5">
        <w:rPr>
          <w:rFonts w:eastAsia="Times New Roman"/>
          <w:i/>
          <w:sz w:val="22"/>
          <w:szCs w:val="22"/>
        </w:rPr>
        <w:t>Recommended Readings:</w:t>
      </w:r>
    </w:p>
    <w:p w:rsidR="00332079" w:rsidRPr="005E71F5" w:rsidRDefault="00332079" w:rsidP="00332079">
      <w:pPr>
        <w:jc w:val="both"/>
        <w:rPr>
          <w:rFonts w:eastAsia="Times New Roman"/>
          <w:i/>
          <w:sz w:val="22"/>
          <w:szCs w:val="22"/>
        </w:rPr>
      </w:pPr>
    </w:p>
    <w:p w:rsidR="00332079" w:rsidRPr="005E71F5" w:rsidRDefault="00332079" w:rsidP="00332079">
      <w:pPr>
        <w:rPr>
          <w:rFonts w:eastAsia="Times New Roman"/>
          <w:color w:val="222222"/>
          <w:sz w:val="22"/>
          <w:szCs w:val="22"/>
        </w:rPr>
      </w:pPr>
      <w:proofErr w:type="spellStart"/>
      <w:proofErr w:type="gramStart"/>
      <w:r w:rsidRPr="005E71F5">
        <w:rPr>
          <w:rFonts w:eastAsia="Times New Roman"/>
          <w:color w:val="222222"/>
          <w:sz w:val="22"/>
          <w:szCs w:val="22"/>
        </w:rPr>
        <w:t>Brodzinsky</w:t>
      </w:r>
      <w:proofErr w:type="spellEnd"/>
      <w:r w:rsidRPr="005E71F5">
        <w:rPr>
          <w:rFonts w:eastAsia="Times New Roman"/>
          <w:color w:val="222222"/>
          <w:sz w:val="22"/>
          <w:szCs w:val="22"/>
        </w:rPr>
        <w:t xml:space="preserve">, D.M., Green, R.J., &amp; </w:t>
      </w:r>
      <w:proofErr w:type="spellStart"/>
      <w:r w:rsidRPr="005E71F5">
        <w:rPr>
          <w:rFonts w:eastAsia="Times New Roman"/>
          <w:color w:val="222222"/>
          <w:sz w:val="22"/>
          <w:szCs w:val="22"/>
        </w:rPr>
        <w:t>Katuzny</w:t>
      </w:r>
      <w:proofErr w:type="spellEnd"/>
      <w:r w:rsidRPr="005E71F5">
        <w:rPr>
          <w:rFonts w:eastAsia="Times New Roman"/>
          <w:color w:val="222222"/>
          <w:sz w:val="22"/>
          <w:szCs w:val="22"/>
        </w:rPr>
        <w:t>, K. (2012).</w:t>
      </w:r>
      <w:proofErr w:type="gramEnd"/>
      <w:r w:rsidRPr="005E71F5">
        <w:rPr>
          <w:rFonts w:eastAsia="Times New Roman"/>
          <w:color w:val="222222"/>
          <w:sz w:val="22"/>
          <w:szCs w:val="22"/>
        </w:rPr>
        <w:t xml:space="preserve">  Adoption by lesbians and gay men:  </w:t>
      </w:r>
    </w:p>
    <w:p w:rsidR="00332079" w:rsidRPr="005E71F5" w:rsidRDefault="00332079" w:rsidP="00332079">
      <w:pPr>
        <w:ind w:left="720"/>
        <w:rPr>
          <w:rFonts w:eastAsia="Times New Roman"/>
          <w:sz w:val="22"/>
          <w:szCs w:val="22"/>
        </w:rPr>
      </w:pPr>
      <w:r w:rsidRPr="005E71F5">
        <w:rPr>
          <w:rFonts w:eastAsia="Times New Roman"/>
          <w:color w:val="222222"/>
          <w:sz w:val="22"/>
          <w:szCs w:val="22"/>
        </w:rPr>
        <w:t xml:space="preserve">What we know, need to know, and ought to do.  In D. M. </w:t>
      </w:r>
      <w:proofErr w:type="spellStart"/>
      <w:r w:rsidRPr="005E71F5">
        <w:rPr>
          <w:rFonts w:eastAsia="Times New Roman"/>
          <w:color w:val="222222"/>
          <w:sz w:val="22"/>
          <w:szCs w:val="22"/>
        </w:rPr>
        <w:t>Brodzinsky</w:t>
      </w:r>
      <w:proofErr w:type="spellEnd"/>
      <w:r w:rsidRPr="005E71F5">
        <w:rPr>
          <w:rFonts w:eastAsia="Times New Roman"/>
          <w:color w:val="222222"/>
          <w:sz w:val="22"/>
          <w:szCs w:val="22"/>
        </w:rPr>
        <w:t xml:space="preserve"> &amp; </w:t>
      </w:r>
      <w:r w:rsidRPr="005E71F5">
        <w:rPr>
          <w:rFonts w:eastAsia="Times New Roman"/>
          <w:color w:val="222222"/>
          <w:sz w:val="22"/>
          <w:szCs w:val="22"/>
        </w:rPr>
        <w:tab/>
        <w:t xml:space="preserve">A. </w:t>
      </w:r>
      <w:proofErr w:type="spellStart"/>
      <w:r w:rsidRPr="005E71F5">
        <w:rPr>
          <w:rFonts w:eastAsia="Times New Roman"/>
          <w:color w:val="222222"/>
          <w:sz w:val="22"/>
          <w:szCs w:val="22"/>
        </w:rPr>
        <w:t>Pertman</w:t>
      </w:r>
      <w:proofErr w:type="spellEnd"/>
      <w:r w:rsidRPr="005E71F5">
        <w:rPr>
          <w:rFonts w:eastAsia="Times New Roman"/>
          <w:color w:val="222222"/>
          <w:sz w:val="22"/>
          <w:szCs w:val="22"/>
        </w:rPr>
        <w:t xml:space="preserve"> (Eds.), Adoption by lesbians and gay </w:t>
      </w:r>
      <w:r w:rsidR="0078705D">
        <w:rPr>
          <w:rFonts w:eastAsia="Times New Roman"/>
          <w:color w:val="222222"/>
          <w:sz w:val="22"/>
          <w:szCs w:val="22"/>
        </w:rPr>
        <w:t xml:space="preserve">men: A new dimension in family </w:t>
      </w:r>
      <w:r w:rsidRPr="005E71F5">
        <w:rPr>
          <w:rFonts w:eastAsia="Times New Roman"/>
          <w:color w:val="222222"/>
          <w:sz w:val="22"/>
          <w:szCs w:val="22"/>
        </w:rPr>
        <w:t>diversity (pp. 233-253). New York: Oxford University Press.</w:t>
      </w:r>
    </w:p>
    <w:p w:rsidR="00287932" w:rsidRPr="005E71F5" w:rsidRDefault="00287932" w:rsidP="00287932">
      <w:pPr>
        <w:rPr>
          <w:rFonts w:eastAsia="Times New Roman"/>
          <w:sz w:val="22"/>
          <w:szCs w:val="22"/>
        </w:rPr>
      </w:pPr>
    </w:p>
    <w:p w:rsidR="00287932" w:rsidRDefault="00287932" w:rsidP="00287932">
      <w:pPr>
        <w:ind w:left="720" w:hanging="720"/>
        <w:rPr>
          <w:rFonts w:eastAsia="Times New Roman"/>
          <w:sz w:val="22"/>
          <w:szCs w:val="22"/>
        </w:rPr>
      </w:pPr>
      <w:proofErr w:type="gramStart"/>
      <w:r w:rsidRPr="005E71F5">
        <w:rPr>
          <w:rFonts w:eastAsia="Times New Roman"/>
          <w:sz w:val="22"/>
          <w:szCs w:val="22"/>
        </w:rPr>
        <w:t>Gruber, K.J., &amp; Taylor M.F. (2006).</w:t>
      </w:r>
      <w:proofErr w:type="gramEnd"/>
      <w:r w:rsidRPr="005E71F5">
        <w:rPr>
          <w:rFonts w:eastAsia="Times New Roman"/>
          <w:sz w:val="22"/>
          <w:szCs w:val="22"/>
        </w:rPr>
        <w:t xml:space="preserve"> A family perspective for substance abuse: Implications from the literature. </w:t>
      </w:r>
      <w:r w:rsidRPr="005E71F5">
        <w:rPr>
          <w:rFonts w:eastAsia="Times New Roman"/>
          <w:i/>
          <w:sz w:val="22"/>
          <w:szCs w:val="22"/>
        </w:rPr>
        <w:t>Journal of Social Work Practice in the Addictions</w:t>
      </w:r>
      <w:r w:rsidRPr="005E71F5">
        <w:rPr>
          <w:rFonts w:eastAsia="Times New Roman"/>
          <w:sz w:val="22"/>
          <w:szCs w:val="22"/>
        </w:rPr>
        <w:t xml:space="preserve">, </w:t>
      </w:r>
      <w:r w:rsidRPr="005E71F5">
        <w:rPr>
          <w:rFonts w:eastAsia="Times New Roman"/>
          <w:i/>
          <w:sz w:val="22"/>
          <w:szCs w:val="22"/>
        </w:rPr>
        <w:t>6</w:t>
      </w:r>
      <w:r w:rsidRPr="005E71F5">
        <w:rPr>
          <w:rFonts w:eastAsia="Times New Roman"/>
          <w:sz w:val="22"/>
          <w:szCs w:val="22"/>
        </w:rPr>
        <w:t>(1/2), 1–29.</w:t>
      </w:r>
      <w:r>
        <w:rPr>
          <w:rFonts w:eastAsia="Times New Roman"/>
          <w:sz w:val="22"/>
          <w:szCs w:val="22"/>
        </w:rPr>
        <w:t xml:space="preserve"> </w:t>
      </w:r>
    </w:p>
    <w:p w:rsidR="00287932" w:rsidRDefault="00287932" w:rsidP="00287932">
      <w:pPr>
        <w:ind w:left="720"/>
        <w:rPr>
          <w:rFonts w:eastAsia="Times New Roman"/>
          <w:sz w:val="22"/>
          <w:szCs w:val="22"/>
        </w:rPr>
      </w:pPr>
      <w:proofErr w:type="spellStart"/>
      <w:proofErr w:type="gramStart"/>
      <w:r>
        <w:rPr>
          <w:rFonts w:eastAsia="Times New Roman"/>
          <w:sz w:val="22"/>
          <w:szCs w:val="22"/>
        </w:rPr>
        <w:t>doi</w:t>
      </w:r>
      <w:proofErr w:type="spellEnd"/>
      <w:proofErr w:type="gramEnd"/>
      <w:r>
        <w:rPr>
          <w:rFonts w:eastAsia="Times New Roman"/>
          <w:sz w:val="22"/>
          <w:szCs w:val="22"/>
        </w:rPr>
        <w:t xml:space="preserve">: </w:t>
      </w:r>
      <w:r w:rsidRPr="005C757C">
        <w:rPr>
          <w:rFonts w:eastAsia="Times New Roman"/>
          <w:sz w:val="22"/>
          <w:szCs w:val="22"/>
        </w:rPr>
        <w:t>10.1300/J160v06n01_01</w:t>
      </w:r>
      <w:r>
        <w:rPr>
          <w:rFonts w:eastAsia="Times New Roman"/>
          <w:sz w:val="22"/>
          <w:szCs w:val="22"/>
        </w:rPr>
        <w:t xml:space="preserve"> </w:t>
      </w:r>
    </w:p>
    <w:p w:rsidR="00332079" w:rsidRPr="005E71F5" w:rsidRDefault="00332079" w:rsidP="00332079">
      <w:pPr>
        <w:ind w:left="720" w:hanging="720"/>
        <w:rPr>
          <w:rFonts w:eastAsia="Times New Roman"/>
          <w:sz w:val="22"/>
          <w:szCs w:val="22"/>
        </w:rPr>
      </w:pPr>
    </w:p>
    <w:p w:rsidR="00332079" w:rsidRPr="005E71F5" w:rsidRDefault="00332079" w:rsidP="00332079">
      <w:pPr>
        <w:jc w:val="both"/>
        <w:rPr>
          <w:sz w:val="22"/>
          <w:szCs w:val="22"/>
        </w:rPr>
      </w:pPr>
      <w:proofErr w:type="spellStart"/>
      <w:r w:rsidRPr="005E71F5">
        <w:rPr>
          <w:sz w:val="22"/>
          <w:szCs w:val="22"/>
        </w:rPr>
        <w:t>Heitmann</w:t>
      </w:r>
      <w:proofErr w:type="spellEnd"/>
      <w:r w:rsidRPr="005E71F5">
        <w:rPr>
          <w:sz w:val="22"/>
          <w:szCs w:val="22"/>
        </w:rPr>
        <w:t xml:space="preserve">, D., </w:t>
      </w:r>
      <w:proofErr w:type="spellStart"/>
      <w:r w:rsidRPr="005E71F5">
        <w:rPr>
          <w:sz w:val="22"/>
          <w:szCs w:val="22"/>
        </w:rPr>
        <w:t>Schmuhl</w:t>
      </w:r>
      <w:proofErr w:type="spellEnd"/>
      <w:r w:rsidRPr="005E71F5">
        <w:rPr>
          <w:sz w:val="22"/>
          <w:szCs w:val="22"/>
        </w:rPr>
        <w:t xml:space="preserve">, </w:t>
      </w:r>
      <w:proofErr w:type="gramStart"/>
      <w:r w:rsidRPr="005E71F5">
        <w:rPr>
          <w:sz w:val="22"/>
          <w:szCs w:val="22"/>
        </w:rPr>
        <w:t>M .</w:t>
      </w:r>
      <w:proofErr w:type="gramEnd"/>
      <w:r w:rsidRPr="005E71F5">
        <w:rPr>
          <w:sz w:val="22"/>
          <w:szCs w:val="22"/>
        </w:rPr>
        <w:t xml:space="preserve">, </w:t>
      </w:r>
      <w:proofErr w:type="spellStart"/>
      <w:r w:rsidRPr="005E71F5">
        <w:rPr>
          <w:sz w:val="22"/>
          <w:szCs w:val="22"/>
        </w:rPr>
        <w:t>Reinisch</w:t>
      </w:r>
      <w:proofErr w:type="spellEnd"/>
      <w:r w:rsidRPr="005E71F5">
        <w:rPr>
          <w:sz w:val="22"/>
          <w:szCs w:val="22"/>
        </w:rPr>
        <w:t xml:space="preserve">, A. L&amp; Bauer, U. (2012).  Primary prevention for </w:t>
      </w:r>
    </w:p>
    <w:p w:rsidR="00332079" w:rsidRPr="005E71F5" w:rsidRDefault="00332079" w:rsidP="00332079">
      <w:pPr>
        <w:ind w:firstLine="720"/>
        <w:jc w:val="both"/>
        <w:rPr>
          <w:sz w:val="22"/>
          <w:szCs w:val="22"/>
        </w:rPr>
      </w:pPr>
      <w:proofErr w:type="gramStart"/>
      <w:r w:rsidRPr="005E71F5">
        <w:rPr>
          <w:sz w:val="22"/>
          <w:szCs w:val="22"/>
        </w:rPr>
        <w:t>children</w:t>
      </w:r>
      <w:proofErr w:type="gramEnd"/>
      <w:r w:rsidRPr="005E71F5">
        <w:rPr>
          <w:sz w:val="22"/>
          <w:szCs w:val="22"/>
        </w:rPr>
        <w:t xml:space="preserve"> of mentally ill parents:  the </w:t>
      </w:r>
      <w:proofErr w:type="spellStart"/>
      <w:r w:rsidRPr="005E71F5">
        <w:rPr>
          <w:sz w:val="22"/>
          <w:szCs w:val="22"/>
        </w:rPr>
        <w:t>Kanu</w:t>
      </w:r>
      <w:proofErr w:type="spellEnd"/>
      <w:r w:rsidRPr="005E71F5">
        <w:rPr>
          <w:sz w:val="22"/>
          <w:szCs w:val="22"/>
        </w:rPr>
        <w:t>-program.  J</w:t>
      </w:r>
      <w:r w:rsidRPr="005E71F5">
        <w:rPr>
          <w:i/>
          <w:sz w:val="22"/>
          <w:szCs w:val="22"/>
        </w:rPr>
        <w:t>. Public Health 20(2</w:t>
      </w:r>
      <w:r w:rsidRPr="005E71F5">
        <w:rPr>
          <w:sz w:val="22"/>
          <w:szCs w:val="22"/>
        </w:rPr>
        <w:t>), 125-</w:t>
      </w:r>
    </w:p>
    <w:p w:rsidR="00332079" w:rsidRDefault="00332079" w:rsidP="00332079">
      <w:pPr>
        <w:ind w:left="720"/>
        <w:jc w:val="both"/>
        <w:rPr>
          <w:sz w:val="22"/>
          <w:szCs w:val="22"/>
        </w:rPr>
      </w:pPr>
      <w:r w:rsidRPr="005E71F5">
        <w:rPr>
          <w:sz w:val="22"/>
          <w:szCs w:val="22"/>
        </w:rPr>
        <w:t>130.</w:t>
      </w:r>
      <w:r w:rsidR="00594DD1">
        <w:rPr>
          <w:sz w:val="22"/>
          <w:szCs w:val="22"/>
        </w:rPr>
        <w:t xml:space="preserve"> </w:t>
      </w:r>
      <w:proofErr w:type="spellStart"/>
      <w:proofErr w:type="gramStart"/>
      <w:r w:rsidR="00594DD1">
        <w:rPr>
          <w:sz w:val="22"/>
          <w:szCs w:val="22"/>
        </w:rPr>
        <w:t>doi</w:t>
      </w:r>
      <w:proofErr w:type="spellEnd"/>
      <w:proofErr w:type="gramEnd"/>
      <w:r w:rsidR="00594DD1">
        <w:rPr>
          <w:sz w:val="22"/>
          <w:szCs w:val="22"/>
        </w:rPr>
        <w:t xml:space="preserve">: </w:t>
      </w:r>
      <w:r w:rsidR="00594DD1" w:rsidRPr="00594DD1">
        <w:rPr>
          <w:sz w:val="22"/>
          <w:szCs w:val="22"/>
        </w:rPr>
        <w:t>10.1007/s10389-011-0447-x</w:t>
      </w:r>
    </w:p>
    <w:p w:rsidR="00667A25" w:rsidRDefault="00667A25" w:rsidP="00332079">
      <w:pPr>
        <w:ind w:left="720"/>
        <w:jc w:val="both"/>
        <w:rPr>
          <w:sz w:val="22"/>
          <w:szCs w:val="22"/>
        </w:rPr>
      </w:pPr>
    </w:p>
    <w:p w:rsidR="00332079" w:rsidRPr="008644AD" w:rsidRDefault="00667A25" w:rsidP="008644AD">
      <w:pPr>
        <w:jc w:val="both"/>
        <w:rPr>
          <w:sz w:val="22"/>
          <w:szCs w:val="22"/>
        </w:rPr>
      </w:pPr>
      <w:proofErr w:type="gramStart"/>
      <w:r w:rsidRPr="00667A25">
        <w:rPr>
          <w:color w:val="222222"/>
          <w:sz w:val="22"/>
          <w:szCs w:val="22"/>
          <w:shd w:val="clear" w:color="auto" w:fill="FFFFFF"/>
        </w:rPr>
        <w:t xml:space="preserve">Neely-Barnes, S.L., &amp; </w:t>
      </w:r>
      <w:proofErr w:type="spellStart"/>
      <w:r w:rsidRPr="00667A25">
        <w:rPr>
          <w:color w:val="222222"/>
          <w:sz w:val="22"/>
          <w:szCs w:val="22"/>
          <w:shd w:val="clear" w:color="auto" w:fill="FFFFFF"/>
        </w:rPr>
        <w:t>Dia</w:t>
      </w:r>
      <w:proofErr w:type="spellEnd"/>
      <w:r w:rsidRPr="00667A25">
        <w:rPr>
          <w:color w:val="222222"/>
          <w:sz w:val="22"/>
          <w:szCs w:val="22"/>
          <w:shd w:val="clear" w:color="auto" w:fill="FFFFFF"/>
        </w:rPr>
        <w:t>, D.A. (2008).</w:t>
      </w:r>
      <w:proofErr w:type="gramEnd"/>
      <w:r w:rsidRPr="00667A25">
        <w:rPr>
          <w:color w:val="222222"/>
          <w:sz w:val="22"/>
          <w:szCs w:val="22"/>
          <w:shd w:val="clear" w:color="auto" w:fill="FFFFFF"/>
        </w:rPr>
        <w:t xml:space="preserve"> Families of children with disabilities: A review of literature and </w:t>
      </w:r>
      <w:r>
        <w:rPr>
          <w:color w:val="222222"/>
          <w:sz w:val="22"/>
          <w:szCs w:val="22"/>
          <w:shd w:val="clear" w:color="auto" w:fill="FFFFFF"/>
        </w:rPr>
        <w:tab/>
      </w:r>
      <w:r w:rsidRPr="00667A25">
        <w:rPr>
          <w:color w:val="222222"/>
          <w:sz w:val="22"/>
          <w:szCs w:val="22"/>
          <w:shd w:val="clear" w:color="auto" w:fill="FFFFFF"/>
        </w:rPr>
        <w:t>recommendations for interventions. Journal of Early and Inte</w:t>
      </w:r>
      <w:r w:rsidR="00EE7C0F">
        <w:rPr>
          <w:color w:val="222222"/>
          <w:sz w:val="22"/>
          <w:szCs w:val="22"/>
          <w:shd w:val="clear" w:color="auto" w:fill="FFFFFF"/>
        </w:rPr>
        <w:t>nsive Behavior Intervention, 5(3</w:t>
      </w:r>
      <w:r w:rsidRPr="00667A25">
        <w:rPr>
          <w:color w:val="222222"/>
          <w:sz w:val="22"/>
          <w:szCs w:val="22"/>
          <w:shd w:val="clear" w:color="auto" w:fill="FFFFFF"/>
        </w:rPr>
        <w:t xml:space="preserve">), </w:t>
      </w:r>
      <w:r>
        <w:rPr>
          <w:color w:val="222222"/>
          <w:sz w:val="22"/>
          <w:szCs w:val="22"/>
          <w:shd w:val="clear" w:color="auto" w:fill="FFFFFF"/>
        </w:rPr>
        <w:tab/>
      </w:r>
      <w:r w:rsidRPr="00667A25">
        <w:rPr>
          <w:color w:val="222222"/>
          <w:sz w:val="22"/>
          <w:szCs w:val="22"/>
          <w:shd w:val="clear" w:color="auto" w:fill="FFFFFF"/>
        </w:rPr>
        <w:t>93-107.</w:t>
      </w:r>
      <w:r w:rsidR="00EE7C0F">
        <w:rPr>
          <w:color w:val="222222"/>
          <w:sz w:val="22"/>
          <w:szCs w:val="22"/>
          <w:shd w:val="clear" w:color="auto" w:fill="FFFFFF"/>
        </w:rPr>
        <w:t xml:space="preserve"> </w:t>
      </w:r>
      <w:hyperlink r:id="rId14" w:history="1">
        <w:r w:rsidR="00EE7C0F" w:rsidRPr="00EE7C0F">
          <w:rPr>
            <w:rStyle w:val="Hyperlink"/>
            <w:sz w:val="22"/>
            <w:szCs w:val="22"/>
            <w:shd w:val="clear" w:color="auto" w:fill="FFFFFF"/>
          </w:rPr>
          <w:t>http://files.eric.ed.gov/fulltext/EJ847482.pdf</w:t>
        </w:r>
      </w:hyperlink>
    </w:p>
    <w:p w:rsidR="00332079" w:rsidRPr="005E71F5" w:rsidRDefault="00332079" w:rsidP="00332079">
      <w:pPr>
        <w:jc w:val="both"/>
        <w:rPr>
          <w:rFonts w:eastAsia="Times New Roman"/>
          <w:sz w:val="22"/>
          <w:szCs w:val="22"/>
        </w:rPr>
      </w:pPr>
    </w:p>
    <w:p w:rsidR="00332079" w:rsidRPr="005E71F5" w:rsidRDefault="00332079" w:rsidP="00332079">
      <w:pPr>
        <w:jc w:val="both"/>
        <w:rPr>
          <w:rFonts w:eastAsia="Times New Roman"/>
          <w:sz w:val="22"/>
          <w:szCs w:val="22"/>
        </w:rPr>
      </w:pPr>
    </w:p>
    <w:p w:rsidR="00332079" w:rsidRPr="005E71F5" w:rsidRDefault="00332079" w:rsidP="00332079">
      <w:pPr>
        <w:jc w:val="both"/>
        <w:rPr>
          <w:rFonts w:eastAsia="Times New Roman"/>
          <w:sz w:val="22"/>
          <w:szCs w:val="22"/>
        </w:rPr>
      </w:pPr>
      <w:r w:rsidRPr="00957A28">
        <w:rPr>
          <w:rFonts w:eastAsia="Times New Roman"/>
          <w:b/>
          <w:sz w:val="22"/>
          <w:szCs w:val="22"/>
          <w:u w:val="single"/>
        </w:rPr>
        <w:t>V.  PSYCHOLOGICAL</w:t>
      </w:r>
      <w:r w:rsidRPr="005E71F5">
        <w:rPr>
          <w:rFonts w:eastAsia="Times New Roman"/>
          <w:b/>
          <w:sz w:val="22"/>
          <w:szCs w:val="22"/>
          <w:u w:val="single"/>
        </w:rPr>
        <w:t xml:space="preserve"> ASPECTS OF DEVELOPMENT</w:t>
      </w:r>
      <w:r w:rsidRPr="00957A28">
        <w:rPr>
          <w:rFonts w:eastAsia="Times New Roman"/>
          <w:b/>
          <w:sz w:val="22"/>
          <w:szCs w:val="22"/>
        </w:rPr>
        <w:t xml:space="preserve">   </w:t>
      </w:r>
      <w:r w:rsidRPr="00957A28">
        <w:rPr>
          <w:rFonts w:eastAsia="Times New Roman"/>
          <w:sz w:val="22"/>
          <w:szCs w:val="22"/>
        </w:rPr>
        <w:t xml:space="preserve"> </w:t>
      </w:r>
      <w:r w:rsidRPr="005E71F5">
        <w:rPr>
          <w:rFonts w:eastAsia="Times New Roman"/>
          <w:sz w:val="22"/>
          <w:szCs w:val="22"/>
        </w:rPr>
        <w:t>(week seven and eight)</w:t>
      </w:r>
    </w:p>
    <w:p w:rsidR="00332079" w:rsidRPr="005E71F5" w:rsidRDefault="00332079" w:rsidP="00332079">
      <w:pPr>
        <w:numPr>
          <w:ilvl w:val="0"/>
          <w:numId w:val="25"/>
        </w:numPr>
        <w:jc w:val="both"/>
        <w:rPr>
          <w:rFonts w:eastAsia="Times New Roman"/>
          <w:sz w:val="22"/>
          <w:szCs w:val="22"/>
        </w:rPr>
      </w:pPr>
      <w:r w:rsidRPr="005E71F5">
        <w:rPr>
          <w:rFonts w:eastAsia="Times New Roman"/>
          <w:sz w:val="22"/>
          <w:szCs w:val="22"/>
        </w:rPr>
        <w:t>How do different psychological theories approach development?</w:t>
      </w:r>
    </w:p>
    <w:p w:rsidR="00332079" w:rsidRPr="005E71F5" w:rsidRDefault="00332079" w:rsidP="00332079">
      <w:pPr>
        <w:numPr>
          <w:ilvl w:val="0"/>
          <w:numId w:val="25"/>
        </w:numPr>
        <w:jc w:val="both"/>
        <w:rPr>
          <w:rFonts w:eastAsia="Times New Roman"/>
          <w:sz w:val="22"/>
          <w:szCs w:val="22"/>
        </w:rPr>
      </w:pPr>
      <w:r w:rsidRPr="005E71F5">
        <w:rPr>
          <w:rFonts w:eastAsia="Times New Roman"/>
          <w:sz w:val="22"/>
          <w:szCs w:val="22"/>
        </w:rPr>
        <w:t>How is identity created, and what role does culture play?</w:t>
      </w:r>
    </w:p>
    <w:p w:rsidR="00332079" w:rsidRPr="005E71F5" w:rsidRDefault="00332079" w:rsidP="00332079">
      <w:pPr>
        <w:jc w:val="both"/>
        <w:rPr>
          <w:rFonts w:eastAsia="Times New Roman"/>
          <w:sz w:val="22"/>
          <w:szCs w:val="22"/>
          <w:u w:val="single"/>
        </w:rPr>
      </w:pPr>
    </w:p>
    <w:p w:rsidR="00332079" w:rsidRPr="005E71F5" w:rsidRDefault="00332079" w:rsidP="00332079">
      <w:pPr>
        <w:ind w:left="720" w:hanging="720"/>
        <w:rPr>
          <w:rFonts w:eastAsia="Times New Roman"/>
          <w:i/>
          <w:sz w:val="22"/>
          <w:szCs w:val="22"/>
        </w:rPr>
      </w:pPr>
      <w:r w:rsidRPr="005E71F5">
        <w:rPr>
          <w:rFonts w:eastAsia="Times New Roman"/>
          <w:i/>
          <w:sz w:val="22"/>
          <w:szCs w:val="22"/>
        </w:rPr>
        <w:t>Required Book Chapters:</w:t>
      </w:r>
    </w:p>
    <w:p w:rsidR="00332079" w:rsidRPr="005E71F5" w:rsidRDefault="00332079" w:rsidP="00332079">
      <w:pPr>
        <w:ind w:left="720" w:hanging="720"/>
        <w:rPr>
          <w:rFonts w:eastAsia="Times New Roman"/>
          <w:sz w:val="22"/>
          <w:szCs w:val="22"/>
        </w:rPr>
      </w:pPr>
      <w:proofErr w:type="gramStart"/>
      <w:r w:rsidRPr="005E71F5">
        <w:rPr>
          <w:rFonts w:eastAsia="Times New Roman"/>
          <w:sz w:val="22"/>
          <w:szCs w:val="22"/>
        </w:rPr>
        <w:t>Lesser, J.G., &amp; Pope, D.S. (2010).</w:t>
      </w:r>
      <w:proofErr w:type="gramEnd"/>
      <w:r w:rsidRPr="005E71F5">
        <w:rPr>
          <w:rFonts w:eastAsia="Times New Roman"/>
          <w:sz w:val="22"/>
          <w:szCs w:val="22"/>
        </w:rPr>
        <w:t xml:space="preserve"> Chapter 3: Theories of development. </w:t>
      </w:r>
      <w:proofErr w:type="gramStart"/>
      <w:r w:rsidRPr="005E71F5">
        <w:rPr>
          <w:rFonts w:eastAsia="Times New Roman"/>
          <w:sz w:val="22"/>
          <w:szCs w:val="22"/>
        </w:rPr>
        <w:t xml:space="preserve">In </w:t>
      </w:r>
      <w:r w:rsidRPr="005E71F5">
        <w:rPr>
          <w:rFonts w:eastAsia="Times New Roman"/>
          <w:i/>
          <w:sz w:val="22"/>
          <w:szCs w:val="22"/>
        </w:rPr>
        <w:t>Human behavior and the social environment theory &amp; practice</w:t>
      </w:r>
      <w:r w:rsidRPr="005E71F5">
        <w:rPr>
          <w:rFonts w:eastAsia="Times New Roman"/>
          <w:sz w:val="22"/>
          <w:szCs w:val="22"/>
        </w:rPr>
        <w:t xml:space="preserve"> (pp. 56-92).</w:t>
      </w:r>
      <w:proofErr w:type="gramEnd"/>
      <w:r w:rsidRPr="005E71F5">
        <w:rPr>
          <w:rFonts w:eastAsia="Times New Roman"/>
          <w:sz w:val="22"/>
          <w:szCs w:val="22"/>
        </w:rPr>
        <w:t xml:space="preserve"> Boston: </w:t>
      </w:r>
      <w:proofErr w:type="spellStart"/>
      <w:r w:rsidRPr="005E71F5">
        <w:rPr>
          <w:rFonts w:eastAsia="Times New Roman"/>
          <w:sz w:val="22"/>
          <w:szCs w:val="22"/>
        </w:rPr>
        <w:t>Allyn</w:t>
      </w:r>
      <w:proofErr w:type="spellEnd"/>
      <w:r w:rsidRPr="005E71F5">
        <w:rPr>
          <w:rFonts w:eastAsia="Times New Roman"/>
          <w:sz w:val="22"/>
          <w:szCs w:val="22"/>
        </w:rPr>
        <w:t xml:space="preserve"> and Bacon.</w:t>
      </w:r>
    </w:p>
    <w:p w:rsidR="00332079" w:rsidRPr="005E71F5" w:rsidRDefault="00332079" w:rsidP="00332079">
      <w:pPr>
        <w:ind w:left="720" w:hanging="720"/>
        <w:rPr>
          <w:rFonts w:eastAsia="Times New Roman"/>
          <w:sz w:val="22"/>
          <w:szCs w:val="22"/>
        </w:rPr>
      </w:pPr>
    </w:p>
    <w:p w:rsidR="00332079" w:rsidRPr="005E71F5" w:rsidRDefault="00332079" w:rsidP="00332079">
      <w:pPr>
        <w:ind w:left="720" w:hanging="720"/>
        <w:rPr>
          <w:rFonts w:eastAsia="Times New Roman"/>
          <w:sz w:val="22"/>
          <w:szCs w:val="22"/>
        </w:rPr>
      </w:pPr>
      <w:proofErr w:type="gramStart"/>
      <w:r w:rsidRPr="005E71F5">
        <w:rPr>
          <w:rFonts w:eastAsia="Times New Roman"/>
          <w:sz w:val="22"/>
          <w:szCs w:val="22"/>
        </w:rPr>
        <w:t>Lesser, J.G., &amp; Pope, D.S. (2010).</w:t>
      </w:r>
      <w:proofErr w:type="gramEnd"/>
      <w:r w:rsidRPr="005E71F5">
        <w:rPr>
          <w:rFonts w:eastAsia="Times New Roman"/>
          <w:sz w:val="22"/>
          <w:szCs w:val="22"/>
        </w:rPr>
        <w:t xml:space="preserve"> Chapter 4: Identity development. </w:t>
      </w:r>
      <w:proofErr w:type="gramStart"/>
      <w:r w:rsidRPr="005E71F5">
        <w:rPr>
          <w:rFonts w:eastAsia="Times New Roman"/>
          <w:sz w:val="22"/>
          <w:szCs w:val="22"/>
        </w:rPr>
        <w:t xml:space="preserve">In </w:t>
      </w:r>
      <w:r w:rsidRPr="005E71F5">
        <w:rPr>
          <w:rFonts w:eastAsia="Times New Roman"/>
          <w:i/>
          <w:sz w:val="22"/>
          <w:szCs w:val="22"/>
        </w:rPr>
        <w:t>Human behavior and the social environment theory &amp; practice</w:t>
      </w:r>
      <w:r w:rsidRPr="005E71F5">
        <w:rPr>
          <w:rFonts w:eastAsia="Times New Roman"/>
          <w:sz w:val="22"/>
          <w:szCs w:val="22"/>
        </w:rPr>
        <w:t xml:space="preserve"> (pp. 93-122).</w:t>
      </w:r>
      <w:proofErr w:type="gramEnd"/>
      <w:r w:rsidRPr="005E71F5">
        <w:rPr>
          <w:rFonts w:eastAsia="Times New Roman"/>
          <w:sz w:val="22"/>
          <w:szCs w:val="22"/>
        </w:rPr>
        <w:t xml:space="preserve"> Boston: </w:t>
      </w:r>
      <w:proofErr w:type="spellStart"/>
      <w:r w:rsidRPr="005E71F5">
        <w:rPr>
          <w:rFonts w:eastAsia="Times New Roman"/>
          <w:sz w:val="22"/>
          <w:szCs w:val="22"/>
        </w:rPr>
        <w:t>Allyn</w:t>
      </w:r>
      <w:proofErr w:type="spellEnd"/>
      <w:r w:rsidRPr="005E71F5">
        <w:rPr>
          <w:rFonts w:eastAsia="Times New Roman"/>
          <w:sz w:val="22"/>
          <w:szCs w:val="22"/>
        </w:rPr>
        <w:t xml:space="preserve"> and Bacon.</w:t>
      </w:r>
    </w:p>
    <w:p w:rsidR="00332079" w:rsidRPr="005E71F5" w:rsidRDefault="00332079" w:rsidP="008644AD">
      <w:pPr>
        <w:rPr>
          <w:rFonts w:eastAsia="Times New Roman"/>
          <w:sz w:val="22"/>
          <w:szCs w:val="22"/>
        </w:rPr>
      </w:pPr>
    </w:p>
    <w:p w:rsidR="00332079" w:rsidRPr="005E71F5" w:rsidRDefault="00332079" w:rsidP="00332079">
      <w:pPr>
        <w:ind w:left="720" w:hanging="720"/>
        <w:rPr>
          <w:rFonts w:eastAsia="Times New Roman"/>
          <w:sz w:val="22"/>
          <w:szCs w:val="22"/>
        </w:rPr>
      </w:pPr>
      <w:proofErr w:type="gramStart"/>
      <w:r w:rsidRPr="005E71F5">
        <w:rPr>
          <w:sz w:val="22"/>
          <w:szCs w:val="22"/>
        </w:rPr>
        <w:t>Flanagan, L.M. (2011) Object Relations theory.</w:t>
      </w:r>
      <w:proofErr w:type="gramEnd"/>
      <w:r w:rsidRPr="005E71F5">
        <w:rPr>
          <w:sz w:val="22"/>
          <w:szCs w:val="22"/>
        </w:rPr>
        <w:t xml:space="preserve"> In J. </w:t>
      </w:r>
      <w:proofErr w:type="spellStart"/>
      <w:r w:rsidRPr="005E71F5">
        <w:rPr>
          <w:sz w:val="22"/>
          <w:szCs w:val="22"/>
        </w:rPr>
        <w:t>Berzoff</w:t>
      </w:r>
      <w:proofErr w:type="spellEnd"/>
      <w:r w:rsidRPr="005E71F5">
        <w:rPr>
          <w:sz w:val="22"/>
          <w:szCs w:val="22"/>
        </w:rPr>
        <w:t xml:space="preserve">, L.M. Flanagan, &amp; P. Hertz (Eds.), </w:t>
      </w:r>
      <w:r w:rsidRPr="005E71F5">
        <w:rPr>
          <w:i/>
          <w:sz w:val="22"/>
          <w:szCs w:val="22"/>
        </w:rPr>
        <w:t>Inside out and outside in: Psychodynamic clinical theory and practice in contemporary multi-cultural contexts</w:t>
      </w:r>
      <w:r w:rsidRPr="005E71F5">
        <w:rPr>
          <w:sz w:val="22"/>
          <w:szCs w:val="22"/>
        </w:rPr>
        <w:t>. (pp. 118-157). Northvale, NJ: Jason Aronson</w:t>
      </w:r>
    </w:p>
    <w:p w:rsidR="0078705D" w:rsidRDefault="0078705D" w:rsidP="00332079">
      <w:pPr>
        <w:ind w:left="720" w:hanging="720"/>
        <w:rPr>
          <w:rFonts w:eastAsia="Times New Roman"/>
          <w:i/>
          <w:sz w:val="22"/>
          <w:szCs w:val="22"/>
        </w:rPr>
      </w:pPr>
    </w:p>
    <w:p w:rsidR="00332079" w:rsidRPr="005E71F5" w:rsidRDefault="00332079" w:rsidP="00332079">
      <w:pPr>
        <w:ind w:left="720" w:hanging="720"/>
        <w:rPr>
          <w:rFonts w:eastAsia="Times New Roman"/>
          <w:i/>
          <w:sz w:val="22"/>
          <w:szCs w:val="22"/>
        </w:rPr>
      </w:pPr>
      <w:r w:rsidRPr="005E71F5">
        <w:rPr>
          <w:rFonts w:eastAsia="Times New Roman"/>
          <w:i/>
          <w:sz w:val="22"/>
          <w:szCs w:val="22"/>
        </w:rPr>
        <w:t xml:space="preserve">Required Journal Articles: </w:t>
      </w:r>
    </w:p>
    <w:p w:rsidR="00332079" w:rsidRDefault="00332079" w:rsidP="00332079">
      <w:pPr>
        <w:ind w:left="720" w:hanging="720"/>
        <w:rPr>
          <w:rFonts w:eastAsia="Times New Roman"/>
          <w:sz w:val="22"/>
          <w:szCs w:val="22"/>
        </w:rPr>
      </w:pPr>
      <w:proofErr w:type="spellStart"/>
      <w:r w:rsidRPr="005E71F5">
        <w:rPr>
          <w:rFonts w:eastAsia="Times New Roman"/>
          <w:sz w:val="22"/>
          <w:szCs w:val="22"/>
        </w:rPr>
        <w:t>Bonovitz</w:t>
      </w:r>
      <w:proofErr w:type="spellEnd"/>
      <w:r w:rsidRPr="005E71F5">
        <w:rPr>
          <w:rFonts w:eastAsia="Times New Roman"/>
          <w:sz w:val="22"/>
          <w:szCs w:val="22"/>
        </w:rPr>
        <w:t xml:space="preserve">, J.M. (2004). </w:t>
      </w:r>
      <w:proofErr w:type="gramStart"/>
      <w:r w:rsidRPr="005E71F5">
        <w:rPr>
          <w:rFonts w:eastAsia="Times New Roman"/>
          <w:sz w:val="22"/>
          <w:szCs w:val="22"/>
        </w:rPr>
        <w:t>The child immigrant.</w:t>
      </w:r>
      <w:proofErr w:type="gramEnd"/>
      <w:r w:rsidRPr="005E71F5">
        <w:rPr>
          <w:rFonts w:eastAsia="Times New Roman"/>
          <w:sz w:val="22"/>
          <w:szCs w:val="22"/>
        </w:rPr>
        <w:t xml:space="preserve"> </w:t>
      </w:r>
      <w:r w:rsidRPr="005E71F5">
        <w:rPr>
          <w:rFonts w:eastAsia="Times New Roman"/>
          <w:i/>
          <w:sz w:val="22"/>
          <w:szCs w:val="22"/>
        </w:rPr>
        <w:t>American Journal of Psychoanalysis</w:t>
      </w:r>
      <w:r w:rsidRPr="005E71F5">
        <w:rPr>
          <w:rFonts w:eastAsia="Times New Roman"/>
          <w:sz w:val="22"/>
          <w:szCs w:val="22"/>
        </w:rPr>
        <w:t xml:space="preserve">, </w:t>
      </w:r>
      <w:r w:rsidRPr="005E71F5">
        <w:rPr>
          <w:rFonts w:eastAsia="Times New Roman"/>
          <w:i/>
          <w:sz w:val="22"/>
          <w:szCs w:val="22"/>
        </w:rPr>
        <w:t>64(2),</w:t>
      </w:r>
      <w:r w:rsidRPr="005E71F5">
        <w:rPr>
          <w:rFonts w:eastAsia="Times New Roman"/>
          <w:sz w:val="22"/>
          <w:szCs w:val="22"/>
        </w:rPr>
        <w:t xml:space="preserve"> 129-135.</w:t>
      </w:r>
    </w:p>
    <w:p w:rsidR="007858E7" w:rsidRPr="005E71F5" w:rsidRDefault="007858E7" w:rsidP="00332079">
      <w:pPr>
        <w:ind w:left="720" w:hanging="720"/>
        <w:rPr>
          <w:rFonts w:eastAsia="Times New Roman"/>
          <w:sz w:val="22"/>
          <w:szCs w:val="22"/>
        </w:rPr>
      </w:pPr>
      <w:r>
        <w:rPr>
          <w:rFonts w:eastAsia="Times New Roman"/>
          <w:sz w:val="22"/>
          <w:szCs w:val="22"/>
        </w:rPr>
        <w:tab/>
      </w:r>
      <w:proofErr w:type="spellStart"/>
      <w:proofErr w:type="gramStart"/>
      <w:r>
        <w:rPr>
          <w:rFonts w:eastAsia="Times New Roman"/>
          <w:sz w:val="22"/>
          <w:szCs w:val="22"/>
        </w:rPr>
        <w:t>doi</w:t>
      </w:r>
      <w:proofErr w:type="spellEnd"/>
      <w:proofErr w:type="gramEnd"/>
      <w:r>
        <w:rPr>
          <w:rFonts w:eastAsia="Times New Roman"/>
          <w:sz w:val="22"/>
          <w:szCs w:val="22"/>
        </w:rPr>
        <w:t xml:space="preserve">: </w:t>
      </w:r>
      <w:r w:rsidRPr="007858E7">
        <w:rPr>
          <w:rFonts w:eastAsia="Times New Roman"/>
          <w:sz w:val="22"/>
          <w:szCs w:val="22"/>
        </w:rPr>
        <w:t>10.1023/B:TAJP.0000027268.29549.48</w:t>
      </w:r>
    </w:p>
    <w:p w:rsidR="00332079" w:rsidRPr="005E71F5" w:rsidRDefault="00332079" w:rsidP="00332079">
      <w:pPr>
        <w:rPr>
          <w:rFonts w:eastAsia="Times New Roman"/>
          <w:sz w:val="22"/>
          <w:szCs w:val="22"/>
        </w:rPr>
      </w:pPr>
    </w:p>
    <w:p w:rsidR="00332079" w:rsidRPr="005E71F5" w:rsidRDefault="00332079" w:rsidP="00332079">
      <w:pPr>
        <w:ind w:left="720" w:hanging="720"/>
        <w:rPr>
          <w:rFonts w:eastAsia="Times New Roman"/>
          <w:sz w:val="22"/>
          <w:szCs w:val="22"/>
        </w:rPr>
      </w:pPr>
      <w:proofErr w:type="spellStart"/>
      <w:r w:rsidRPr="005E71F5">
        <w:rPr>
          <w:rFonts w:eastAsia="Times New Roman"/>
          <w:sz w:val="22"/>
          <w:szCs w:val="22"/>
        </w:rPr>
        <w:t>Emde</w:t>
      </w:r>
      <w:proofErr w:type="spellEnd"/>
      <w:r w:rsidRPr="005E71F5">
        <w:rPr>
          <w:rFonts w:eastAsia="Times New Roman"/>
          <w:sz w:val="22"/>
          <w:szCs w:val="22"/>
        </w:rPr>
        <w:t xml:space="preserve">, R.N. (2006). Culture, diagnostic assessment, and identity: Defining concepts. </w:t>
      </w:r>
      <w:r w:rsidRPr="005E71F5">
        <w:rPr>
          <w:rFonts w:eastAsia="Times New Roman"/>
          <w:i/>
          <w:sz w:val="22"/>
          <w:szCs w:val="22"/>
        </w:rPr>
        <w:t>Infant Mental Health Journal</w:t>
      </w:r>
      <w:r w:rsidRPr="005E71F5">
        <w:rPr>
          <w:rFonts w:eastAsia="Times New Roman"/>
          <w:sz w:val="22"/>
          <w:szCs w:val="22"/>
        </w:rPr>
        <w:t xml:space="preserve">, </w:t>
      </w:r>
      <w:r w:rsidRPr="005E71F5">
        <w:rPr>
          <w:rFonts w:eastAsia="Times New Roman"/>
          <w:i/>
          <w:sz w:val="22"/>
          <w:szCs w:val="22"/>
        </w:rPr>
        <w:t>27(6),</w:t>
      </w:r>
      <w:r w:rsidRPr="005E71F5">
        <w:rPr>
          <w:rFonts w:eastAsia="Times New Roman"/>
          <w:sz w:val="22"/>
          <w:szCs w:val="22"/>
        </w:rPr>
        <w:t xml:space="preserve"> 606-611.</w:t>
      </w:r>
      <w:r w:rsidR="007858E7">
        <w:rPr>
          <w:rFonts w:eastAsia="Times New Roman"/>
          <w:sz w:val="22"/>
          <w:szCs w:val="22"/>
        </w:rPr>
        <w:t xml:space="preserve"> </w:t>
      </w:r>
      <w:proofErr w:type="spellStart"/>
      <w:proofErr w:type="gramStart"/>
      <w:r w:rsidR="007858E7">
        <w:rPr>
          <w:rFonts w:eastAsia="Times New Roman"/>
          <w:sz w:val="22"/>
          <w:szCs w:val="22"/>
        </w:rPr>
        <w:t>doi</w:t>
      </w:r>
      <w:proofErr w:type="spellEnd"/>
      <w:proofErr w:type="gramEnd"/>
      <w:r w:rsidR="007858E7">
        <w:rPr>
          <w:rFonts w:eastAsia="Times New Roman"/>
          <w:sz w:val="22"/>
          <w:szCs w:val="22"/>
        </w:rPr>
        <w:t xml:space="preserve">: </w:t>
      </w:r>
      <w:r w:rsidR="007858E7" w:rsidRPr="007858E7">
        <w:rPr>
          <w:rFonts w:eastAsia="Times New Roman"/>
          <w:sz w:val="22"/>
          <w:szCs w:val="22"/>
        </w:rPr>
        <w:t>10.1002/imhj.20110</w:t>
      </w:r>
    </w:p>
    <w:p w:rsidR="00332079" w:rsidRPr="005E71F5" w:rsidRDefault="00332079" w:rsidP="00332079">
      <w:pPr>
        <w:jc w:val="both"/>
        <w:rPr>
          <w:rFonts w:eastAsia="Times New Roman"/>
          <w:i/>
          <w:sz w:val="22"/>
          <w:szCs w:val="22"/>
        </w:rPr>
      </w:pPr>
    </w:p>
    <w:p w:rsidR="00332079" w:rsidRPr="005E71F5" w:rsidRDefault="00332079" w:rsidP="00332079">
      <w:pPr>
        <w:ind w:left="720" w:hanging="720"/>
        <w:rPr>
          <w:rFonts w:eastAsia="Times New Roman"/>
          <w:sz w:val="22"/>
          <w:szCs w:val="22"/>
        </w:rPr>
      </w:pPr>
      <w:proofErr w:type="gramStart"/>
      <w:r w:rsidRPr="005E71F5">
        <w:rPr>
          <w:rFonts w:eastAsia="Times New Roman"/>
          <w:sz w:val="22"/>
          <w:szCs w:val="22"/>
        </w:rPr>
        <w:t>Skinner, E., &amp; Zimmer-</w:t>
      </w:r>
      <w:proofErr w:type="spellStart"/>
      <w:r w:rsidRPr="005E71F5">
        <w:rPr>
          <w:rFonts w:eastAsia="Times New Roman"/>
          <w:sz w:val="22"/>
          <w:szCs w:val="22"/>
        </w:rPr>
        <w:t>Gembeck</w:t>
      </w:r>
      <w:proofErr w:type="spellEnd"/>
      <w:r w:rsidRPr="005E71F5">
        <w:rPr>
          <w:rFonts w:eastAsia="Times New Roman"/>
          <w:sz w:val="22"/>
          <w:szCs w:val="22"/>
        </w:rPr>
        <w:t>, M. (2007).</w:t>
      </w:r>
      <w:proofErr w:type="gramEnd"/>
      <w:r w:rsidRPr="005E71F5">
        <w:rPr>
          <w:rFonts w:eastAsia="Times New Roman"/>
          <w:sz w:val="22"/>
          <w:szCs w:val="22"/>
        </w:rPr>
        <w:t xml:space="preserve"> </w:t>
      </w:r>
      <w:proofErr w:type="gramStart"/>
      <w:r w:rsidRPr="005E71F5">
        <w:rPr>
          <w:rFonts w:eastAsia="Times New Roman"/>
          <w:sz w:val="22"/>
          <w:szCs w:val="22"/>
        </w:rPr>
        <w:t>The development of coping.</w:t>
      </w:r>
      <w:proofErr w:type="gramEnd"/>
      <w:r w:rsidRPr="005E71F5">
        <w:rPr>
          <w:rFonts w:eastAsia="Times New Roman"/>
          <w:sz w:val="22"/>
          <w:szCs w:val="22"/>
        </w:rPr>
        <w:t xml:space="preserve"> </w:t>
      </w:r>
      <w:r w:rsidRPr="005E71F5">
        <w:rPr>
          <w:rFonts w:eastAsia="Times New Roman"/>
          <w:i/>
          <w:sz w:val="22"/>
          <w:szCs w:val="22"/>
        </w:rPr>
        <w:t>Annual Review of Psychology</w:t>
      </w:r>
      <w:r w:rsidRPr="005E71F5">
        <w:rPr>
          <w:rFonts w:eastAsia="Times New Roman"/>
          <w:sz w:val="22"/>
          <w:szCs w:val="22"/>
        </w:rPr>
        <w:t xml:space="preserve">, </w:t>
      </w:r>
      <w:r w:rsidRPr="005E71F5">
        <w:rPr>
          <w:rFonts w:eastAsia="Times New Roman"/>
          <w:i/>
          <w:sz w:val="22"/>
          <w:szCs w:val="22"/>
        </w:rPr>
        <w:t>58,</w:t>
      </w:r>
      <w:r w:rsidRPr="005E71F5">
        <w:rPr>
          <w:rFonts w:eastAsia="Times New Roman"/>
          <w:sz w:val="22"/>
          <w:szCs w:val="22"/>
        </w:rPr>
        <w:t xml:space="preserve"> 119-144.</w:t>
      </w:r>
      <w:r w:rsidR="00083CB6">
        <w:rPr>
          <w:rFonts w:eastAsia="Times New Roman"/>
          <w:sz w:val="22"/>
          <w:szCs w:val="22"/>
        </w:rPr>
        <w:t xml:space="preserve"> </w:t>
      </w:r>
      <w:proofErr w:type="spellStart"/>
      <w:proofErr w:type="gramStart"/>
      <w:r w:rsidR="00083CB6">
        <w:rPr>
          <w:rFonts w:eastAsia="Times New Roman"/>
          <w:sz w:val="22"/>
          <w:szCs w:val="22"/>
        </w:rPr>
        <w:t>doi</w:t>
      </w:r>
      <w:proofErr w:type="spellEnd"/>
      <w:proofErr w:type="gramEnd"/>
      <w:r w:rsidR="00083CB6">
        <w:rPr>
          <w:rFonts w:eastAsia="Times New Roman"/>
          <w:sz w:val="22"/>
          <w:szCs w:val="22"/>
        </w:rPr>
        <w:t xml:space="preserve">: </w:t>
      </w:r>
      <w:r w:rsidR="00083CB6" w:rsidRPr="00083CB6">
        <w:rPr>
          <w:rFonts w:eastAsia="Times New Roman"/>
          <w:sz w:val="22"/>
          <w:szCs w:val="22"/>
        </w:rPr>
        <w:t>10.1146/annurev.psych.58.110405.085705</w:t>
      </w:r>
    </w:p>
    <w:p w:rsidR="00332079" w:rsidRPr="005E71F5" w:rsidRDefault="00332079" w:rsidP="00332079">
      <w:pPr>
        <w:jc w:val="both"/>
        <w:rPr>
          <w:rFonts w:eastAsia="Times New Roman"/>
          <w:i/>
          <w:sz w:val="22"/>
          <w:szCs w:val="22"/>
        </w:rPr>
      </w:pPr>
    </w:p>
    <w:p w:rsidR="00332079" w:rsidRPr="005E71F5" w:rsidRDefault="00332079" w:rsidP="00332079">
      <w:pPr>
        <w:jc w:val="both"/>
        <w:rPr>
          <w:rFonts w:eastAsia="Times New Roman"/>
          <w:i/>
          <w:sz w:val="22"/>
          <w:szCs w:val="22"/>
        </w:rPr>
      </w:pPr>
      <w:r w:rsidRPr="005E71F5">
        <w:rPr>
          <w:rFonts w:eastAsia="Times New Roman"/>
          <w:i/>
          <w:sz w:val="22"/>
          <w:szCs w:val="22"/>
        </w:rPr>
        <w:t>Recommended Readings:</w:t>
      </w:r>
    </w:p>
    <w:p w:rsidR="00332079" w:rsidRPr="005E71F5" w:rsidRDefault="00332079" w:rsidP="00332079">
      <w:pPr>
        <w:ind w:left="720" w:hanging="720"/>
        <w:rPr>
          <w:rFonts w:eastAsia="Times New Roman"/>
          <w:sz w:val="22"/>
          <w:szCs w:val="22"/>
        </w:rPr>
      </w:pPr>
      <w:r w:rsidRPr="005E71F5">
        <w:rPr>
          <w:rFonts w:eastAsia="Times New Roman"/>
          <w:sz w:val="22"/>
          <w:szCs w:val="22"/>
        </w:rPr>
        <w:t xml:space="preserve">Furman, F.K. (2005). The long road home: Migratory experience and the construction of the self. </w:t>
      </w:r>
      <w:r w:rsidRPr="005E71F5">
        <w:rPr>
          <w:rFonts w:eastAsia="Times New Roman"/>
          <w:i/>
          <w:sz w:val="22"/>
          <w:szCs w:val="22"/>
        </w:rPr>
        <w:t>Journal of Prevention &amp; Intervention in the Community</w:t>
      </w:r>
      <w:r w:rsidRPr="005E71F5">
        <w:rPr>
          <w:rFonts w:eastAsia="Times New Roman"/>
          <w:sz w:val="22"/>
          <w:szCs w:val="22"/>
        </w:rPr>
        <w:t xml:space="preserve">, </w:t>
      </w:r>
      <w:r w:rsidRPr="005E71F5">
        <w:rPr>
          <w:rFonts w:eastAsia="Times New Roman"/>
          <w:i/>
          <w:sz w:val="22"/>
          <w:szCs w:val="22"/>
        </w:rPr>
        <w:t>30</w:t>
      </w:r>
      <w:r w:rsidRPr="005E71F5">
        <w:rPr>
          <w:rFonts w:eastAsia="Times New Roman"/>
          <w:sz w:val="22"/>
          <w:szCs w:val="22"/>
        </w:rPr>
        <w:t>(1-2), 91-116.</w:t>
      </w:r>
      <w:r w:rsidR="00AE2F70">
        <w:rPr>
          <w:rFonts w:eastAsia="Times New Roman"/>
          <w:sz w:val="22"/>
          <w:szCs w:val="22"/>
        </w:rPr>
        <w:t xml:space="preserve"> </w:t>
      </w:r>
      <w:proofErr w:type="spellStart"/>
      <w:proofErr w:type="gramStart"/>
      <w:r w:rsidR="00AE2F70">
        <w:rPr>
          <w:rFonts w:eastAsia="Times New Roman"/>
          <w:sz w:val="22"/>
          <w:szCs w:val="22"/>
        </w:rPr>
        <w:t>doi</w:t>
      </w:r>
      <w:proofErr w:type="spellEnd"/>
      <w:proofErr w:type="gramEnd"/>
      <w:r w:rsidR="00AE2F70">
        <w:rPr>
          <w:rFonts w:eastAsia="Times New Roman"/>
          <w:sz w:val="22"/>
          <w:szCs w:val="22"/>
        </w:rPr>
        <w:t xml:space="preserve">: </w:t>
      </w:r>
      <w:r w:rsidR="00AE2F70" w:rsidRPr="00AE2F70">
        <w:rPr>
          <w:rFonts w:eastAsia="Times New Roman"/>
          <w:sz w:val="22"/>
          <w:szCs w:val="22"/>
        </w:rPr>
        <w:t>10.1300/J005v30n01_08</w:t>
      </w:r>
    </w:p>
    <w:p w:rsidR="00332079" w:rsidRPr="005E71F5" w:rsidRDefault="00332079" w:rsidP="008644AD">
      <w:pPr>
        <w:rPr>
          <w:rFonts w:eastAsia="Times New Roman"/>
          <w:sz w:val="22"/>
          <w:szCs w:val="22"/>
        </w:rPr>
      </w:pPr>
    </w:p>
    <w:p w:rsidR="00332079" w:rsidRPr="005E71F5" w:rsidRDefault="00332079" w:rsidP="00332079">
      <w:pPr>
        <w:ind w:left="720" w:hanging="720"/>
        <w:rPr>
          <w:rFonts w:eastAsia="Times New Roman"/>
          <w:sz w:val="22"/>
          <w:szCs w:val="22"/>
        </w:rPr>
      </w:pPr>
      <w:proofErr w:type="spellStart"/>
      <w:proofErr w:type="gramStart"/>
      <w:r w:rsidRPr="005E71F5">
        <w:rPr>
          <w:rFonts w:eastAsia="Times New Roman"/>
          <w:sz w:val="22"/>
          <w:szCs w:val="22"/>
        </w:rPr>
        <w:t>Hasan</w:t>
      </w:r>
      <w:proofErr w:type="spellEnd"/>
      <w:r w:rsidRPr="005E71F5">
        <w:rPr>
          <w:rFonts w:eastAsia="Times New Roman"/>
          <w:sz w:val="22"/>
          <w:szCs w:val="22"/>
        </w:rPr>
        <w:t>, N., &amp; Power, T.G. (2004).</w:t>
      </w:r>
      <w:proofErr w:type="gramEnd"/>
      <w:r w:rsidRPr="005E71F5">
        <w:rPr>
          <w:rFonts w:eastAsia="Times New Roman"/>
          <w:sz w:val="22"/>
          <w:szCs w:val="22"/>
        </w:rPr>
        <w:t xml:space="preserve"> </w:t>
      </w:r>
      <w:proofErr w:type="gramStart"/>
      <w:r w:rsidRPr="005E71F5">
        <w:rPr>
          <w:rFonts w:eastAsia="Times New Roman"/>
          <w:sz w:val="22"/>
          <w:szCs w:val="22"/>
        </w:rPr>
        <w:t>Children’s appraisal of major life events.</w:t>
      </w:r>
      <w:proofErr w:type="gramEnd"/>
      <w:r w:rsidRPr="005E71F5">
        <w:rPr>
          <w:rFonts w:eastAsia="Times New Roman"/>
          <w:sz w:val="22"/>
          <w:szCs w:val="22"/>
        </w:rPr>
        <w:t xml:space="preserve"> </w:t>
      </w:r>
      <w:r w:rsidRPr="005E71F5">
        <w:rPr>
          <w:rFonts w:eastAsia="Times New Roman"/>
          <w:i/>
          <w:sz w:val="22"/>
          <w:szCs w:val="22"/>
        </w:rPr>
        <w:t>American Journal of Orthopsychiatry</w:t>
      </w:r>
      <w:r w:rsidRPr="005E71F5">
        <w:rPr>
          <w:rFonts w:eastAsia="Times New Roman"/>
          <w:sz w:val="22"/>
          <w:szCs w:val="22"/>
        </w:rPr>
        <w:t xml:space="preserve">, </w:t>
      </w:r>
      <w:r w:rsidRPr="005E71F5">
        <w:rPr>
          <w:rFonts w:eastAsia="Times New Roman"/>
          <w:i/>
          <w:sz w:val="22"/>
          <w:szCs w:val="22"/>
        </w:rPr>
        <w:t>74(1),</w:t>
      </w:r>
      <w:r w:rsidRPr="005E71F5">
        <w:rPr>
          <w:rFonts w:eastAsia="Times New Roman"/>
          <w:sz w:val="22"/>
          <w:szCs w:val="22"/>
        </w:rPr>
        <w:t xml:space="preserve"> 26-32.</w:t>
      </w:r>
      <w:r w:rsidR="00AE2F70">
        <w:rPr>
          <w:rFonts w:eastAsia="Times New Roman"/>
          <w:sz w:val="22"/>
          <w:szCs w:val="22"/>
        </w:rPr>
        <w:t xml:space="preserve"> </w:t>
      </w:r>
      <w:proofErr w:type="spellStart"/>
      <w:proofErr w:type="gramStart"/>
      <w:r w:rsidR="00AE2F70">
        <w:rPr>
          <w:rFonts w:eastAsia="Times New Roman"/>
          <w:sz w:val="22"/>
          <w:szCs w:val="22"/>
        </w:rPr>
        <w:t>doi</w:t>
      </w:r>
      <w:proofErr w:type="spellEnd"/>
      <w:proofErr w:type="gramEnd"/>
      <w:r w:rsidR="00AE2F70">
        <w:rPr>
          <w:rFonts w:eastAsia="Times New Roman"/>
          <w:sz w:val="22"/>
          <w:szCs w:val="22"/>
        </w:rPr>
        <w:t xml:space="preserve">: </w:t>
      </w:r>
      <w:r w:rsidR="00AE2F70" w:rsidRPr="00AE2F70">
        <w:rPr>
          <w:rFonts w:eastAsia="Times New Roman"/>
          <w:sz w:val="22"/>
          <w:szCs w:val="22"/>
        </w:rPr>
        <w:t>10.1037/0002-9432.74.1.26</w:t>
      </w:r>
    </w:p>
    <w:p w:rsidR="00A83926" w:rsidRDefault="00A83926" w:rsidP="00332079">
      <w:pPr>
        <w:rPr>
          <w:rFonts w:eastAsia="Times New Roman"/>
          <w:sz w:val="22"/>
          <w:szCs w:val="22"/>
        </w:rPr>
      </w:pPr>
    </w:p>
    <w:p w:rsidR="00A83926" w:rsidRPr="005E71F5" w:rsidRDefault="00A83926" w:rsidP="00A83926">
      <w:pPr>
        <w:ind w:left="720" w:hanging="720"/>
        <w:rPr>
          <w:rFonts w:eastAsia="Times New Roman"/>
          <w:sz w:val="22"/>
          <w:szCs w:val="22"/>
        </w:rPr>
      </w:pPr>
      <w:r w:rsidRPr="005E71F5">
        <w:rPr>
          <w:rFonts w:eastAsia="Times New Roman"/>
          <w:sz w:val="22"/>
          <w:szCs w:val="22"/>
        </w:rPr>
        <w:t xml:space="preserve">Perez Foster, R.M. (2005). </w:t>
      </w:r>
      <w:proofErr w:type="gramStart"/>
      <w:r w:rsidRPr="005E71F5">
        <w:rPr>
          <w:rFonts w:eastAsia="Times New Roman"/>
          <w:sz w:val="22"/>
          <w:szCs w:val="22"/>
        </w:rPr>
        <w:t xml:space="preserve">The new faces of childhood </w:t>
      </w:r>
      <w:proofErr w:type="spellStart"/>
      <w:r w:rsidRPr="005E71F5">
        <w:rPr>
          <w:rFonts w:eastAsia="Times New Roman"/>
          <w:sz w:val="22"/>
          <w:szCs w:val="22"/>
        </w:rPr>
        <w:t>perimigration</w:t>
      </w:r>
      <w:proofErr w:type="spellEnd"/>
      <w:r w:rsidRPr="005E71F5">
        <w:rPr>
          <w:rFonts w:eastAsia="Times New Roman"/>
          <w:sz w:val="22"/>
          <w:szCs w:val="22"/>
        </w:rPr>
        <w:t xml:space="preserve"> trauma in the United States.</w:t>
      </w:r>
      <w:proofErr w:type="gramEnd"/>
      <w:r w:rsidRPr="005E71F5">
        <w:rPr>
          <w:rFonts w:eastAsia="Times New Roman"/>
          <w:sz w:val="22"/>
          <w:szCs w:val="22"/>
        </w:rPr>
        <w:t xml:space="preserve"> </w:t>
      </w:r>
      <w:r w:rsidRPr="005E71F5">
        <w:rPr>
          <w:rFonts w:eastAsia="Times New Roman"/>
          <w:i/>
          <w:sz w:val="22"/>
          <w:szCs w:val="22"/>
        </w:rPr>
        <w:t>Journal of Infant, Child, and Adolescent Psychotherapy</w:t>
      </w:r>
      <w:r w:rsidRPr="005E71F5">
        <w:rPr>
          <w:rFonts w:eastAsia="Times New Roman"/>
          <w:sz w:val="22"/>
          <w:szCs w:val="22"/>
        </w:rPr>
        <w:t xml:space="preserve">, </w:t>
      </w:r>
      <w:r w:rsidRPr="005E71F5">
        <w:rPr>
          <w:rFonts w:eastAsia="Times New Roman"/>
          <w:i/>
          <w:sz w:val="22"/>
          <w:szCs w:val="22"/>
        </w:rPr>
        <w:t>4</w:t>
      </w:r>
      <w:r w:rsidRPr="005E71F5">
        <w:rPr>
          <w:rFonts w:eastAsia="Times New Roman"/>
          <w:sz w:val="22"/>
          <w:szCs w:val="22"/>
        </w:rPr>
        <w:t>(1), 21-41.</w:t>
      </w:r>
      <w:r>
        <w:rPr>
          <w:rFonts w:eastAsia="Times New Roman"/>
          <w:sz w:val="22"/>
          <w:szCs w:val="22"/>
        </w:rPr>
        <w:t xml:space="preserve"> </w:t>
      </w:r>
      <w:proofErr w:type="spellStart"/>
      <w:proofErr w:type="gramStart"/>
      <w:r>
        <w:rPr>
          <w:rFonts w:eastAsia="Times New Roman"/>
          <w:sz w:val="22"/>
          <w:szCs w:val="22"/>
        </w:rPr>
        <w:t>doi</w:t>
      </w:r>
      <w:proofErr w:type="spellEnd"/>
      <w:proofErr w:type="gramEnd"/>
      <w:r>
        <w:rPr>
          <w:rFonts w:eastAsia="Times New Roman"/>
          <w:sz w:val="22"/>
          <w:szCs w:val="22"/>
        </w:rPr>
        <w:t xml:space="preserve">: </w:t>
      </w:r>
      <w:r w:rsidRPr="005C757C">
        <w:rPr>
          <w:rFonts w:eastAsia="Times New Roman"/>
          <w:sz w:val="22"/>
          <w:szCs w:val="22"/>
        </w:rPr>
        <w:t>10.1080/15289160409348486</w:t>
      </w:r>
    </w:p>
    <w:p w:rsidR="00332079" w:rsidRPr="005E71F5" w:rsidRDefault="00332079" w:rsidP="00332079">
      <w:pPr>
        <w:rPr>
          <w:rFonts w:eastAsia="Times New Roman"/>
          <w:sz w:val="22"/>
          <w:szCs w:val="22"/>
        </w:rPr>
      </w:pPr>
    </w:p>
    <w:p w:rsidR="00332079" w:rsidRPr="005E71F5" w:rsidRDefault="00332079" w:rsidP="00332079">
      <w:pPr>
        <w:ind w:left="720" w:hanging="720"/>
        <w:rPr>
          <w:rFonts w:eastAsia="Times New Roman"/>
          <w:sz w:val="22"/>
          <w:szCs w:val="22"/>
        </w:rPr>
      </w:pPr>
      <w:proofErr w:type="gramStart"/>
      <w:r w:rsidRPr="005E71F5">
        <w:rPr>
          <w:rFonts w:eastAsia="Times New Roman"/>
          <w:sz w:val="22"/>
          <w:szCs w:val="22"/>
        </w:rPr>
        <w:lastRenderedPageBreak/>
        <w:t xml:space="preserve">Spencer, M.B., &amp; </w:t>
      </w:r>
      <w:proofErr w:type="spellStart"/>
      <w:r w:rsidRPr="005E71F5">
        <w:rPr>
          <w:rFonts w:eastAsia="Times New Roman"/>
          <w:sz w:val="22"/>
          <w:szCs w:val="22"/>
        </w:rPr>
        <w:t>Markstrom</w:t>
      </w:r>
      <w:proofErr w:type="spellEnd"/>
      <w:r w:rsidRPr="005E71F5">
        <w:rPr>
          <w:rFonts w:eastAsia="Times New Roman"/>
          <w:sz w:val="22"/>
          <w:szCs w:val="22"/>
        </w:rPr>
        <w:t>-Adams, C. (1990).</w:t>
      </w:r>
      <w:proofErr w:type="gramEnd"/>
      <w:r w:rsidRPr="005E71F5">
        <w:rPr>
          <w:rFonts w:eastAsia="Times New Roman"/>
          <w:sz w:val="22"/>
          <w:szCs w:val="22"/>
        </w:rPr>
        <w:t xml:space="preserve"> Identity processes among racial and ethnic minority children in America. </w:t>
      </w:r>
      <w:r w:rsidRPr="005E71F5">
        <w:rPr>
          <w:rFonts w:eastAsia="Times New Roman"/>
          <w:i/>
          <w:sz w:val="22"/>
          <w:szCs w:val="22"/>
        </w:rPr>
        <w:t>Child Development, 61,</w:t>
      </w:r>
      <w:r w:rsidRPr="005E71F5">
        <w:rPr>
          <w:rFonts w:eastAsia="Times New Roman"/>
          <w:sz w:val="22"/>
          <w:szCs w:val="22"/>
        </w:rPr>
        <w:t xml:space="preserve"> 290-310.</w:t>
      </w:r>
      <w:r w:rsidR="00AE2F70">
        <w:rPr>
          <w:rFonts w:eastAsia="Times New Roman"/>
          <w:sz w:val="22"/>
          <w:szCs w:val="22"/>
        </w:rPr>
        <w:t xml:space="preserve"> </w:t>
      </w:r>
      <w:proofErr w:type="spellStart"/>
      <w:proofErr w:type="gramStart"/>
      <w:r w:rsidR="00AE2F70">
        <w:rPr>
          <w:rFonts w:eastAsia="Times New Roman"/>
          <w:sz w:val="22"/>
          <w:szCs w:val="22"/>
        </w:rPr>
        <w:t>doi</w:t>
      </w:r>
      <w:proofErr w:type="spellEnd"/>
      <w:proofErr w:type="gramEnd"/>
      <w:r w:rsidR="00AE2F70">
        <w:rPr>
          <w:rFonts w:eastAsia="Times New Roman"/>
          <w:sz w:val="22"/>
          <w:szCs w:val="22"/>
        </w:rPr>
        <w:t xml:space="preserve">: </w:t>
      </w:r>
      <w:r w:rsidR="00AE2F70" w:rsidRPr="00AE2F70">
        <w:rPr>
          <w:rFonts w:eastAsia="Times New Roman"/>
          <w:sz w:val="22"/>
          <w:szCs w:val="22"/>
        </w:rPr>
        <w:t>10.2307/1131095</w:t>
      </w:r>
    </w:p>
    <w:p w:rsidR="00332079" w:rsidRPr="005E71F5" w:rsidRDefault="00332079" w:rsidP="00332079">
      <w:pPr>
        <w:jc w:val="both"/>
        <w:rPr>
          <w:rFonts w:eastAsia="Times New Roman"/>
          <w:sz w:val="22"/>
          <w:szCs w:val="22"/>
        </w:rPr>
      </w:pPr>
    </w:p>
    <w:p w:rsidR="00332079" w:rsidRPr="005E71F5" w:rsidRDefault="00332079" w:rsidP="00332079">
      <w:pPr>
        <w:ind w:left="720" w:hanging="720"/>
        <w:rPr>
          <w:rFonts w:eastAsia="Times New Roman"/>
          <w:sz w:val="22"/>
          <w:szCs w:val="22"/>
        </w:rPr>
      </w:pPr>
    </w:p>
    <w:p w:rsidR="00332079" w:rsidRPr="005E71F5" w:rsidRDefault="00332079" w:rsidP="00332079">
      <w:pPr>
        <w:jc w:val="both"/>
        <w:rPr>
          <w:rFonts w:eastAsia="Times New Roman"/>
          <w:b/>
          <w:sz w:val="22"/>
          <w:szCs w:val="22"/>
        </w:rPr>
      </w:pPr>
    </w:p>
    <w:p w:rsidR="00332079" w:rsidRPr="0078705D" w:rsidRDefault="00332079" w:rsidP="00332079">
      <w:pPr>
        <w:jc w:val="both"/>
        <w:rPr>
          <w:rFonts w:eastAsia="Times New Roman"/>
          <w:sz w:val="22"/>
          <w:szCs w:val="22"/>
          <w:u w:val="single"/>
        </w:rPr>
      </w:pPr>
      <w:r w:rsidRPr="0078705D">
        <w:rPr>
          <w:rFonts w:eastAsia="Times New Roman"/>
          <w:b/>
          <w:sz w:val="22"/>
          <w:szCs w:val="22"/>
          <w:u w:val="single"/>
        </w:rPr>
        <w:t>VI</w:t>
      </w:r>
      <w:r w:rsidR="0078705D">
        <w:rPr>
          <w:rFonts w:eastAsia="Times New Roman"/>
          <w:b/>
          <w:sz w:val="22"/>
          <w:szCs w:val="22"/>
          <w:u w:val="single"/>
        </w:rPr>
        <w:t>.</w:t>
      </w:r>
      <w:r w:rsidRPr="0078705D">
        <w:rPr>
          <w:rFonts w:eastAsia="Times New Roman"/>
          <w:b/>
          <w:sz w:val="22"/>
          <w:szCs w:val="22"/>
          <w:u w:val="single"/>
        </w:rPr>
        <w:t xml:space="preserve"> EARLY CHILDHOOD DEVELOPMENT</w:t>
      </w:r>
    </w:p>
    <w:p w:rsidR="00332079" w:rsidRPr="005E71F5" w:rsidRDefault="00332079" w:rsidP="00332079">
      <w:pPr>
        <w:ind w:left="720" w:hanging="720"/>
        <w:rPr>
          <w:rFonts w:eastAsia="Times New Roman"/>
          <w:sz w:val="22"/>
          <w:szCs w:val="22"/>
        </w:rPr>
      </w:pPr>
    </w:p>
    <w:p w:rsidR="00332079" w:rsidRPr="005E71F5" w:rsidRDefault="00332079" w:rsidP="00332079">
      <w:pPr>
        <w:numPr>
          <w:ilvl w:val="0"/>
          <w:numId w:val="21"/>
        </w:numPr>
        <w:jc w:val="both"/>
        <w:rPr>
          <w:rFonts w:eastAsia="Times New Roman"/>
          <w:b/>
          <w:sz w:val="22"/>
          <w:szCs w:val="22"/>
        </w:rPr>
      </w:pPr>
      <w:r w:rsidRPr="005E71F5">
        <w:rPr>
          <w:rFonts w:eastAsia="Times New Roman"/>
          <w:b/>
          <w:sz w:val="22"/>
          <w:szCs w:val="22"/>
        </w:rPr>
        <w:t>Infancy and Attachment Theory (</w:t>
      </w:r>
      <w:r w:rsidRPr="005E71F5">
        <w:rPr>
          <w:rFonts w:eastAsia="Times New Roman"/>
          <w:sz w:val="22"/>
          <w:szCs w:val="22"/>
        </w:rPr>
        <w:t>week nine)</w:t>
      </w:r>
    </w:p>
    <w:p w:rsidR="00332079" w:rsidRPr="005E71F5" w:rsidRDefault="00332079" w:rsidP="00332079">
      <w:pPr>
        <w:rPr>
          <w:rFonts w:eastAsia="Times New Roman"/>
          <w:i/>
          <w:sz w:val="22"/>
          <w:szCs w:val="22"/>
        </w:rPr>
      </w:pPr>
    </w:p>
    <w:p w:rsidR="00332079" w:rsidRPr="005E71F5" w:rsidRDefault="00332079" w:rsidP="00332079">
      <w:pPr>
        <w:ind w:left="90"/>
        <w:rPr>
          <w:rFonts w:eastAsia="Times New Roman"/>
          <w:i/>
          <w:sz w:val="22"/>
          <w:szCs w:val="22"/>
        </w:rPr>
      </w:pPr>
      <w:r w:rsidRPr="005E71F5">
        <w:rPr>
          <w:rFonts w:eastAsia="Times New Roman"/>
          <w:i/>
          <w:sz w:val="22"/>
          <w:szCs w:val="22"/>
        </w:rPr>
        <w:t>Required Book Chapters:</w:t>
      </w:r>
    </w:p>
    <w:p w:rsidR="00332079" w:rsidRPr="005E71F5" w:rsidRDefault="00332079" w:rsidP="00332079">
      <w:pPr>
        <w:ind w:left="720" w:hanging="720"/>
        <w:rPr>
          <w:rFonts w:eastAsia="Times New Roman"/>
          <w:sz w:val="22"/>
          <w:szCs w:val="22"/>
        </w:rPr>
      </w:pPr>
      <w:proofErr w:type="gramStart"/>
      <w:r w:rsidRPr="005E71F5">
        <w:rPr>
          <w:rFonts w:eastAsia="Times New Roman"/>
          <w:sz w:val="22"/>
          <w:szCs w:val="22"/>
        </w:rPr>
        <w:t>Lesser, J.G., &amp; Pope, D.S. (2010).</w:t>
      </w:r>
      <w:proofErr w:type="gramEnd"/>
      <w:r w:rsidRPr="005E71F5">
        <w:rPr>
          <w:rFonts w:eastAsia="Times New Roman"/>
          <w:sz w:val="22"/>
          <w:szCs w:val="22"/>
        </w:rPr>
        <w:t xml:space="preserve"> Chapter 9: Infancy (pp. 243-261). </w:t>
      </w:r>
      <w:proofErr w:type="gramStart"/>
      <w:r w:rsidRPr="005E71F5">
        <w:rPr>
          <w:rFonts w:eastAsia="Times New Roman"/>
          <w:sz w:val="22"/>
          <w:szCs w:val="22"/>
        </w:rPr>
        <w:t xml:space="preserve">In </w:t>
      </w:r>
      <w:r w:rsidRPr="005E71F5">
        <w:rPr>
          <w:rFonts w:eastAsia="Times New Roman"/>
          <w:i/>
          <w:sz w:val="22"/>
          <w:szCs w:val="22"/>
        </w:rPr>
        <w:t>Human behavior and the social environment theory &amp; practice</w:t>
      </w:r>
      <w:r w:rsidRPr="005E71F5">
        <w:rPr>
          <w:rFonts w:eastAsia="Times New Roman"/>
          <w:sz w:val="22"/>
          <w:szCs w:val="22"/>
        </w:rPr>
        <w:t>.</w:t>
      </w:r>
      <w:proofErr w:type="gramEnd"/>
      <w:r w:rsidRPr="005E71F5">
        <w:rPr>
          <w:rFonts w:eastAsia="Times New Roman"/>
          <w:sz w:val="22"/>
          <w:szCs w:val="22"/>
        </w:rPr>
        <w:t xml:space="preserve"> Boston: </w:t>
      </w:r>
      <w:proofErr w:type="spellStart"/>
      <w:r w:rsidRPr="005E71F5">
        <w:rPr>
          <w:rFonts w:eastAsia="Times New Roman"/>
          <w:sz w:val="22"/>
          <w:szCs w:val="22"/>
        </w:rPr>
        <w:t>Allyn</w:t>
      </w:r>
      <w:proofErr w:type="spellEnd"/>
      <w:r w:rsidRPr="005E71F5">
        <w:rPr>
          <w:rFonts w:eastAsia="Times New Roman"/>
          <w:sz w:val="22"/>
          <w:szCs w:val="22"/>
        </w:rPr>
        <w:t xml:space="preserve"> and Bacon.</w:t>
      </w:r>
    </w:p>
    <w:p w:rsidR="00332079" w:rsidRPr="005E71F5" w:rsidRDefault="00332079" w:rsidP="00332079">
      <w:pPr>
        <w:ind w:left="720" w:hanging="720"/>
        <w:rPr>
          <w:rFonts w:eastAsia="Times New Roman"/>
          <w:sz w:val="22"/>
          <w:szCs w:val="22"/>
        </w:rPr>
      </w:pPr>
    </w:p>
    <w:p w:rsidR="00332079" w:rsidRPr="005E71F5" w:rsidRDefault="00332079" w:rsidP="00332079">
      <w:pPr>
        <w:ind w:left="720" w:hanging="720"/>
        <w:rPr>
          <w:rFonts w:eastAsia="Times New Roman"/>
          <w:sz w:val="22"/>
          <w:szCs w:val="22"/>
        </w:rPr>
      </w:pPr>
      <w:proofErr w:type="spellStart"/>
      <w:proofErr w:type="gramStart"/>
      <w:r w:rsidRPr="005E71F5">
        <w:rPr>
          <w:rFonts w:eastAsia="Times New Roman"/>
          <w:sz w:val="22"/>
          <w:szCs w:val="22"/>
        </w:rPr>
        <w:t>Shilkret</w:t>
      </w:r>
      <w:proofErr w:type="spellEnd"/>
      <w:r w:rsidRPr="005E71F5">
        <w:rPr>
          <w:rFonts w:eastAsia="Times New Roman"/>
          <w:sz w:val="22"/>
          <w:szCs w:val="22"/>
        </w:rPr>
        <w:t xml:space="preserve">, R., &amp; </w:t>
      </w:r>
      <w:proofErr w:type="spellStart"/>
      <w:r w:rsidRPr="005E71F5">
        <w:rPr>
          <w:rFonts w:eastAsia="Times New Roman"/>
          <w:sz w:val="22"/>
          <w:szCs w:val="22"/>
        </w:rPr>
        <w:t>Shilkret</w:t>
      </w:r>
      <w:proofErr w:type="spellEnd"/>
      <w:r w:rsidRPr="005E71F5">
        <w:rPr>
          <w:rFonts w:eastAsia="Times New Roman"/>
          <w:sz w:val="22"/>
          <w:szCs w:val="22"/>
        </w:rPr>
        <w:t>, C. (2011).</w:t>
      </w:r>
      <w:proofErr w:type="gramEnd"/>
      <w:r w:rsidRPr="005E71F5">
        <w:rPr>
          <w:rFonts w:eastAsia="Times New Roman"/>
          <w:sz w:val="22"/>
          <w:szCs w:val="22"/>
        </w:rPr>
        <w:t xml:space="preserve"> </w:t>
      </w:r>
      <w:proofErr w:type="gramStart"/>
      <w:r w:rsidRPr="005E71F5">
        <w:rPr>
          <w:rFonts w:eastAsia="Times New Roman"/>
          <w:sz w:val="22"/>
          <w:szCs w:val="22"/>
        </w:rPr>
        <w:t>Attachment theory.</w:t>
      </w:r>
      <w:proofErr w:type="gramEnd"/>
      <w:r w:rsidRPr="005E71F5">
        <w:rPr>
          <w:rFonts w:eastAsia="Times New Roman"/>
          <w:sz w:val="22"/>
          <w:szCs w:val="22"/>
        </w:rPr>
        <w:t xml:space="preserve"> In J. </w:t>
      </w:r>
      <w:proofErr w:type="spellStart"/>
      <w:r w:rsidRPr="005E71F5">
        <w:rPr>
          <w:rFonts w:eastAsia="Times New Roman"/>
          <w:sz w:val="22"/>
          <w:szCs w:val="22"/>
        </w:rPr>
        <w:t>Berzoff</w:t>
      </w:r>
      <w:proofErr w:type="spellEnd"/>
      <w:r w:rsidRPr="005E71F5">
        <w:rPr>
          <w:rFonts w:eastAsia="Times New Roman"/>
          <w:sz w:val="22"/>
          <w:szCs w:val="22"/>
        </w:rPr>
        <w:t xml:space="preserve">, L.M. </w:t>
      </w:r>
      <w:proofErr w:type="spellStart"/>
      <w:r w:rsidRPr="005E71F5">
        <w:rPr>
          <w:rFonts w:eastAsia="Times New Roman"/>
          <w:sz w:val="22"/>
          <w:szCs w:val="22"/>
        </w:rPr>
        <w:t>Flanangan</w:t>
      </w:r>
      <w:proofErr w:type="spellEnd"/>
      <w:r w:rsidRPr="005E71F5">
        <w:rPr>
          <w:rFonts w:eastAsia="Times New Roman"/>
          <w:sz w:val="22"/>
          <w:szCs w:val="22"/>
        </w:rPr>
        <w:t xml:space="preserve"> &amp; P. Hertz (Eds.), </w:t>
      </w:r>
      <w:r w:rsidRPr="005E71F5">
        <w:rPr>
          <w:rFonts w:eastAsia="Times New Roman"/>
          <w:i/>
          <w:sz w:val="22"/>
          <w:szCs w:val="22"/>
        </w:rPr>
        <w:t>Inside out and outside in: Psychodynamic clinical theory and practice in contemporary multicultural contexts</w:t>
      </w:r>
      <w:r w:rsidRPr="005E71F5">
        <w:rPr>
          <w:rFonts w:eastAsia="Times New Roman"/>
          <w:sz w:val="22"/>
          <w:szCs w:val="22"/>
        </w:rPr>
        <w:t xml:space="preserve"> (pp. 186-207). Northvale, NJ: Jason Aronson.</w:t>
      </w:r>
    </w:p>
    <w:p w:rsidR="00332079" w:rsidRPr="005E71F5" w:rsidRDefault="00332079" w:rsidP="00332079">
      <w:pPr>
        <w:ind w:left="720" w:hanging="720"/>
        <w:rPr>
          <w:rFonts w:eastAsia="Times New Roman"/>
          <w:i/>
          <w:sz w:val="22"/>
          <w:szCs w:val="22"/>
        </w:rPr>
      </w:pPr>
    </w:p>
    <w:p w:rsidR="00332079" w:rsidRPr="005E71F5" w:rsidRDefault="00332079" w:rsidP="00332079">
      <w:pPr>
        <w:ind w:left="720" w:hanging="720"/>
        <w:rPr>
          <w:rFonts w:eastAsia="Times New Roman"/>
          <w:i/>
          <w:sz w:val="22"/>
          <w:szCs w:val="22"/>
        </w:rPr>
      </w:pPr>
      <w:r w:rsidRPr="005E71F5">
        <w:rPr>
          <w:rFonts w:eastAsia="Times New Roman"/>
          <w:i/>
          <w:sz w:val="22"/>
          <w:szCs w:val="22"/>
        </w:rPr>
        <w:t>Required Journal Articles:</w:t>
      </w:r>
    </w:p>
    <w:p w:rsidR="00332079" w:rsidRPr="005E71F5" w:rsidRDefault="00332079" w:rsidP="00332079">
      <w:pPr>
        <w:rPr>
          <w:rFonts w:eastAsia="Times New Roman"/>
          <w:sz w:val="22"/>
          <w:szCs w:val="22"/>
        </w:rPr>
      </w:pPr>
      <w:proofErr w:type="gramStart"/>
      <w:r w:rsidRPr="005E71F5">
        <w:rPr>
          <w:rFonts w:eastAsia="Times New Roman"/>
          <w:sz w:val="22"/>
          <w:szCs w:val="22"/>
        </w:rPr>
        <w:t>Fish, B., &amp; Chapman, B. (2004).</w:t>
      </w:r>
      <w:proofErr w:type="gramEnd"/>
      <w:r w:rsidRPr="005E71F5">
        <w:rPr>
          <w:rFonts w:eastAsia="Times New Roman"/>
          <w:sz w:val="22"/>
          <w:szCs w:val="22"/>
        </w:rPr>
        <w:t xml:space="preserve"> Mental health risks to infants and toddlers in foster care. </w:t>
      </w:r>
    </w:p>
    <w:p w:rsidR="00332079" w:rsidRPr="005E71F5" w:rsidRDefault="00332079" w:rsidP="00332079">
      <w:pPr>
        <w:ind w:left="90" w:firstLine="630"/>
        <w:rPr>
          <w:rFonts w:eastAsia="Times New Roman"/>
          <w:sz w:val="22"/>
          <w:szCs w:val="22"/>
        </w:rPr>
      </w:pPr>
      <w:r w:rsidRPr="005E71F5">
        <w:rPr>
          <w:rFonts w:eastAsia="Times New Roman"/>
          <w:i/>
          <w:sz w:val="22"/>
          <w:szCs w:val="22"/>
        </w:rPr>
        <w:t>Clinical Social Work Journal, 32</w:t>
      </w:r>
      <w:r w:rsidRPr="005E71F5">
        <w:rPr>
          <w:rFonts w:eastAsia="Times New Roman"/>
          <w:sz w:val="22"/>
          <w:szCs w:val="22"/>
        </w:rPr>
        <w:t>, 121-140.</w:t>
      </w:r>
      <w:r w:rsidR="00083CB6">
        <w:rPr>
          <w:rFonts w:eastAsia="Times New Roman"/>
          <w:sz w:val="22"/>
          <w:szCs w:val="22"/>
        </w:rPr>
        <w:t xml:space="preserve"> </w:t>
      </w:r>
      <w:proofErr w:type="spellStart"/>
      <w:proofErr w:type="gramStart"/>
      <w:r w:rsidR="00083CB6">
        <w:rPr>
          <w:rFonts w:eastAsia="Times New Roman"/>
          <w:sz w:val="22"/>
          <w:szCs w:val="22"/>
        </w:rPr>
        <w:t>doi</w:t>
      </w:r>
      <w:proofErr w:type="spellEnd"/>
      <w:proofErr w:type="gramEnd"/>
      <w:r w:rsidR="00083CB6">
        <w:rPr>
          <w:rFonts w:eastAsia="Times New Roman"/>
          <w:sz w:val="22"/>
          <w:szCs w:val="22"/>
        </w:rPr>
        <w:t xml:space="preserve">: </w:t>
      </w:r>
      <w:r w:rsidR="00083CB6" w:rsidRPr="00083CB6">
        <w:rPr>
          <w:rFonts w:eastAsia="Times New Roman"/>
          <w:sz w:val="22"/>
          <w:szCs w:val="22"/>
        </w:rPr>
        <w:t>10.1023/B:CSOW.0000024323.62429.5e</w:t>
      </w:r>
    </w:p>
    <w:p w:rsidR="00332079" w:rsidRPr="005E71F5" w:rsidRDefault="00332079" w:rsidP="00332079">
      <w:pPr>
        <w:ind w:left="1080"/>
        <w:jc w:val="both"/>
        <w:rPr>
          <w:rFonts w:eastAsia="Times New Roman"/>
          <w:sz w:val="22"/>
          <w:szCs w:val="22"/>
        </w:rPr>
      </w:pPr>
    </w:p>
    <w:p w:rsidR="00083CB6" w:rsidRDefault="00332079" w:rsidP="00332079">
      <w:pPr>
        <w:ind w:left="720" w:hanging="720"/>
        <w:rPr>
          <w:rFonts w:eastAsia="Times New Roman"/>
          <w:sz w:val="22"/>
          <w:szCs w:val="22"/>
        </w:rPr>
      </w:pPr>
      <w:proofErr w:type="spellStart"/>
      <w:proofErr w:type="gramStart"/>
      <w:r w:rsidRPr="005E71F5">
        <w:rPr>
          <w:rFonts w:eastAsia="Times New Roman"/>
          <w:sz w:val="22"/>
          <w:szCs w:val="22"/>
        </w:rPr>
        <w:t>Rothbaum</w:t>
      </w:r>
      <w:proofErr w:type="spellEnd"/>
      <w:r w:rsidRPr="005E71F5">
        <w:rPr>
          <w:rFonts w:eastAsia="Times New Roman"/>
          <w:sz w:val="22"/>
          <w:szCs w:val="22"/>
        </w:rPr>
        <w:t xml:space="preserve">, F., </w:t>
      </w:r>
      <w:proofErr w:type="spellStart"/>
      <w:r w:rsidRPr="005E71F5">
        <w:rPr>
          <w:rFonts w:eastAsia="Times New Roman"/>
          <w:sz w:val="22"/>
          <w:szCs w:val="22"/>
        </w:rPr>
        <w:t>Weisz</w:t>
      </w:r>
      <w:proofErr w:type="spellEnd"/>
      <w:r w:rsidRPr="005E71F5">
        <w:rPr>
          <w:rFonts w:eastAsia="Times New Roman"/>
          <w:sz w:val="22"/>
          <w:szCs w:val="22"/>
        </w:rPr>
        <w:t xml:space="preserve">, J., </w:t>
      </w:r>
      <w:proofErr w:type="spellStart"/>
      <w:r w:rsidRPr="005E71F5">
        <w:rPr>
          <w:rFonts w:eastAsia="Times New Roman"/>
          <w:sz w:val="22"/>
          <w:szCs w:val="22"/>
        </w:rPr>
        <w:t>Pott</w:t>
      </w:r>
      <w:proofErr w:type="spellEnd"/>
      <w:r w:rsidRPr="005E71F5">
        <w:rPr>
          <w:rFonts w:eastAsia="Times New Roman"/>
          <w:sz w:val="22"/>
          <w:szCs w:val="22"/>
        </w:rPr>
        <w:t xml:space="preserve">, M., Miyake, K., &amp; </w:t>
      </w:r>
      <w:proofErr w:type="spellStart"/>
      <w:r w:rsidRPr="005E71F5">
        <w:rPr>
          <w:rFonts w:eastAsia="Times New Roman"/>
          <w:sz w:val="22"/>
          <w:szCs w:val="22"/>
        </w:rPr>
        <w:t>Morelli</w:t>
      </w:r>
      <w:proofErr w:type="spellEnd"/>
      <w:r w:rsidRPr="005E71F5">
        <w:rPr>
          <w:rFonts w:eastAsia="Times New Roman"/>
          <w:sz w:val="22"/>
          <w:szCs w:val="22"/>
        </w:rPr>
        <w:t>, G. (2000).</w:t>
      </w:r>
      <w:proofErr w:type="gramEnd"/>
      <w:r w:rsidRPr="005E71F5">
        <w:rPr>
          <w:rFonts w:eastAsia="Times New Roman"/>
          <w:sz w:val="22"/>
          <w:szCs w:val="22"/>
        </w:rPr>
        <w:t xml:space="preserve"> Attachment and culture: Security in the United States and Japan. </w:t>
      </w:r>
      <w:r w:rsidRPr="005E71F5">
        <w:rPr>
          <w:rFonts w:eastAsia="Times New Roman"/>
          <w:i/>
          <w:sz w:val="22"/>
          <w:szCs w:val="22"/>
        </w:rPr>
        <w:t>American Psychologist</w:t>
      </w:r>
      <w:r w:rsidRPr="005E71F5">
        <w:rPr>
          <w:rFonts w:eastAsia="Times New Roman"/>
          <w:sz w:val="22"/>
          <w:szCs w:val="22"/>
        </w:rPr>
        <w:t xml:space="preserve">, </w:t>
      </w:r>
      <w:r w:rsidRPr="005E71F5">
        <w:rPr>
          <w:rFonts w:eastAsia="Times New Roman"/>
          <w:i/>
          <w:sz w:val="22"/>
          <w:szCs w:val="22"/>
        </w:rPr>
        <w:t>55,</w:t>
      </w:r>
      <w:r w:rsidRPr="005E71F5">
        <w:rPr>
          <w:rFonts w:eastAsia="Times New Roman"/>
          <w:sz w:val="22"/>
          <w:szCs w:val="22"/>
        </w:rPr>
        <w:t xml:space="preserve"> 1093-1104.</w:t>
      </w:r>
      <w:r w:rsidR="00AE2F70">
        <w:rPr>
          <w:rFonts w:eastAsia="Times New Roman"/>
          <w:sz w:val="22"/>
          <w:szCs w:val="22"/>
        </w:rPr>
        <w:t xml:space="preserve"> </w:t>
      </w:r>
    </w:p>
    <w:p w:rsidR="00332079" w:rsidRPr="005E71F5" w:rsidRDefault="00AE2F70" w:rsidP="00083CB6">
      <w:pPr>
        <w:ind w:left="720"/>
        <w:rPr>
          <w:rFonts w:eastAsia="Times New Roman"/>
          <w:sz w:val="22"/>
          <w:szCs w:val="22"/>
        </w:rPr>
      </w:pPr>
      <w:proofErr w:type="spellStart"/>
      <w:proofErr w:type="gramStart"/>
      <w:r>
        <w:rPr>
          <w:rFonts w:eastAsia="Times New Roman"/>
          <w:sz w:val="22"/>
          <w:szCs w:val="22"/>
        </w:rPr>
        <w:t>doi</w:t>
      </w:r>
      <w:proofErr w:type="spellEnd"/>
      <w:proofErr w:type="gramEnd"/>
      <w:r>
        <w:rPr>
          <w:rFonts w:eastAsia="Times New Roman"/>
          <w:sz w:val="22"/>
          <w:szCs w:val="22"/>
        </w:rPr>
        <w:t xml:space="preserve">: </w:t>
      </w:r>
      <w:r w:rsidRPr="00AE2F70">
        <w:rPr>
          <w:rFonts w:eastAsia="Times New Roman"/>
          <w:sz w:val="22"/>
          <w:szCs w:val="22"/>
        </w:rPr>
        <w:t>10.1037/0003-066X.55.10.1093</w:t>
      </w:r>
    </w:p>
    <w:p w:rsidR="00332079" w:rsidRPr="005E71F5" w:rsidRDefault="00332079" w:rsidP="00332079">
      <w:pPr>
        <w:ind w:left="720" w:hanging="720"/>
        <w:rPr>
          <w:rFonts w:eastAsia="Times New Roman"/>
          <w:sz w:val="22"/>
          <w:szCs w:val="22"/>
        </w:rPr>
      </w:pPr>
    </w:p>
    <w:p w:rsidR="00332079" w:rsidRPr="005E71F5" w:rsidRDefault="00332079" w:rsidP="00332079">
      <w:pPr>
        <w:ind w:left="720" w:hanging="720"/>
        <w:rPr>
          <w:rFonts w:eastAsia="Times New Roman"/>
          <w:sz w:val="22"/>
          <w:szCs w:val="22"/>
        </w:rPr>
      </w:pPr>
      <w:r w:rsidRPr="005E71F5">
        <w:rPr>
          <w:rFonts w:eastAsia="Times New Roman"/>
          <w:i/>
          <w:sz w:val="22"/>
          <w:szCs w:val="22"/>
        </w:rPr>
        <w:t>Recommended Readings:</w:t>
      </w:r>
      <w:r w:rsidRPr="005E71F5">
        <w:rPr>
          <w:rFonts w:eastAsia="Times New Roman"/>
          <w:sz w:val="22"/>
          <w:szCs w:val="22"/>
        </w:rPr>
        <w:t xml:space="preserve"> </w:t>
      </w:r>
    </w:p>
    <w:p w:rsidR="00332079" w:rsidRPr="005E71F5" w:rsidRDefault="00332079" w:rsidP="00332079">
      <w:pPr>
        <w:ind w:left="720" w:hanging="720"/>
        <w:rPr>
          <w:rFonts w:eastAsia="Times New Roman"/>
          <w:sz w:val="22"/>
          <w:szCs w:val="22"/>
        </w:rPr>
      </w:pPr>
      <w:r w:rsidRPr="005E71F5">
        <w:rPr>
          <w:rFonts w:eastAsia="Times New Roman"/>
          <w:sz w:val="22"/>
          <w:szCs w:val="22"/>
        </w:rPr>
        <w:t xml:space="preserve">Robb, B.J. (2003). </w:t>
      </w:r>
      <w:proofErr w:type="gramStart"/>
      <w:r w:rsidRPr="005E71F5">
        <w:rPr>
          <w:rFonts w:eastAsia="Times New Roman"/>
          <w:sz w:val="22"/>
          <w:szCs w:val="22"/>
        </w:rPr>
        <w:t>Changing the future: The story of attachment with a child with special needs.</w:t>
      </w:r>
      <w:proofErr w:type="gramEnd"/>
      <w:r w:rsidRPr="005E71F5">
        <w:rPr>
          <w:rFonts w:eastAsia="Times New Roman"/>
          <w:sz w:val="22"/>
          <w:szCs w:val="22"/>
        </w:rPr>
        <w:t xml:space="preserve"> </w:t>
      </w:r>
      <w:r w:rsidRPr="005E71F5">
        <w:rPr>
          <w:rFonts w:eastAsia="Times New Roman"/>
          <w:i/>
          <w:sz w:val="22"/>
          <w:szCs w:val="22"/>
        </w:rPr>
        <w:t>Clinical Social Work Journal</w:t>
      </w:r>
      <w:r w:rsidRPr="005E71F5">
        <w:rPr>
          <w:rFonts w:eastAsia="Times New Roman"/>
          <w:sz w:val="22"/>
          <w:szCs w:val="22"/>
        </w:rPr>
        <w:t xml:space="preserve">, </w:t>
      </w:r>
      <w:r w:rsidRPr="005E71F5">
        <w:rPr>
          <w:rFonts w:eastAsia="Times New Roman"/>
          <w:i/>
          <w:sz w:val="22"/>
          <w:szCs w:val="22"/>
        </w:rPr>
        <w:t>31,</w:t>
      </w:r>
      <w:r w:rsidRPr="005E71F5">
        <w:rPr>
          <w:rFonts w:eastAsia="Times New Roman"/>
          <w:sz w:val="22"/>
          <w:szCs w:val="22"/>
        </w:rPr>
        <w:t xml:space="preserve"> 9-24.</w:t>
      </w:r>
      <w:r w:rsidR="00083CB6">
        <w:rPr>
          <w:rFonts w:eastAsia="Times New Roman"/>
          <w:sz w:val="22"/>
          <w:szCs w:val="22"/>
        </w:rPr>
        <w:t xml:space="preserve"> </w:t>
      </w:r>
      <w:proofErr w:type="spellStart"/>
      <w:proofErr w:type="gramStart"/>
      <w:r w:rsidR="00083CB6">
        <w:rPr>
          <w:rFonts w:eastAsia="Times New Roman"/>
          <w:sz w:val="22"/>
          <w:szCs w:val="22"/>
        </w:rPr>
        <w:t>doi</w:t>
      </w:r>
      <w:proofErr w:type="spellEnd"/>
      <w:proofErr w:type="gramEnd"/>
      <w:r w:rsidR="00083CB6">
        <w:rPr>
          <w:rFonts w:eastAsia="Times New Roman"/>
          <w:sz w:val="22"/>
          <w:szCs w:val="22"/>
        </w:rPr>
        <w:t xml:space="preserve">: </w:t>
      </w:r>
      <w:r w:rsidR="00083CB6" w:rsidRPr="00083CB6">
        <w:rPr>
          <w:rFonts w:eastAsia="Times New Roman"/>
          <w:sz w:val="22"/>
          <w:szCs w:val="22"/>
        </w:rPr>
        <w:t>10.1023/A:1021458416966</w:t>
      </w:r>
    </w:p>
    <w:p w:rsidR="00332079" w:rsidRPr="005E71F5" w:rsidRDefault="00332079" w:rsidP="00332079">
      <w:pPr>
        <w:ind w:left="720" w:hanging="720"/>
        <w:rPr>
          <w:rFonts w:eastAsia="Times New Roman"/>
          <w:sz w:val="22"/>
          <w:szCs w:val="22"/>
        </w:rPr>
      </w:pPr>
    </w:p>
    <w:p w:rsidR="00332079" w:rsidRPr="005E71F5" w:rsidRDefault="00332079" w:rsidP="00332079">
      <w:pPr>
        <w:rPr>
          <w:rFonts w:eastAsia="Times New Roman"/>
          <w:sz w:val="22"/>
          <w:szCs w:val="22"/>
        </w:rPr>
      </w:pPr>
    </w:p>
    <w:p w:rsidR="00332079" w:rsidRPr="005E71F5" w:rsidRDefault="00332079" w:rsidP="00332079">
      <w:pPr>
        <w:numPr>
          <w:ilvl w:val="0"/>
          <w:numId w:val="21"/>
        </w:numPr>
        <w:jc w:val="both"/>
        <w:rPr>
          <w:rFonts w:eastAsia="Times New Roman"/>
          <w:b/>
          <w:sz w:val="22"/>
          <w:szCs w:val="22"/>
        </w:rPr>
      </w:pPr>
      <w:r w:rsidRPr="005E71F5">
        <w:rPr>
          <w:rFonts w:eastAsia="Times New Roman"/>
          <w:b/>
          <w:sz w:val="22"/>
          <w:szCs w:val="22"/>
        </w:rPr>
        <w:t xml:space="preserve">Early Childhood and Psychoanalytic Theory </w:t>
      </w:r>
      <w:r w:rsidRPr="005E71F5">
        <w:rPr>
          <w:rFonts w:eastAsia="Times New Roman"/>
          <w:sz w:val="22"/>
          <w:szCs w:val="22"/>
        </w:rPr>
        <w:t>(week ten)</w:t>
      </w:r>
    </w:p>
    <w:p w:rsidR="00332079" w:rsidRPr="005E71F5" w:rsidRDefault="00332079" w:rsidP="00332079">
      <w:pPr>
        <w:jc w:val="both"/>
        <w:rPr>
          <w:rFonts w:eastAsia="Times New Roman"/>
          <w:b/>
          <w:sz w:val="22"/>
          <w:szCs w:val="22"/>
          <w:u w:val="single"/>
        </w:rPr>
      </w:pPr>
    </w:p>
    <w:p w:rsidR="00332079" w:rsidRPr="005E71F5" w:rsidRDefault="00332079" w:rsidP="00332079">
      <w:pPr>
        <w:ind w:left="720" w:hanging="720"/>
        <w:rPr>
          <w:rFonts w:eastAsia="Times New Roman"/>
          <w:i/>
          <w:sz w:val="22"/>
          <w:szCs w:val="22"/>
        </w:rPr>
      </w:pPr>
      <w:r w:rsidRPr="005E71F5">
        <w:rPr>
          <w:rFonts w:eastAsia="Times New Roman"/>
          <w:i/>
          <w:sz w:val="22"/>
          <w:szCs w:val="22"/>
        </w:rPr>
        <w:t>Required Book Chapters:</w:t>
      </w:r>
    </w:p>
    <w:p w:rsidR="00332079" w:rsidRPr="005E71F5" w:rsidRDefault="00332079" w:rsidP="00332079">
      <w:pPr>
        <w:ind w:left="720" w:hanging="720"/>
        <w:rPr>
          <w:rFonts w:eastAsia="Times New Roman"/>
          <w:sz w:val="22"/>
          <w:szCs w:val="22"/>
        </w:rPr>
      </w:pPr>
      <w:proofErr w:type="gramStart"/>
      <w:r w:rsidRPr="005E71F5">
        <w:rPr>
          <w:rFonts w:eastAsia="Times New Roman"/>
          <w:sz w:val="22"/>
          <w:szCs w:val="22"/>
        </w:rPr>
        <w:t>Lesser, J.G., &amp; Pope, D.S. (2010).</w:t>
      </w:r>
      <w:proofErr w:type="gramEnd"/>
      <w:r w:rsidRPr="005E71F5">
        <w:rPr>
          <w:rFonts w:eastAsia="Times New Roman"/>
          <w:sz w:val="22"/>
          <w:szCs w:val="22"/>
        </w:rPr>
        <w:t xml:space="preserve"> Chapter 10: Early childhood: The toddler and early school years. </w:t>
      </w:r>
      <w:proofErr w:type="gramStart"/>
      <w:r w:rsidRPr="005E71F5">
        <w:rPr>
          <w:rFonts w:eastAsia="Times New Roman"/>
          <w:sz w:val="22"/>
          <w:szCs w:val="22"/>
        </w:rPr>
        <w:t xml:space="preserve">In </w:t>
      </w:r>
      <w:r w:rsidRPr="005E71F5">
        <w:rPr>
          <w:rFonts w:eastAsia="Times New Roman"/>
          <w:i/>
          <w:sz w:val="22"/>
          <w:szCs w:val="22"/>
        </w:rPr>
        <w:t>Human behavior and the social environment theory &amp; practice</w:t>
      </w:r>
      <w:r w:rsidRPr="005E71F5">
        <w:rPr>
          <w:rFonts w:eastAsia="Times New Roman"/>
          <w:sz w:val="22"/>
          <w:szCs w:val="22"/>
        </w:rPr>
        <w:t xml:space="preserve"> (pp. 263-285).</w:t>
      </w:r>
      <w:proofErr w:type="gramEnd"/>
      <w:r w:rsidRPr="005E71F5">
        <w:rPr>
          <w:rFonts w:eastAsia="Times New Roman"/>
          <w:sz w:val="22"/>
          <w:szCs w:val="22"/>
        </w:rPr>
        <w:t xml:space="preserve"> Boston: </w:t>
      </w:r>
      <w:proofErr w:type="spellStart"/>
      <w:r w:rsidRPr="005E71F5">
        <w:rPr>
          <w:rFonts w:eastAsia="Times New Roman"/>
          <w:sz w:val="22"/>
          <w:szCs w:val="22"/>
        </w:rPr>
        <w:t>Allyn</w:t>
      </w:r>
      <w:proofErr w:type="spellEnd"/>
      <w:r w:rsidRPr="005E71F5">
        <w:rPr>
          <w:rFonts w:eastAsia="Times New Roman"/>
          <w:sz w:val="22"/>
          <w:szCs w:val="22"/>
        </w:rPr>
        <w:t xml:space="preserve"> and Bacon.</w:t>
      </w:r>
    </w:p>
    <w:p w:rsidR="00332079" w:rsidRPr="005E71F5" w:rsidRDefault="00332079" w:rsidP="00332079">
      <w:pPr>
        <w:ind w:left="720" w:hanging="720"/>
        <w:rPr>
          <w:rFonts w:eastAsia="Times New Roman"/>
          <w:sz w:val="22"/>
          <w:szCs w:val="22"/>
        </w:rPr>
      </w:pPr>
    </w:p>
    <w:p w:rsidR="00332079" w:rsidRPr="005E71F5" w:rsidRDefault="00332079" w:rsidP="00332079">
      <w:pPr>
        <w:ind w:left="720" w:hanging="720"/>
        <w:rPr>
          <w:rFonts w:eastAsia="Times New Roman"/>
          <w:sz w:val="22"/>
          <w:szCs w:val="22"/>
        </w:rPr>
      </w:pPr>
      <w:proofErr w:type="spellStart"/>
      <w:r w:rsidRPr="005E71F5">
        <w:rPr>
          <w:rFonts w:eastAsia="Times New Roman"/>
          <w:sz w:val="22"/>
          <w:szCs w:val="22"/>
        </w:rPr>
        <w:t>Berzoff</w:t>
      </w:r>
      <w:proofErr w:type="spellEnd"/>
      <w:r w:rsidRPr="005E71F5">
        <w:rPr>
          <w:rFonts w:eastAsia="Times New Roman"/>
          <w:sz w:val="22"/>
          <w:szCs w:val="22"/>
        </w:rPr>
        <w:t xml:space="preserve">, J. (2011). Freud’s Psychoanalytic Concepts. In J. </w:t>
      </w:r>
      <w:proofErr w:type="spellStart"/>
      <w:r w:rsidRPr="005E71F5">
        <w:rPr>
          <w:rFonts w:eastAsia="Times New Roman"/>
          <w:sz w:val="22"/>
          <w:szCs w:val="22"/>
        </w:rPr>
        <w:t>Berzoff</w:t>
      </w:r>
      <w:proofErr w:type="spellEnd"/>
      <w:r w:rsidRPr="005E71F5">
        <w:rPr>
          <w:rFonts w:eastAsia="Times New Roman"/>
          <w:sz w:val="22"/>
          <w:szCs w:val="22"/>
        </w:rPr>
        <w:t xml:space="preserve">, L.M. </w:t>
      </w:r>
      <w:proofErr w:type="spellStart"/>
      <w:r w:rsidRPr="005E71F5">
        <w:rPr>
          <w:rFonts w:eastAsia="Times New Roman"/>
          <w:sz w:val="22"/>
          <w:szCs w:val="22"/>
        </w:rPr>
        <w:t>Flanangan</w:t>
      </w:r>
      <w:proofErr w:type="spellEnd"/>
      <w:r w:rsidRPr="005E71F5">
        <w:rPr>
          <w:rFonts w:eastAsia="Times New Roman"/>
          <w:sz w:val="22"/>
          <w:szCs w:val="22"/>
        </w:rPr>
        <w:t xml:space="preserve"> &amp; P. Hertz (Eds.), </w:t>
      </w:r>
      <w:r w:rsidRPr="005E71F5">
        <w:rPr>
          <w:rFonts w:eastAsia="Times New Roman"/>
          <w:i/>
          <w:sz w:val="22"/>
          <w:szCs w:val="22"/>
        </w:rPr>
        <w:t>Inside out and outside in: Psychodynamic clinical theory and practice in contemporary multicultural contexts</w:t>
      </w:r>
      <w:r w:rsidRPr="005E71F5">
        <w:rPr>
          <w:rFonts w:eastAsia="Times New Roman"/>
          <w:sz w:val="22"/>
          <w:szCs w:val="22"/>
        </w:rPr>
        <w:t xml:space="preserve"> (pp. 18-47).  Northvale, NJ: Jason Aronson.</w:t>
      </w:r>
    </w:p>
    <w:p w:rsidR="00332079" w:rsidRPr="005E71F5" w:rsidRDefault="00332079" w:rsidP="00332079">
      <w:pPr>
        <w:ind w:left="720" w:hanging="720"/>
        <w:rPr>
          <w:rFonts w:eastAsia="Times New Roman"/>
          <w:sz w:val="22"/>
          <w:szCs w:val="22"/>
        </w:rPr>
      </w:pPr>
    </w:p>
    <w:p w:rsidR="00332079" w:rsidRPr="005E71F5" w:rsidRDefault="00332079" w:rsidP="00332079">
      <w:pPr>
        <w:ind w:left="720" w:hanging="720"/>
        <w:rPr>
          <w:rFonts w:eastAsia="Times New Roman"/>
          <w:i/>
          <w:sz w:val="22"/>
          <w:szCs w:val="22"/>
        </w:rPr>
      </w:pPr>
      <w:r w:rsidRPr="005E71F5">
        <w:rPr>
          <w:rFonts w:eastAsia="Times New Roman"/>
          <w:i/>
          <w:sz w:val="22"/>
          <w:szCs w:val="22"/>
        </w:rPr>
        <w:t>Required Journal Articles:</w:t>
      </w:r>
    </w:p>
    <w:p w:rsidR="00332079" w:rsidRPr="005E71F5" w:rsidRDefault="00332079" w:rsidP="00332079">
      <w:pPr>
        <w:ind w:left="720" w:hanging="720"/>
        <w:rPr>
          <w:rFonts w:eastAsia="Times New Roman"/>
          <w:sz w:val="22"/>
          <w:szCs w:val="22"/>
        </w:rPr>
      </w:pPr>
      <w:proofErr w:type="spellStart"/>
      <w:proofErr w:type="gramStart"/>
      <w:r w:rsidRPr="005E71F5">
        <w:rPr>
          <w:rFonts w:eastAsia="Times New Roman"/>
          <w:sz w:val="22"/>
          <w:szCs w:val="22"/>
        </w:rPr>
        <w:t>Karlory</w:t>
      </w:r>
      <w:proofErr w:type="spellEnd"/>
      <w:r w:rsidRPr="005E71F5">
        <w:rPr>
          <w:rFonts w:eastAsia="Times New Roman"/>
          <w:sz w:val="22"/>
          <w:szCs w:val="22"/>
        </w:rPr>
        <w:t>, L.A., Kilburn, M.R., &amp; Cannon, J.S. (2005).</w:t>
      </w:r>
      <w:proofErr w:type="gramEnd"/>
      <w:r w:rsidRPr="005E71F5">
        <w:rPr>
          <w:rFonts w:eastAsia="Times New Roman"/>
          <w:sz w:val="22"/>
          <w:szCs w:val="22"/>
        </w:rPr>
        <w:t xml:space="preserve"> </w:t>
      </w:r>
      <w:r w:rsidRPr="005E71F5">
        <w:rPr>
          <w:rFonts w:eastAsia="Times New Roman"/>
          <w:i/>
          <w:sz w:val="22"/>
          <w:szCs w:val="22"/>
        </w:rPr>
        <w:t xml:space="preserve">Early childhood intervention: Proven results, future promise. </w:t>
      </w:r>
      <w:r w:rsidRPr="005E71F5">
        <w:rPr>
          <w:rFonts w:eastAsia="Times New Roman"/>
          <w:sz w:val="22"/>
          <w:szCs w:val="22"/>
        </w:rPr>
        <w:t>United States: RAND Corporation.</w:t>
      </w:r>
    </w:p>
    <w:p w:rsidR="00332079" w:rsidRPr="005E71F5" w:rsidRDefault="00332079" w:rsidP="00332079">
      <w:pPr>
        <w:ind w:left="720" w:hanging="720"/>
        <w:rPr>
          <w:rFonts w:eastAsia="Times New Roman"/>
          <w:sz w:val="22"/>
          <w:szCs w:val="22"/>
        </w:rPr>
      </w:pPr>
    </w:p>
    <w:p w:rsidR="00332079" w:rsidRDefault="00332079" w:rsidP="00332079">
      <w:pPr>
        <w:ind w:left="720" w:hanging="720"/>
        <w:rPr>
          <w:rFonts w:eastAsia="Times New Roman"/>
          <w:sz w:val="22"/>
          <w:szCs w:val="22"/>
        </w:rPr>
      </w:pPr>
      <w:proofErr w:type="gramStart"/>
      <w:r w:rsidRPr="005E71F5">
        <w:rPr>
          <w:rFonts w:eastAsia="Times New Roman"/>
          <w:sz w:val="22"/>
          <w:szCs w:val="22"/>
        </w:rPr>
        <w:t>Martin, C.L., &amp; Ruble, D. (2004).</w:t>
      </w:r>
      <w:proofErr w:type="gramEnd"/>
      <w:r w:rsidRPr="005E71F5">
        <w:rPr>
          <w:rFonts w:eastAsia="Times New Roman"/>
          <w:sz w:val="22"/>
          <w:szCs w:val="22"/>
        </w:rPr>
        <w:t xml:space="preserve"> Children’s search for gender cues: Cognitive perspectives on gender development. </w:t>
      </w:r>
      <w:r w:rsidRPr="005E71F5">
        <w:rPr>
          <w:rFonts w:eastAsia="Times New Roman"/>
          <w:i/>
          <w:sz w:val="22"/>
          <w:szCs w:val="22"/>
        </w:rPr>
        <w:t xml:space="preserve">Current Directions in </w:t>
      </w:r>
      <w:proofErr w:type="spellStart"/>
      <w:r w:rsidRPr="005E71F5">
        <w:rPr>
          <w:rFonts w:eastAsia="Times New Roman"/>
          <w:i/>
          <w:sz w:val="22"/>
          <w:szCs w:val="22"/>
        </w:rPr>
        <w:t>Psychologocial</w:t>
      </w:r>
      <w:proofErr w:type="spellEnd"/>
      <w:r w:rsidRPr="005E71F5">
        <w:rPr>
          <w:rFonts w:eastAsia="Times New Roman"/>
          <w:i/>
          <w:sz w:val="22"/>
          <w:szCs w:val="22"/>
        </w:rPr>
        <w:t xml:space="preserve"> Science</w:t>
      </w:r>
      <w:r w:rsidRPr="005E71F5">
        <w:rPr>
          <w:rFonts w:eastAsia="Times New Roman"/>
          <w:sz w:val="22"/>
          <w:szCs w:val="22"/>
        </w:rPr>
        <w:t xml:space="preserve">, </w:t>
      </w:r>
      <w:r w:rsidRPr="005E71F5">
        <w:rPr>
          <w:rFonts w:eastAsia="Times New Roman"/>
          <w:i/>
          <w:sz w:val="22"/>
          <w:szCs w:val="22"/>
        </w:rPr>
        <w:t>13</w:t>
      </w:r>
      <w:r w:rsidRPr="005E71F5">
        <w:rPr>
          <w:rFonts w:eastAsia="Times New Roman"/>
          <w:sz w:val="22"/>
          <w:szCs w:val="22"/>
        </w:rPr>
        <w:t>(2), 67-70.</w:t>
      </w:r>
    </w:p>
    <w:p w:rsidR="00083CB6" w:rsidRPr="005E71F5" w:rsidRDefault="00083CB6" w:rsidP="00332079">
      <w:pPr>
        <w:ind w:left="720" w:hanging="720"/>
        <w:rPr>
          <w:rFonts w:eastAsia="Times New Roman"/>
          <w:sz w:val="22"/>
          <w:szCs w:val="22"/>
        </w:rPr>
      </w:pPr>
      <w:r>
        <w:rPr>
          <w:rFonts w:eastAsia="Times New Roman"/>
          <w:sz w:val="22"/>
          <w:szCs w:val="22"/>
        </w:rPr>
        <w:tab/>
      </w:r>
      <w:proofErr w:type="spellStart"/>
      <w:proofErr w:type="gramStart"/>
      <w:r>
        <w:rPr>
          <w:rFonts w:eastAsia="Times New Roman"/>
          <w:sz w:val="22"/>
          <w:szCs w:val="22"/>
        </w:rPr>
        <w:t>doi</w:t>
      </w:r>
      <w:proofErr w:type="spellEnd"/>
      <w:proofErr w:type="gramEnd"/>
      <w:r>
        <w:rPr>
          <w:rFonts w:eastAsia="Times New Roman"/>
          <w:sz w:val="22"/>
          <w:szCs w:val="22"/>
        </w:rPr>
        <w:t xml:space="preserve">: </w:t>
      </w:r>
      <w:r w:rsidRPr="00083CB6">
        <w:rPr>
          <w:rFonts w:eastAsia="Times New Roman"/>
          <w:sz w:val="22"/>
          <w:szCs w:val="22"/>
        </w:rPr>
        <w:t>10.1111/j.0963-7214.2004.00276.x</w:t>
      </w:r>
    </w:p>
    <w:p w:rsidR="00332079" w:rsidRPr="005E71F5" w:rsidRDefault="00332079" w:rsidP="00332079">
      <w:pPr>
        <w:ind w:left="720" w:hanging="720"/>
        <w:rPr>
          <w:rFonts w:eastAsia="Times New Roman"/>
          <w:sz w:val="22"/>
          <w:szCs w:val="22"/>
        </w:rPr>
      </w:pPr>
    </w:p>
    <w:p w:rsidR="00332079" w:rsidRPr="005E71F5" w:rsidRDefault="00332079" w:rsidP="00332079">
      <w:pPr>
        <w:ind w:left="720" w:hanging="720"/>
        <w:rPr>
          <w:rFonts w:eastAsia="Times New Roman"/>
          <w:sz w:val="22"/>
          <w:szCs w:val="22"/>
        </w:rPr>
      </w:pPr>
      <w:r w:rsidRPr="005E71F5">
        <w:rPr>
          <w:rFonts w:eastAsia="Times New Roman"/>
          <w:i/>
          <w:sz w:val="22"/>
          <w:szCs w:val="22"/>
        </w:rPr>
        <w:lastRenderedPageBreak/>
        <w:t>Recommended Readings:</w:t>
      </w:r>
      <w:r w:rsidRPr="005E71F5">
        <w:rPr>
          <w:rFonts w:eastAsia="Times New Roman"/>
          <w:sz w:val="22"/>
          <w:szCs w:val="22"/>
        </w:rPr>
        <w:t xml:space="preserve"> </w:t>
      </w:r>
    </w:p>
    <w:p w:rsidR="00332079" w:rsidRPr="005E71F5" w:rsidRDefault="00332079" w:rsidP="00332079">
      <w:pPr>
        <w:ind w:left="720" w:hanging="720"/>
        <w:rPr>
          <w:rFonts w:eastAsia="Times New Roman"/>
          <w:sz w:val="22"/>
          <w:szCs w:val="22"/>
        </w:rPr>
      </w:pPr>
      <w:r w:rsidRPr="005E71F5">
        <w:rPr>
          <w:rFonts w:eastAsia="Times New Roman"/>
          <w:sz w:val="22"/>
          <w:szCs w:val="22"/>
        </w:rPr>
        <w:t xml:space="preserve">Reid Lyon, G. (1996). </w:t>
      </w:r>
      <w:proofErr w:type="gramStart"/>
      <w:r w:rsidRPr="005E71F5">
        <w:rPr>
          <w:rFonts w:eastAsia="Times New Roman"/>
          <w:sz w:val="22"/>
          <w:szCs w:val="22"/>
        </w:rPr>
        <w:t>Learning disabilities.</w:t>
      </w:r>
      <w:proofErr w:type="gramEnd"/>
      <w:r w:rsidRPr="005E71F5">
        <w:rPr>
          <w:rFonts w:eastAsia="Times New Roman"/>
          <w:sz w:val="22"/>
          <w:szCs w:val="22"/>
        </w:rPr>
        <w:t xml:space="preserve"> </w:t>
      </w:r>
      <w:r w:rsidRPr="005E71F5">
        <w:rPr>
          <w:rFonts w:eastAsia="Times New Roman"/>
          <w:i/>
          <w:sz w:val="22"/>
          <w:szCs w:val="22"/>
        </w:rPr>
        <w:t>The Future of Children: Special Education for Students with Disabilities</w:t>
      </w:r>
      <w:r w:rsidRPr="005E71F5">
        <w:rPr>
          <w:rFonts w:eastAsia="Times New Roman"/>
          <w:sz w:val="22"/>
          <w:szCs w:val="22"/>
        </w:rPr>
        <w:t xml:space="preserve">, </w:t>
      </w:r>
      <w:r w:rsidRPr="005E71F5">
        <w:rPr>
          <w:rFonts w:eastAsia="Times New Roman"/>
          <w:i/>
          <w:sz w:val="22"/>
          <w:szCs w:val="22"/>
        </w:rPr>
        <w:t>6</w:t>
      </w:r>
      <w:r w:rsidRPr="005E71F5">
        <w:rPr>
          <w:rFonts w:eastAsia="Times New Roman"/>
          <w:sz w:val="22"/>
          <w:szCs w:val="22"/>
        </w:rPr>
        <w:t>(1), 54-76.</w:t>
      </w:r>
      <w:r w:rsidR="00083CB6">
        <w:rPr>
          <w:rFonts w:eastAsia="Times New Roman"/>
          <w:sz w:val="22"/>
          <w:szCs w:val="22"/>
        </w:rPr>
        <w:t xml:space="preserve"> </w:t>
      </w:r>
      <w:proofErr w:type="spellStart"/>
      <w:proofErr w:type="gramStart"/>
      <w:r w:rsidR="00083CB6">
        <w:rPr>
          <w:rFonts w:eastAsia="Times New Roman"/>
          <w:sz w:val="22"/>
          <w:szCs w:val="22"/>
        </w:rPr>
        <w:t>doi</w:t>
      </w:r>
      <w:proofErr w:type="spellEnd"/>
      <w:proofErr w:type="gramEnd"/>
      <w:r w:rsidR="00083CB6">
        <w:rPr>
          <w:rFonts w:eastAsia="Times New Roman"/>
          <w:sz w:val="22"/>
          <w:szCs w:val="22"/>
        </w:rPr>
        <w:t xml:space="preserve">: </w:t>
      </w:r>
      <w:r w:rsidR="00083CB6" w:rsidRPr="00083CB6">
        <w:rPr>
          <w:rFonts w:eastAsia="Times New Roman"/>
          <w:sz w:val="22"/>
          <w:szCs w:val="22"/>
        </w:rPr>
        <w:t>10.2307/1602494</w:t>
      </w:r>
    </w:p>
    <w:p w:rsidR="00332079" w:rsidRPr="005E71F5" w:rsidRDefault="00332079" w:rsidP="00332079">
      <w:pPr>
        <w:ind w:left="720" w:hanging="720"/>
        <w:rPr>
          <w:rFonts w:eastAsia="Times New Roman"/>
          <w:sz w:val="22"/>
          <w:szCs w:val="22"/>
        </w:rPr>
      </w:pPr>
    </w:p>
    <w:p w:rsidR="00332079" w:rsidRPr="005E71F5" w:rsidRDefault="00332079" w:rsidP="00332079">
      <w:pPr>
        <w:numPr>
          <w:ilvl w:val="0"/>
          <w:numId w:val="21"/>
        </w:numPr>
        <w:jc w:val="both"/>
        <w:rPr>
          <w:rFonts w:eastAsia="Times New Roman"/>
          <w:b/>
          <w:sz w:val="22"/>
          <w:szCs w:val="22"/>
        </w:rPr>
      </w:pPr>
      <w:r w:rsidRPr="005E71F5">
        <w:rPr>
          <w:rFonts w:eastAsia="Times New Roman"/>
          <w:b/>
          <w:sz w:val="22"/>
          <w:szCs w:val="22"/>
        </w:rPr>
        <w:t xml:space="preserve">Middle Childhood and Ego Psychology  </w:t>
      </w:r>
      <w:r w:rsidRPr="005E71F5">
        <w:rPr>
          <w:rFonts w:eastAsia="Times New Roman"/>
          <w:sz w:val="22"/>
          <w:szCs w:val="22"/>
        </w:rPr>
        <w:t>(week eleven)</w:t>
      </w:r>
    </w:p>
    <w:p w:rsidR="00332079" w:rsidRPr="005E71F5" w:rsidRDefault="00332079" w:rsidP="00332079">
      <w:pPr>
        <w:ind w:left="900" w:hanging="900"/>
        <w:jc w:val="both"/>
        <w:rPr>
          <w:rFonts w:eastAsia="Times New Roman"/>
          <w:sz w:val="22"/>
          <w:szCs w:val="22"/>
        </w:rPr>
      </w:pPr>
    </w:p>
    <w:p w:rsidR="00306599" w:rsidRDefault="00306599" w:rsidP="00306599">
      <w:pPr>
        <w:rPr>
          <w:rFonts w:eastAsia="Times New Roman"/>
          <w:sz w:val="22"/>
          <w:szCs w:val="22"/>
        </w:rPr>
      </w:pPr>
    </w:p>
    <w:p w:rsidR="00306599" w:rsidRDefault="00306599" w:rsidP="00306599">
      <w:pPr>
        <w:ind w:left="720" w:hanging="720"/>
        <w:rPr>
          <w:rFonts w:eastAsia="Times New Roman"/>
          <w:sz w:val="22"/>
          <w:szCs w:val="22"/>
        </w:rPr>
      </w:pPr>
      <w:proofErr w:type="spellStart"/>
      <w:r w:rsidRPr="005E71F5">
        <w:rPr>
          <w:rFonts w:eastAsia="Times New Roman"/>
          <w:sz w:val="22"/>
          <w:szCs w:val="22"/>
        </w:rPr>
        <w:t>Berzoff</w:t>
      </w:r>
      <w:proofErr w:type="spellEnd"/>
      <w:r w:rsidRPr="005E71F5">
        <w:rPr>
          <w:rFonts w:eastAsia="Times New Roman"/>
          <w:sz w:val="22"/>
          <w:szCs w:val="22"/>
        </w:rPr>
        <w:t xml:space="preserve">, J. (2011). Psychosocial ego development: The theory of Erik Erikson.  </w:t>
      </w:r>
      <w:proofErr w:type="gramStart"/>
      <w:r w:rsidRPr="005E71F5">
        <w:rPr>
          <w:rFonts w:eastAsia="Times New Roman"/>
          <w:sz w:val="22"/>
          <w:szCs w:val="22"/>
        </w:rPr>
        <w:t>n</w:t>
      </w:r>
      <w:proofErr w:type="gramEnd"/>
      <w:r w:rsidRPr="005E71F5">
        <w:rPr>
          <w:rFonts w:eastAsia="Times New Roman"/>
          <w:sz w:val="22"/>
          <w:szCs w:val="22"/>
        </w:rPr>
        <w:t xml:space="preserve"> J. </w:t>
      </w:r>
      <w:proofErr w:type="spellStart"/>
      <w:r w:rsidRPr="005E71F5">
        <w:rPr>
          <w:rFonts w:eastAsia="Times New Roman"/>
          <w:sz w:val="22"/>
          <w:szCs w:val="22"/>
        </w:rPr>
        <w:t>Berzoff</w:t>
      </w:r>
      <w:proofErr w:type="spellEnd"/>
      <w:r w:rsidRPr="005E71F5">
        <w:rPr>
          <w:rFonts w:eastAsia="Times New Roman"/>
          <w:sz w:val="22"/>
          <w:szCs w:val="22"/>
        </w:rPr>
        <w:t xml:space="preserve">, L.M. </w:t>
      </w:r>
      <w:proofErr w:type="spellStart"/>
      <w:r w:rsidRPr="005E71F5">
        <w:rPr>
          <w:rFonts w:eastAsia="Times New Roman"/>
          <w:sz w:val="22"/>
          <w:szCs w:val="22"/>
        </w:rPr>
        <w:t>Flanangan</w:t>
      </w:r>
      <w:proofErr w:type="spellEnd"/>
      <w:r w:rsidRPr="005E71F5">
        <w:rPr>
          <w:rFonts w:eastAsia="Times New Roman"/>
          <w:sz w:val="22"/>
          <w:szCs w:val="22"/>
        </w:rPr>
        <w:t xml:space="preserve"> &amp; P. Hertz (Eds.), </w:t>
      </w:r>
      <w:r w:rsidRPr="005E71F5">
        <w:rPr>
          <w:rFonts w:eastAsia="Times New Roman"/>
          <w:i/>
          <w:sz w:val="22"/>
          <w:szCs w:val="22"/>
        </w:rPr>
        <w:t>Inside out and outside in: Psychodynamic clinical theory and practice in contemporary multicultural contexts</w:t>
      </w:r>
      <w:r w:rsidRPr="005E71F5">
        <w:rPr>
          <w:rFonts w:eastAsia="Times New Roman"/>
          <w:sz w:val="22"/>
          <w:szCs w:val="22"/>
        </w:rPr>
        <w:t xml:space="preserve"> (pp. 97-117).  Northvale, NJ: Jason Aronson.</w:t>
      </w:r>
    </w:p>
    <w:p w:rsidR="00306599" w:rsidRDefault="00306599" w:rsidP="00332079">
      <w:pPr>
        <w:ind w:left="720" w:hanging="720"/>
        <w:rPr>
          <w:rFonts w:eastAsia="Times New Roman"/>
          <w:sz w:val="22"/>
          <w:szCs w:val="22"/>
        </w:rPr>
      </w:pPr>
    </w:p>
    <w:p w:rsidR="00332079" w:rsidRPr="005E71F5" w:rsidRDefault="00332079" w:rsidP="00332079">
      <w:pPr>
        <w:ind w:left="720" w:hanging="720"/>
        <w:rPr>
          <w:rFonts w:eastAsia="Times New Roman"/>
          <w:sz w:val="22"/>
          <w:szCs w:val="22"/>
        </w:rPr>
      </w:pPr>
      <w:proofErr w:type="gramStart"/>
      <w:r w:rsidRPr="005E71F5">
        <w:rPr>
          <w:rFonts w:eastAsia="Times New Roman"/>
          <w:sz w:val="22"/>
          <w:szCs w:val="22"/>
        </w:rPr>
        <w:t>Lesser, J.G., &amp; Pope, D.S. (2010).</w:t>
      </w:r>
      <w:proofErr w:type="gramEnd"/>
      <w:r w:rsidRPr="005E71F5">
        <w:rPr>
          <w:rFonts w:eastAsia="Times New Roman"/>
          <w:sz w:val="22"/>
          <w:szCs w:val="22"/>
        </w:rPr>
        <w:t xml:space="preserve"> Chapter 11: Middle childhood. </w:t>
      </w:r>
      <w:proofErr w:type="gramStart"/>
      <w:r w:rsidRPr="005E71F5">
        <w:rPr>
          <w:rFonts w:eastAsia="Times New Roman"/>
          <w:sz w:val="22"/>
          <w:szCs w:val="22"/>
        </w:rPr>
        <w:t xml:space="preserve">In </w:t>
      </w:r>
      <w:r w:rsidRPr="005E71F5">
        <w:rPr>
          <w:rFonts w:eastAsia="Times New Roman"/>
          <w:i/>
          <w:sz w:val="22"/>
          <w:szCs w:val="22"/>
        </w:rPr>
        <w:t>Human behavior and the social environment theory &amp; practice</w:t>
      </w:r>
      <w:r w:rsidRPr="005E71F5">
        <w:rPr>
          <w:rFonts w:eastAsia="Times New Roman"/>
          <w:sz w:val="22"/>
          <w:szCs w:val="22"/>
        </w:rPr>
        <w:t xml:space="preserve"> (pp. 286-307).</w:t>
      </w:r>
      <w:proofErr w:type="gramEnd"/>
      <w:r w:rsidRPr="005E71F5">
        <w:rPr>
          <w:rFonts w:eastAsia="Times New Roman"/>
          <w:sz w:val="22"/>
          <w:szCs w:val="22"/>
        </w:rPr>
        <w:t xml:space="preserve"> Boston: </w:t>
      </w:r>
      <w:proofErr w:type="spellStart"/>
      <w:r w:rsidRPr="005E71F5">
        <w:rPr>
          <w:rFonts w:eastAsia="Times New Roman"/>
          <w:sz w:val="22"/>
          <w:szCs w:val="22"/>
        </w:rPr>
        <w:t>Allyn</w:t>
      </w:r>
      <w:proofErr w:type="spellEnd"/>
      <w:r w:rsidRPr="005E71F5">
        <w:rPr>
          <w:rFonts w:eastAsia="Times New Roman"/>
          <w:sz w:val="22"/>
          <w:szCs w:val="22"/>
        </w:rPr>
        <w:t xml:space="preserve"> and Bacon.</w:t>
      </w:r>
    </w:p>
    <w:p w:rsidR="00332079" w:rsidRPr="005E71F5" w:rsidRDefault="00332079" w:rsidP="00332079">
      <w:pPr>
        <w:ind w:left="720" w:hanging="720"/>
        <w:rPr>
          <w:rFonts w:eastAsia="Times New Roman"/>
          <w:sz w:val="22"/>
          <w:szCs w:val="22"/>
        </w:rPr>
      </w:pPr>
    </w:p>
    <w:p w:rsidR="00306599" w:rsidRDefault="00332079" w:rsidP="00332079">
      <w:pPr>
        <w:ind w:left="720" w:hanging="720"/>
        <w:rPr>
          <w:rFonts w:eastAsia="Times New Roman"/>
          <w:sz w:val="22"/>
          <w:szCs w:val="22"/>
        </w:rPr>
      </w:pPr>
      <w:proofErr w:type="spellStart"/>
      <w:proofErr w:type="gramStart"/>
      <w:r w:rsidRPr="005E71F5">
        <w:rPr>
          <w:rFonts w:eastAsia="Times New Roman"/>
          <w:sz w:val="22"/>
          <w:szCs w:val="22"/>
        </w:rPr>
        <w:t>Schamess</w:t>
      </w:r>
      <w:proofErr w:type="spellEnd"/>
      <w:r w:rsidRPr="005E71F5">
        <w:rPr>
          <w:rFonts w:eastAsia="Times New Roman"/>
          <w:sz w:val="22"/>
          <w:szCs w:val="22"/>
        </w:rPr>
        <w:t xml:space="preserve">, G., &amp; </w:t>
      </w:r>
      <w:proofErr w:type="spellStart"/>
      <w:r w:rsidRPr="005E71F5">
        <w:rPr>
          <w:rFonts w:eastAsia="Times New Roman"/>
          <w:sz w:val="22"/>
          <w:szCs w:val="22"/>
        </w:rPr>
        <w:t>Shilkret</w:t>
      </w:r>
      <w:proofErr w:type="spellEnd"/>
      <w:r w:rsidRPr="005E71F5">
        <w:rPr>
          <w:rFonts w:eastAsia="Times New Roman"/>
          <w:sz w:val="22"/>
          <w:szCs w:val="22"/>
        </w:rPr>
        <w:t>, R. (2011).</w:t>
      </w:r>
      <w:proofErr w:type="gramEnd"/>
      <w:r w:rsidRPr="005E71F5">
        <w:rPr>
          <w:rFonts w:eastAsia="Times New Roman"/>
          <w:sz w:val="22"/>
          <w:szCs w:val="22"/>
        </w:rPr>
        <w:t xml:space="preserve"> </w:t>
      </w:r>
      <w:proofErr w:type="gramStart"/>
      <w:r w:rsidRPr="005E71F5">
        <w:rPr>
          <w:rFonts w:eastAsia="Times New Roman"/>
          <w:sz w:val="22"/>
          <w:szCs w:val="22"/>
        </w:rPr>
        <w:t>Ego psychology.</w:t>
      </w:r>
      <w:proofErr w:type="gramEnd"/>
      <w:r w:rsidRPr="005E71F5">
        <w:rPr>
          <w:rFonts w:eastAsia="Times New Roman"/>
          <w:sz w:val="22"/>
          <w:szCs w:val="22"/>
        </w:rPr>
        <w:t xml:space="preserve"> In J. </w:t>
      </w:r>
      <w:proofErr w:type="spellStart"/>
      <w:r w:rsidRPr="005E71F5">
        <w:rPr>
          <w:rFonts w:eastAsia="Times New Roman"/>
          <w:sz w:val="22"/>
          <w:szCs w:val="22"/>
        </w:rPr>
        <w:t>Berzoff</w:t>
      </w:r>
      <w:proofErr w:type="spellEnd"/>
      <w:r w:rsidRPr="005E71F5">
        <w:rPr>
          <w:rFonts w:eastAsia="Times New Roman"/>
          <w:sz w:val="22"/>
          <w:szCs w:val="22"/>
        </w:rPr>
        <w:t xml:space="preserve">, L.M. </w:t>
      </w:r>
      <w:proofErr w:type="spellStart"/>
      <w:r w:rsidRPr="005E71F5">
        <w:rPr>
          <w:rFonts w:eastAsia="Times New Roman"/>
          <w:sz w:val="22"/>
          <w:szCs w:val="22"/>
        </w:rPr>
        <w:t>Flanangan</w:t>
      </w:r>
      <w:proofErr w:type="spellEnd"/>
      <w:r w:rsidRPr="005E71F5">
        <w:rPr>
          <w:rFonts w:eastAsia="Times New Roman"/>
          <w:sz w:val="22"/>
          <w:szCs w:val="22"/>
        </w:rPr>
        <w:t xml:space="preserve"> &amp; P. Hertz (Eds.), </w:t>
      </w:r>
      <w:r w:rsidRPr="005E71F5">
        <w:rPr>
          <w:rFonts w:eastAsia="Times New Roman"/>
          <w:i/>
          <w:sz w:val="22"/>
          <w:szCs w:val="22"/>
        </w:rPr>
        <w:t>Inside out and outside in: Psychodynamic clinical theory and practice in contemporary multicultural contexts</w:t>
      </w:r>
      <w:r w:rsidRPr="005E71F5">
        <w:rPr>
          <w:rFonts w:eastAsia="Times New Roman"/>
          <w:sz w:val="22"/>
          <w:szCs w:val="22"/>
        </w:rPr>
        <w:t xml:space="preserve"> (pp. 62-96). Northvale, NJ: Jason Aronson.</w:t>
      </w:r>
    </w:p>
    <w:p w:rsidR="00306599" w:rsidRDefault="00306599" w:rsidP="00332079">
      <w:pPr>
        <w:ind w:left="720" w:hanging="720"/>
        <w:rPr>
          <w:rFonts w:eastAsia="Times New Roman"/>
          <w:sz w:val="22"/>
          <w:szCs w:val="22"/>
        </w:rPr>
      </w:pPr>
    </w:p>
    <w:p w:rsidR="00332079" w:rsidRPr="005E71F5" w:rsidRDefault="00332079" w:rsidP="00332079">
      <w:pPr>
        <w:ind w:left="720" w:hanging="720"/>
        <w:rPr>
          <w:rFonts w:eastAsia="Times New Roman"/>
          <w:sz w:val="22"/>
          <w:szCs w:val="22"/>
        </w:rPr>
      </w:pPr>
    </w:p>
    <w:p w:rsidR="00332079" w:rsidRPr="005E71F5" w:rsidRDefault="00332079" w:rsidP="00332079">
      <w:pPr>
        <w:ind w:left="720" w:hanging="720"/>
        <w:rPr>
          <w:rFonts w:eastAsia="Times New Roman"/>
          <w:i/>
          <w:sz w:val="22"/>
          <w:szCs w:val="22"/>
        </w:rPr>
      </w:pPr>
      <w:r w:rsidRPr="005E71F5">
        <w:rPr>
          <w:rFonts w:eastAsia="Times New Roman"/>
          <w:i/>
          <w:sz w:val="22"/>
          <w:szCs w:val="22"/>
        </w:rPr>
        <w:t>Required Journal Articles:</w:t>
      </w:r>
    </w:p>
    <w:p w:rsidR="00332079" w:rsidRPr="005E71F5" w:rsidRDefault="00332079" w:rsidP="00332079">
      <w:pPr>
        <w:rPr>
          <w:rFonts w:eastAsia="Times New Roman"/>
          <w:sz w:val="22"/>
          <w:szCs w:val="22"/>
        </w:rPr>
      </w:pPr>
      <w:proofErr w:type="gramStart"/>
      <w:r w:rsidRPr="005E71F5">
        <w:rPr>
          <w:rFonts w:eastAsia="Times New Roman"/>
          <w:sz w:val="22"/>
          <w:szCs w:val="22"/>
        </w:rPr>
        <w:t xml:space="preserve">Button, D.M., O’Connell, D.J., &amp; </w:t>
      </w:r>
      <w:proofErr w:type="spellStart"/>
      <w:r w:rsidRPr="005E71F5">
        <w:rPr>
          <w:rFonts w:eastAsia="Times New Roman"/>
          <w:sz w:val="22"/>
          <w:szCs w:val="22"/>
        </w:rPr>
        <w:t>Gealt</w:t>
      </w:r>
      <w:proofErr w:type="spellEnd"/>
      <w:r w:rsidRPr="005E71F5">
        <w:rPr>
          <w:rFonts w:eastAsia="Times New Roman"/>
          <w:sz w:val="22"/>
          <w:szCs w:val="22"/>
        </w:rPr>
        <w:t>, R. (2012).</w:t>
      </w:r>
      <w:proofErr w:type="gramEnd"/>
      <w:r w:rsidRPr="005E71F5">
        <w:rPr>
          <w:rFonts w:eastAsia="Times New Roman"/>
          <w:sz w:val="22"/>
          <w:szCs w:val="22"/>
        </w:rPr>
        <w:t xml:space="preserve"> Sexual minority youth victimization </w:t>
      </w:r>
      <w:r w:rsidRPr="005E71F5">
        <w:rPr>
          <w:rFonts w:eastAsia="Times New Roman"/>
          <w:sz w:val="22"/>
          <w:szCs w:val="22"/>
        </w:rPr>
        <w:tab/>
        <w:t xml:space="preserve">and </w:t>
      </w:r>
    </w:p>
    <w:p w:rsidR="00332079" w:rsidRPr="005E71F5" w:rsidRDefault="00332079" w:rsidP="00332079">
      <w:pPr>
        <w:ind w:firstLine="720"/>
        <w:rPr>
          <w:rFonts w:eastAsia="Times New Roman"/>
          <w:sz w:val="22"/>
          <w:szCs w:val="22"/>
        </w:rPr>
      </w:pPr>
      <w:proofErr w:type="gramStart"/>
      <w:r w:rsidRPr="005E71F5">
        <w:rPr>
          <w:rFonts w:eastAsia="Times New Roman"/>
          <w:sz w:val="22"/>
          <w:szCs w:val="22"/>
        </w:rPr>
        <w:t>social</w:t>
      </w:r>
      <w:proofErr w:type="gramEnd"/>
      <w:r w:rsidRPr="005E71F5">
        <w:rPr>
          <w:rFonts w:eastAsia="Times New Roman"/>
          <w:sz w:val="22"/>
          <w:szCs w:val="22"/>
        </w:rPr>
        <w:t xml:space="preserve"> support: The intersection of sexuality, gender, race, and victimization. </w:t>
      </w:r>
    </w:p>
    <w:p w:rsidR="00332079" w:rsidRPr="005E71F5" w:rsidRDefault="00332079" w:rsidP="00332079">
      <w:pPr>
        <w:ind w:firstLine="720"/>
        <w:rPr>
          <w:rFonts w:eastAsia="Times New Roman"/>
          <w:sz w:val="22"/>
          <w:szCs w:val="22"/>
        </w:rPr>
      </w:pPr>
      <w:r w:rsidRPr="005E71F5">
        <w:rPr>
          <w:rFonts w:eastAsia="Times New Roman"/>
          <w:i/>
          <w:sz w:val="22"/>
          <w:szCs w:val="22"/>
        </w:rPr>
        <w:t>Journal of Homosexuality, 59</w:t>
      </w:r>
      <w:r w:rsidRPr="005E71F5">
        <w:rPr>
          <w:rFonts w:eastAsia="Times New Roman"/>
          <w:sz w:val="22"/>
          <w:szCs w:val="22"/>
        </w:rPr>
        <w:t>, 18-43.</w:t>
      </w:r>
    </w:p>
    <w:p w:rsidR="00332079" w:rsidRPr="005E71F5" w:rsidRDefault="00332079" w:rsidP="00332079">
      <w:pPr>
        <w:rPr>
          <w:rFonts w:eastAsia="Times New Roman"/>
          <w:sz w:val="22"/>
          <w:szCs w:val="22"/>
        </w:rPr>
      </w:pPr>
    </w:p>
    <w:p w:rsidR="00332079" w:rsidRPr="005E71F5" w:rsidRDefault="00332079" w:rsidP="00332079">
      <w:pPr>
        <w:ind w:left="720" w:hanging="720"/>
        <w:rPr>
          <w:rFonts w:eastAsia="Times New Roman"/>
          <w:sz w:val="22"/>
          <w:szCs w:val="22"/>
        </w:rPr>
      </w:pPr>
      <w:r w:rsidRPr="005E71F5">
        <w:rPr>
          <w:rFonts w:eastAsia="Times New Roman"/>
          <w:i/>
          <w:sz w:val="22"/>
          <w:szCs w:val="22"/>
        </w:rPr>
        <w:t>Recommended Readings:</w:t>
      </w:r>
      <w:r w:rsidRPr="005E71F5">
        <w:rPr>
          <w:rFonts w:eastAsia="Times New Roman"/>
          <w:sz w:val="22"/>
          <w:szCs w:val="22"/>
        </w:rPr>
        <w:t xml:space="preserve"> </w:t>
      </w:r>
    </w:p>
    <w:p w:rsidR="00332079" w:rsidRPr="005E71F5" w:rsidRDefault="00332079" w:rsidP="00332079">
      <w:pPr>
        <w:ind w:left="720" w:hanging="720"/>
        <w:rPr>
          <w:rFonts w:eastAsia="Times New Roman"/>
          <w:sz w:val="22"/>
          <w:szCs w:val="22"/>
        </w:rPr>
      </w:pPr>
      <w:r w:rsidRPr="005E71F5">
        <w:rPr>
          <w:rFonts w:eastAsia="Times New Roman"/>
          <w:sz w:val="22"/>
          <w:szCs w:val="22"/>
        </w:rPr>
        <w:t xml:space="preserve">Long, D.D., &amp; </w:t>
      </w:r>
      <w:proofErr w:type="spellStart"/>
      <w:r w:rsidRPr="005E71F5">
        <w:rPr>
          <w:rFonts w:eastAsia="Times New Roman"/>
          <w:sz w:val="22"/>
          <w:szCs w:val="22"/>
        </w:rPr>
        <w:t>Holle</w:t>
      </w:r>
      <w:proofErr w:type="spellEnd"/>
      <w:r w:rsidRPr="005E71F5">
        <w:rPr>
          <w:rFonts w:eastAsia="Times New Roman"/>
          <w:sz w:val="22"/>
          <w:szCs w:val="22"/>
        </w:rPr>
        <w:t>, M.C. (2006) Chapter 4: Children of school age</w:t>
      </w:r>
      <w:r w:rsidRPr="005E71F5">
        <w:rPr>
          <w:rFonts w:eastAsia="Times New Roman"/>
          <w:i/>
          <w:sz w:val="22"/>
          <w:szCs w:val="22"/>
        </w:rPr>
        <w:t xml:space="preserve">. </w:t>
      </w:r>
      <w:proofErr w:type="gramStart"/>
      <w:r w:rsidRPr="005E71F5">
        <w:rPr>
          <w:rFonts w:eastAsia="Times New Roman"/>
          <w:sz w:val="22"/>
          <w:szCs w:val="22"/>
        </w:rPr>
        <w:t>In</w:t>
      </w:r>
      <w:r w:rsidRPr="005E71F5">
        <w:rPr>
          <w:rFonts w:eastAsia="Times New Roman"/>
          <w:i/>
          <w:sz w:val="22"/>
          <w:szCs w:val="22"/>
        </w:rPr>
        <w:t xml:space="preserve"> </w:t>
      </w:r>
      <w:proofErr w:type="spellStart"/>
      <w:r w:rsidRPr="005E71F5">
        <w:rPr>
          <w:rFonts w:eastAsia="Times New Roman"/>
          <w:i/>
          <w:sz w:val="22"/>
          <w:szCs w:val="22"/>
        </w:rPr>
        <w:t>Macrosystems</w:t>
      </w:r>
      <w:proofErr w:type="spellEnd"/>
      <w:r w:rsidRPr="005E71F5">
        <w:rPr>
          <w:rFonts w:eastAsia="Times New Roman"/>
          <w:i/>
          <w:sz w:val="22"/>
          <w:szCs w:val="22"/>
        </w:rPr>
        <w:t xml:space="preserve"> in the social environment.</w:t>
      </w:r>
      <w:proofErr w:type="gramEnd"/>
      <w:r w:rsidRPr="005E71F5">
        <w:rPr>
          <w:rFonts w:eastAsia="Times New Roman"/>
          <w:i/>
          <w:sz w:val="22"/>
          <w:szCs w:val="22"/>
        </w:rPr>
        <w:t xml:space="preserve"> </w:t>
      </w:r>
      <w:r w:rsidRPr="005E71F5">
        <w:rPr>
          <w:rFonts w:eastAsia="Times New Roman"/>
          <w:sz w:val="22"/>
          <w:szCs w:val="22"/>
        </w:rPr>
        <w:t>(pp. 67-90)</w:t>
      </w:r>
      <w:r w:rsidRPr="005E71F5">
        <w:rPr>
          <w:rFonts w:eastAsia="Times New Roman"/>
          <w:i/>
          <w:sz w:val="22"/>
          <w:szCs w:val="22"/>
        </w:rPr>
        <w:t xml:space="preserve"> </w:t>
      </w:r>
      <w:r w:rsidRPr="005E71F5">
        <w:rPr>
          <w:rFonts w:eastAsia="Times New Roman"/>
          <w:sz w:val="22"/>
          <w:szCs w:val="22"/>
        </w:rPr>
        <w:t>Itasca, IL: F.E. Peacock.</w:t>
      </w:r>
    </w:p>
    <w:p w:rsidR="00332079" w:rsidRPr="005E71F5" w:rsidRDefault="00332079" w:rsidP="00332079">
      <w:pPr>
        <w:ind w:left="720" w:hanging="720"/>
        <w:rPr>
          <w:rFonts w:eastAsia="Times New Roman"/>
          <w:sz w:val="22"/>
          <w:szCs w:val="22"/>
        </w:rPr>
      </w:pPr>
    </w:p>
    <w:p w:rsidR="00332079" w:rsidRPr="005E71F5" w:rsidRDefault="00332079" w:rsidP="00332079">
      <w:pPr>
        <w:jc w:val="both"/>
        <w:rPr>
          <w:rFonts w:eastAsia="Times New Roman"/>
          <w:sz w:val="22"/>
          <w:szCs w:val="22"/>
        </w:rPr>
      </w:pPr>
    </w:p>
    <w:p w:rsidR="00332079" w:rsidRPr="005E71F5" w:rsidRDefault="0078705D" w:rsidP="00332079">
      <w:pPr>
        <w:jc w:val="both"/>
        <w:rPr>
          <w:rFonts w:eastAsia="Times New Roman"/>
          <w:sz w:val="22"/>
          <w:szCs w:val="22"/>
        </w:rPr>
      </w:pPr>
      <w:r w:rsidRPr="0078705D">
        <w:rPr>
          <w:rFonts w:eastAsia="Times New Roman"/>
          <w:b/>
          <w:sz w:val="22"/>
          <w:szCs w:val="22"/>
          <w:u w:val="single"/>
        </w:rPr>
        <w:t xml:space="preserve">VII. </w:t>
      </w:r>
      <w:r w:rsidR="00332079" w:rsidRPr="0078705D">
        <w:rPr>
          <w:rFonts w:eastAsia="Times New Roman"/>
          <w:b/>
          <w:sz w:val="22"/>
          <w:szCs w:val="22"/>
          <w:u w:val="single"/>
        </w:rPr>
        <w:t>CHILDHOOD</w:t>
      </w:r>
      <w:r w:rsidR="00332079" w:rsidRPr="005E71F5">
        <w:rPr>
          <w:rFonts w:eastAsia="Times New Roman"/>
          <w:b/>
          <w:sz w:val="22"/>
          <w:szCs w:val="22"/>
          <w:u w:val="single"/>
        </w:rPr>
        <w:t xml:space="preserve"> TRAUMA</w:t>
      </w:r>
      <w:r w:rsidR="00332079" w:rsidRPr="005E71F5">
        <w:rPr>
          <w:rFonts w:eastAsia="Times New Roman"/>
          <w:sz w:val="22"/>
          <w:szCs w:val="22"/>
        </w:rPr>
        <w:t xml:space="preserve"> (weeks twelve and thirteen)</w:t>
      </w:r>
    </w:p>
    <w:p w:rsidR="00332079" w:rsidRPr="005E71F5" w:rsidRDefault="00332079" w:rsidP="00332079">
      <w:pPr>
        <w:numPr>
          <w:ilvl w:val="0"/>
          <w:numId w:val="26"/>
        </w:numPr>
        <w:jc w:val="both"/>
        <w:rPr>
          <w:rFonts w:eastAsia="Times New Roman"/>
          <w:sz w:val="22"/>
          <w:szCs w:val="22"/>
        </w:rPr>
      </w:pPr>
      <w:r w:rsidRPr="005E71F5">
        <w:rPr>
          <w:rFonts w:eastAsia="Times New Roman"/>
          <w:sz w:val="22"/>
          <w:szCs w:val="22"/>
        </w:rPr>
        <w:t>What kinds of trauma are inner-city children most likely to experience?</w:t>
      </w:r>
    </w:p>
    <w:p w:rsidR="00332079" w:rsidRPr="005E71F5" w:rsidRDefault="00332079" w:rsidP="00332079">
      <w:pPr>
        <w:numPr>
          <w:ilvl w:val="0"/>
          <w:numId w:val="26"/>
        </w:numPr>
        <w:jc w:val="both"/>
        <w:rPr>
          <w:rFonts w:eastAsia="Times New Roman"/>
          <w:sz w:val="22"/>
          <w:szCs w:val="22"/>
        </w:rPr>
      </w:pPr>
      <w:r w:rsidRPr="005E71F5">
        <w:rPr>
          <w:rFonts w:eastAsia="Times New Roman"/>
          <w:sz w:val="22"/>
          <w:szCs w:val="22"/>
        </w:rPr>
        <w:t>What kinds of services (prevention and intervention) are needed?</w:t>
      </w:r>
    </w:p>
    <w:p w:rsidR="00332079" w:rsidRPr="005E71F5" w:rsidRDefault="00332079" w:rsidP="00332079">
      <w:pPr>
        <w:jc w:val="both"/>
        <w:rPr>
          <w:rFonts w:eastAsia="Times New Roman"/>
          <w:sz w:val="22"/>
          <w:szCs w:val="22"/>
        </w:rPr>
      </w:pPr>
    </w:p>
    <w:p w:rsidR="00332079" w:rsidRPr="005E71F5" w:rsidRDefault="00332079" w:rsidP="00332079">
      <w:pPr>
        <w:ind w:left="720" w:hanging="720"/>
        <w:rPr>
          <w:rFonts w:eastAsia="Times New Roman"/>
          <w:sz w:val="22"/>
          <w:szCs w:val="22"/>
        </w:rPr>
      </w:pPr>
      <w:r w:rsidRPr="005E71F5">
        <w:rPr>
          <w:rFonts w:eastAsia="Times New Roman"/>
          <w:i/>
          <w:sz w:val="22"/>
          <w:szCs w:val="22"/>
        </w:rPr>
        <w:t>Required Book Chapters</w:t>
      </w:r>
      <w:r w:rsidRPr="005E71F5">
        <w:rPr>
          <w:rFonts w:eastAsia="Times New Roman"/>
          <w:sz w:val="22"/>
          <w:szCs w:val="22"/>
        </w:rPr>
        <w:t>;</w:t>
      </w:r>
    </w:p>
    <w:p w:rsidR="00332079" w:rsidRPr="005E71F5" w:rsidRDefault="00332079" w:rsidP="00332079">
      <w:pPr>
        <w:rPr>
          <w:bCs/>
          <w:iCs/>
          <w:sz w:val="22"/>
          <w:szCs w:val="22"/>
        </w:rPr>
      </w:pPr>
      <w:proofErr w:type="gramStart"/>
      <w:r w:rsidRPr="005E71F5">
        <w:rPr>
          <w:bCs/>
          <w:sz w:val="22"/>
          <w:szCs w:val="22"/>
        </w:rPr>
        <w:t>Lesser, J.G., &amp; Pope, D.S. (2010).</w:t>
      </w:r>
      <w:proofErr w:type="gramEnd"/>
      <w:r w:rsidRPr="005E71F5">
        <w:rPr>
          <w:bCs/>
          <w:sz w:val="22"/>
          <w:szCs w:val="22"/>
        </w:rPr>
        <w:t xml:space="preserve"> </w:t>
      </w:r>
      <w:r w:rsidRPr="005E71F5">
        <w:rPr>
          <w:bCs/>
          <w:iCs/>
          <w:sz w:val="22"/>
          <w:szCs w:val="22"/>
        </w:rPr>
        <w:t xml:space="preserve">Chapter 11: Middle childhood, Chapter 16: Trauma and </w:t>
      </w:r>
    </w:p>
    <w:p w:rsidR="00332079" w:rsidRPr="005E71F5" w:rsidRDefault="00332079" w:rsidP="00332079">
      <w:pPr>
        <w:ind w:left="720"/>
        <w:rPr>
          <w:sz w:val="22"/>
          <w:szCs w:val="22"/>
        </w:rPr>
      </w:pPr>
      <w:proofErr w:type="gramStart"/>
      <w:r w:rsidRPr="005E71F5">
        <w:rPr>
          <w:bCs/>
          <w:iCs/>
          <w:sz w:val="22"/>
          <w:szCs w:val="22"/>
        </w:rPr>
        <w:t>Development.</w:t>
      </w:r>
      <w:proofErr w:type="gramEnd"/>
      <w:r w:rsidRPr="005E71F5">
        <w:rPr>
          <w:bCs/>
          <w:iCs/>
          <w:sz w:val="22"/>
          <w:szCs w:val="22"/>
        </w:rPr>
        <w:t xml:space="preserve"> </w:t>
      </w:r>
      <w:proofErr w:type="gramStart"/>
      <w:r w:rsidRPr="005E71F5">
        <w:rPr>
          <w:bCs/>
          <w:iCs/>
          <w:sz w:val="22"/>
          <w:szCs w:val="22"/>
        </w:rPr>
        <w:t xml:space="preserve">In </w:t>
      </w:r>
      <w:r w:rsidRPr="005E71F5">
        <w:rPr>
          <w:bCs/>
          <w:i/>
          <w:iCs/>
          <w:sz w:val="22"/>
          <w:szCs w:val="22"/>
        </w:rPr>
        <w:t xml:space="preserve">Human behavior and the social environment theory &amp; practice </w:t>
      </w:r>
      <w:r w:rsidRPr="005E71F5">
        <w:rPr>
          <w:bCs/>
          <w:iCs/>
          <w:sz w:val="22"/>
          <w:szCs w:val="22"/>
        </w:rPr>
        <w:t>(</w:t>
      </w:r>
      <w:r w:rsidRPr="005E71F5">
        <w:rPr>
          <w:rFonts w:eastAsia="Times New Roman"/>
          <w:sz w:val="22"/>
          <w:szCs w:val="22"/>
        </w:rPr>
        <w:t>pp. 286-307</w:t>
      </w:r>
      <w:r w:rsidRPr="005E71F5">
        <w:rPr>
          <w:bCs/>
          <w:iCs/>
          <w:sz w:val="22"/>
          <w:szCs w:val="22"/>
        </w:rPr>
        <w:t>; pp. 409-436).</w:t>
      </w:r>
      <w:proofErr w:type="gramEnd"/>
      <w:r w:rsidRPr="005E71F5">
        <w:rPr>
          <w:bCs/>
          <w:sz w:val="22"/>
          <w:szCs w:val="22"/>
        </w:rPr>
        <w:t xml:space="preserve"> Boston: </w:t>
      </w:r>
      <w:proofErr w:type="spellStart"/>
      <w:r w:rsidRPr="005E71F5">
        <w:rPr>
          <w:bCs/>
          <w:sz w:val="22"/>
          <w:szCs w:val="22"/>
        </w:rPr>
        <w:t>Allyn</w:t>
      </w:r>
      <w:proofErr w:type="spellEnd"/>
      <w:r w:rsidRPr="005E71F5">
        <w:rPr>
          <w:bCs/>
          <w:sz w:val="22"/>
          <w:szCs w:val="22"/>
        </w:rPr>
        <w:t xml:space="preserve"> and Bacon.</w:t>
      </w:r>
    </w:p>
    <w:p w:rsidR="00332079" w:rsidRPr="005E71F5" w:rsidRDefault="00332079" w:rsidP="00332079">
      <w:pPr>
        <w:ind w:left="720" w:hanging="720"/>
        <w:rPr>
          <w:rFonts w:eastAsia="Times New Roman"/>
          <w:sz w:val="22"/>
          <w:szCs w:val="22"/>
        </w:rPr>
      </w:pPr>
    </w:p>
    <w:p w:rsidR="000C0CC2" w:rsidRDefault="00332079" w:rsidP="00332079">
      <w:pPr>
        <w:ind w:left="720" w:hanging="720"/>
        <w:rPr>
          <w:rFonts w:eastAsia="Times New Roman"/>
          <w:sz w:val="22"/>
          <w:szCs w:val="22"/>
        </w:rPr>
      </w:pPr>
      <w:r w:rsidRPr="005E71F5">
        <w:rPr>
          <w:rFonts w:eastAsia="Times New Roman"/>
          <w:i/>
          <w:sz w:val="22"/>
          <w:szCs w:val="22"/>
        </w:rPr>
        <w:t>Required Journal Articles</w:t>
      </w:r>
      <w:r w:rsidRPr="005E71F5">
        <w:rPr>
          <w:rFonts w:eastAsia="Times New Roman"/>
          <w:sz w:val="22"/>
          <w:szCs w:val="22"/>
        </w:rPr>
        <w:t>:</w:t>
      </w:r>
    </w:p>
    <w:p w:rsidR="000C0CC2" w:rsidRDefault="000C0CC2" w:rsidP="00332079">
      <w:pPr>
        <w:ind w:left="720" w:hanging="720"/>
        <w:rPr>
          <w:rFonts w:eastAsia="Times New Roman"/>
          <w:sz w:val="22"/>
          <w:szCs w:val="22"/>
        </w:rPr>
      </w:pPr>
    </w:p>
    <w:p w:rsidR="000C0CC2" w:rsidRPr="005E71F5" w:rsidRDefault="000C0CC2" w:rsidP="000C0CC2">
      <w:pPr>
        <w:rPr>
          <w:sz w:val="22"/>
          <w:szCs w:val="22"/>
        </w:rPr>
      </w:pPr>
      <w:proofErr w:type="gramStart"/>
      <w:r w:rsidRPr="005E71F5">
        <w:rPr>
          <w:sz w:val="22"/>
          <w:szCs w:val="22"/>
        </w:rPr>
        <w:t xml:space="preserve">Carlson, B. E., Cacciatore, J. &amp; </w:t>
      </w:r>
      <w:proofErr w:type="spellStart"/>
      <w:r w:rsidRPr="005E71F5">
        <w:rPr>
          <w:sz w:val="22"/>
          <w:szCs w:val="22"/>
        </w:rPr>
        <w:t>Klimek</w:t>
      </w:r>
      <w:proofErr w:type="spellEnd"/>
      <w:r w:rsidRPr="005E71F5">
        <w:rPr>
          <w:sz w:val="22"/>
          <w:szCs w:val="22"/>
        </w:rPr>
        <w:t>, B.</w:t>
      </w:r>
      <w:proofErr w:type="gramEnd"/>
      <w:r w:rsidRPr="005E71F5">
        <w:rPr>
          <w:sz w:val="22"/>
          <w:szCs w:val="22"/>
        </w:rPr>
        <w:t xml:space="preserve">  (2012)</w:t>
      </w:r>
      <w:proofErr w:type="gramStart"/>
      <w:r w:rsidRPr="005E71F5">
        <w:rPr>
          <w:sz w:val="22"/>
          <w:szCs w:val="22"/>
        </w:rPr>
        <w:t>.  A</w:t>
      </w:r>
      <w:proofErr w:type="gramEnd"/>
      <w:r w:rsidRPr="005E71F5">
        <w:rPr>
          <w:sz w:val="22"/>
          <w:szCs w:val="22"/>
        </w:rPr>
        <w:t xml:space="preserve"> risk and resilience perspective on </w:t>
      </w:r>
    </w:p>
    <w:p w:rsidR="000C0CC2" w:rsidRPr="005E71F5" w:rsidRDefault="000C0CC2" w:rsidP="000C0CC2">
      <w:pPr>
        <w:ind w:firstLine="720"/>
        <w:rPr>
          <w:sz w:val="22"/>
          <w:szCs w:val="22"/>
        </w:rPr>
      </w:pPr>
      <w:proofErr w:type="gramStart"/>
      <w:r w:rsidRPr="005E71F5">
        <w:rPr>
          <w:sz w:val="22"/>
          <w:szCs w:val="22"/>
        </w:rPr>
        <w:t>unaccompanied</w:t>
      </w:r>
      <w:proofErr w:type="gramEnd"/>
      <w:r w:rsidRPr="005E71F5">
        <w:rPr>
          <w:sz w:val="22"/>
          <w:szCs w:val="22"/>
        </w:rPr>
        <w:t xml:space="preserve"> refugee minors.  </w:t>
      </w:r>
      <w:r w:rsidRPr="005E71F5">
        <w:rPr>
          <w:i/>
          <w:sz w:val="22"/>
          <w:szCs w:val="22"/>
        </w:rPr>
        <w:t>Social Work, 57(3</w:t>
      </w:r>
      <w:r w:rsidRPr="005E71F5">
        <w:rPr>
          <w:sz w:val="22"/>
          <w:szCs w:val="22"/>
        </w:rPr>
        <w:t>), 259-269.</w:t>
      </w:r>
    </w:p>
    <w:p w:rsidR="00332079" w:rsidRPr="005E71F5" w:rsidRDefault="00332079" w:rsidP="000C0CC2">
      <w:pPr>
        <w:rPr>
          <w:rFonts w:eastAsia="Times New Roman"/>
          <w:sz w:val="22"/>
          <w:szCs w:val="22"/>
        </w:rPr>
      </w:pPr>
    </w:p>
    <w:p w:rsidR="00332079" w:rsidRPr="005E71F5" w:rsidRDefault="00332079" w:rsidP="00332079">
      <w:pPr>
        <w:jc w:val="both"/>
        <w:rPr>
          <w:sz w:val="22"/>
          <w:szCs w:val="22"/>
        </w:rPr>
      </w:pPr>
      <w:proofErr w:type="gramStart"/>
      <w:r w:rsidRPr="005E71F5">
        <w:rPr>
          <w:sz w:val="22"/>
          <w:szCs w:val="22"/>
        </w:rPr>
        <w:t xml:space="preserve">Cooper, J. L., </w:t>
      </w:r>
      <w:proofErr w:type="spellStart"/>
      <w:r w:rsidRPr="005E71F5">
        <w:rPr>
          <w:sz w:val="22"/>
          <w:szCs w:val="22"/>
        </w:rPr>
        <w:t>Masi</w:t>
      </w:r>
      <w:proofErr w:type="spellEnd"/>
      <w:r w:rsidRPr="005E71F5">
        <w:rPr>
          <w:sz w:val="22"/>
          <w:szCs w:val="22"/>
        </w:rPr>
        <w:t xml:space="preserve">, R., </w:t>
      </w:r>
      <w:proofErr w:type="spellStart"/>
      <w:r w:rsidRPr="005E71F5">
        <w:rPr>
          <w:sz w:val="22"/>
          <w:szCs w:val="22"/>
        </w:rPr>
        <w:t>Dababnad</w:t>
      </w:r>
      <w:proofErr w:type="spellEnd"/>
      <w:r w:rsidRPr="005E71F5">
        <w:rPr>
          <w:sz w:val="22"/>
          <w:szCs w:val="22"/>
        </w:rPr>
        <w:t xml:space="preserve">, S. </w:t>
      </w:r>
      <w:proofErr w:type="spellStart"/>
      <w:r w:rsidRPr="005E71F5">
        <w:rPr>
          <w:sz w:val="22"/>
          <w:szCs w:val="22"/>
        </w:rPr>
        <w:t>Aratoni</w:t>
      </w:r>
      <w:proofErr w:type="spellEnd"/>
      <w:r w:rsidRPr="005E71F5">
        <w:rPr>
          <w:sz w:val="22"/>
          <w:szCs w:val="22"/>
        </w:rPr>
        <w:t xml:space="preserve">, Y. &amp; </w:t>
      </w:r>
      <w:proofErr w:type="spellStart"/>
      <w:r w:rsidRPr="005E71F5">
        <w:rPr>
          <w:sz w:val="22"/>
          <w:szCs w:val="22"/>
        </w:rPr>
        <w:t>Knitzer</w:t>
      </w:r>
      <w:proofErr w:type="spellEnd"/>
      <w:r w:rsidRPr="005E71F5">
        <w:rPr>
          <w:sz w:val="22"/>
          <w:szCs w:val="22"/>
        </w:rPr>
        <w:t>, J. (2007).</w:t>
      </w:r>
      <w:proofErr w:type="gramEnd"/>
      <w:r w:rsidRPr="005E71F5">
        <w:rPr>
          <w:sz w:val="22"/>
          <w:szCs w:val="22"/>
        </w:rPr>
        <w:t xml:space="preserve"> Strengthening </w:t>
      </w:r>
    </w:p>
    <w:p w:rsidR="00332079" w:rsidRPr="005E71F5" w:rsidRDefault="00332079" w:rsidP="00332079">
      <w:pPr>
        <w:ind w:left="720"/>
        <w:jc w:val="both"/>
        <w:rPr>
          <w:i/>
          <w:sz w:val="22"/>
          <w:szCs w:val="22"/>
        </w:rPr>
      </w:pPr>
      <w:proofErr w:type="gramStart"/>
      <w:r w:rsidRPr="005E71F5">
        <w:rPr>
          <w:sz w:val="22"/>
          <w:szCs w:val="22"/>
        </w:rPr>
        <w:t>policies</w:t>
      </w:r>
      <w:proofErr w:type="gramEnd"/>
      <w:r w:rsidRPr="005E71F5">
        <w:rPr>
          <w:sz w:val="22"/>
          <w:szCs w:val="22"/>
        </w:rPr>
        <w:t xml:space="preserve"> to support children, youth and families who experience trauma.  </w:t>
      </w:r>
      <w:r w:rsidRPr="005E71F5">
        <w:rPr>
          <w:i/>
          <w:sz w:val="22"/>
          <w:szCs w:val="22"/>
        </w:rPr>
        <w:t>National Center for</w:t>
      </w:r>
      <w:r w:rsidRPr="005E71F5">
        <w:rPr>
          <w:sz w:val="22"/>
          <w:szCs w:val="22"/>
        </w:rPr>
        <w:t xml:space="preserve"> </w:t>
      </w:r>
      <w:r w:rsidRPr="005E71F5">
        <w:rPr>
          <w:i/>
          <w:sz w:val="22"/>
          <w:szCs w:val="22"/>
        </w:rPr>
        <w:t>Children in Poverty</w:t>
      </w:r>
    </w:p>
    <w:p w:rsidR="00332079" w:rsidRPr="005E71F5" w:rsidRDefault="00332079" w:rsidP="00332079">
      <w:pPr>
        <w:ind w:left="720" w:hanging="720"/>
        <w:rPr>
          <w:rFonts w:eastAsia="Times New Roman"/>
          <w:sz w:val="22"/>
          <w:szCs w:val="22"/>
        </w:rPr>
      </w:pPr>
    </w:p>
    <w:p w:rsidR="00332079" w:rsidRPr="005E71F5" w:rsidRDefault="00332079" w:rsidP="00332079">
      <w:pPr>
        <w:ind w:left="720" w:hanging="720"/>
        <w:rPr>
          <w:rFonts w:eastAsia="Times New Roman"/>
          <w:sz w:val="22"/>
          <w:szCs w:val="22"/>
        </w:rPr>
      </w:pPr>
      <w:proofErr w:type="spellStart"/>
      <w:proofErr w:type="gramStart"/>
      <w:r w:rsidRPr="005E71F5">
        <w:rPr>
          <w:rFonts w:eastAsia="Times New Roman"/>
          <w:sz w:val="22"/>
          <w:szCs w:val="22"/>
        </w:rPr>
        <w:t>Cournos</w:t>
      </w:r>
      <w:proofErr w:type="spellEnd"/>
      <w:r w:rsidRPr="005E71F5">
        <w:rPr>
          <w:rFonts w:eastAsia="Times New Roman"/>
          <w:sz w:val="22"/>
          <w:szCs w:val="22"/>
        </w:rPr>
        <w:t>, F. (2002).</w:t>
      </w:r>
      <w:proofErr w:type="gramEnd"/>
      <w:r w:rsidRPr="005E71F5">
        <w:rPr>
          <w:rFonts w:eastAsia="Times New Roman"/>
          <w:sz w:val="22"/>
          <w:szCs w:val="22"/>
        </w:rPr>
        <w:t xml:space="preserve"> The trauma of profound childhood loss: A personal and professional and professional perspective. </w:t>
      </w:r>
      <w:r w:rsidRPr="005E71F5">
        <w:rPr>
          <w:rFonts w:eastAsia="Times New Roman"/>
          <w:i/>
          <w:sz w:val="22"/>
          <w:szCs w:val="22"/>
        </w:rPr>
        <w:t>Psychiatric Quarterly</w:t>
      </w:r>
      <w:r w:rsidRPr="005E71F5">
        <w:rPr>
          <w:rFonts w:eastAsia="Times New Roman"/>
          <w:sz w:val="22"/>
          <w:szCs w:val="22"/>
        </w:rPr>
        <w:t xml:space="preserve">, </w:t>
      </w:r>
      <w:r w:rsidRPr="005E71F5">
        <w:rPr>
          <w:rFonts w:eastAsia="Times New Roman"/>
          <w:i/>
          <w:sz w:val="22"/>
          <w:szCs w:val="22"/>
        </w:rPr>
        <w:t>73,</w:t>
      </w:r>
      <w:r w:rsidRPr="005E71F5">
        <w:rPr>
          <w:rFonts w:eastAsia="Times New Roman"/>
          <w:sz w:val="22"/>
          <w:szCs w:val="22"/>
        </w:rPr>
        <w:t xml:space="preserve"> 145-156.</w:t>
      </w:r>
      <w:r w:rsidR="0032034E">
        <w:rPr>
          <w:rFonts w:eastAsia="Times New Roman"/>
          <w:sz w:val="22"/>
          <w:szCs w:val="22"/>
        </w:rPr>
        <w:t xml:space="preserve"> </w:t>
      </w:r>
      <w:proofErr w:type="spellStart"/>
      <w:proofErr w:type="gramStart"/>
      <w:r w:rsidR="0032034E">
        <w:rPr>
          <w:rFonts w:eastAsia="Times New Roman"/>
          <w:sz w:val="22"/>
          <w:szCs w:val="22"/>
        </w:rPr>
        <w:t>doi</w:t>
      </w:r>
      <w:proofErr w:type="spellEnd"/>
      <w:proofErr w:type="gramEnd"/>
      <w:r w:rsidR="0032034E">
        <w:rPr>
          <w:rFonts w:eastAsia="Times New Roman"/>
          <w:sz w:val="22"/>
          <w:szCs w:val="22"/>
        </w:rPr>
        <w:t xml:space="preserve">: </w:t>
      </w:r>
      <w:r w:rsidR="0032034E" w:rsidRPr="0032034E">
        <w:rPr>
          <w:rFonts w:eastAsia="Times New Roman"/>
          <w:sz w:val="22"/>
          <w:szCs w:val="22"/>
        </w:rPr>
        <w:t>10.1023/A:1015059812332</w:t>
      </w:r>
    </w:p>
    <w:p w:rsidR="00332079" w:rsidRPr="005E71F5" w:rsidRDefault="00332079" w:rsidP="00332079">
      <w:pPr>
        <w:ind w:left="720" w:hanging="720"/>
        <w:rPr>
          <w:rFonts w:eastAsia="Times New Roman"/>
          <w:sz w:val="22"/>
          <w:szCs w:val="22"/>
        </w:rPr>
      </w:pPr>
    </w:p>
    <w:p w:rsidR="00332079" w:rsidRPr="005E71F5" w:rsidRDefault="00332079" w:rsidP="00332079">
      <w:pPr>
        <w:ind w:left="720" w:hanging="720"/>
        <w:rPr>
          <w:sz w:val="22"/>
          <w:szCs w:val="22"/>
        </w:rPr>
      </w:pPr>
      <w:proofErr w:type="spellStart"/>
      <w:r w:rsidRPr="005E71F5">
        <w:rPr>
          <w:sz w:val="22"/>
          <w:szCs w:val="22"/>
        </w:rPr>
        <w:t>Greeson</w:t>
      </w:r>
      <w:proofErr w:type="spellEnd"/>
      <w:r w:rsidRPr="005E71F5">
        <w:rPr>
          <w:sz w:val="22"/>
          <w:szCs w:val="22"/>
        </w:rPr>
        <w:t xml:space="preserve">, J.K.P. (2011).  Complex trauma and mental health in children and adolescents placed in foster care:  Findings from the National Child Traumatic Stress Network.  </w:t>
      </w:r>
      <w:r w:rsidRPr="005E71F5">
        <w:rPr>
          <w:i/>
          <w:sz w:val="22"/>
          <w:szCs w:val="22"/>
        </w:rPr>
        <w:t>Child Welfare 90(6</w:t>
      </w:r>
      <w:r w:rsidRPr="005E71F5">
        <w:rPr>
          <w:sz w:val="22"/>
          <w:szCs w:val="22"/>
        </w:rPr>
        <w:t>), 91-106.</w:t>
      </w:r>
    </w:p>
    <w:p w:rsidR="00332079" w:rsidRPr="005E71F5" w:rsidRDefault="00332079" w:rsidP="00332079">
      <w:pPr>
        <w:ind w:left="720" w:hanging="720"/>
        <w:rPr>
          <w:sz w:val="22"/>
          <w:szCs w:val="22"/>
        </w:rPr>
      </w:pPr>
    </w:p>
    <w:p w:rsidR="00332079" w:rsidRPr="005E71F5" w:rsidRDefault="00332079" w:rsidP="00332079">
      <w:pPr>
        <w:jc w:val="both"/>
        <w:rPr>
          <w:sz w:val="22"/>
          <w:szCs w:val="22"/>
        </w:rPr>
      </w:pPr>
      <w:proofErr w:type="spellStart"/>
      <w:proofErr w:type="gramStart"/>
      <w:r w:rsidRPr="005E71F5">
        <w:rPr>
          <w:sz w:val="22"/>
          <w:szCs w:val="22"/>
        </w:rPr>
        <w:t>Hershkowitz</w:t>
      </w:r>
      <w:proofErr w:type="spellEnd"/>
      <w:r w:rsidRPr="005E71F5">
        <w:rPr>
          <w:sz w:val="22"/>
          <w:szCs w:val="22"/>
        </w:rPr>
        <w:t>, I., Lamb, M. D. &amp; Horowitz, D. (2007).</w:t>
      </w:r>
      <w:proofErr w:type="gramEnd"/>
      <w:r w:rsidRPr="005E71F5">
        <w:rPr>
          <w:sz w:val="22"/>
          <w:szCs w:val="22"/>
        </w:rPr>
        <w:t xml:space="preserve">  Victimization of children with </w:t>
      </w:r>
    </w:p>
    <w:p w:rsidR="00332079" w:rsidRPr="005E71F5" w:rsidRDefault="00332079" w:rsidP="00DC73A7">
      <w:pPr>
        <w:ind w:firstLine="720"/>
        <w:jc w:val="both"/>
        <w:rPr>
          <w:sz w:val="22"/>
          <w:szCs w:val="22"/>
        </w:rPr>
      </w:pPr>
      <w:proofErr w:type="spellStart"/>
      <w:proofErr w:type="gramStart"/>
      <w:r w:rsidRPr="005E71F5">
        <w:rPr>
          <w:sz w:val="22"/>
          <w:szCs w:val="22"/>
        </w:rPr>
        <w:t>disabilites</w:t>
      </w:r>
      <w:proofErr w:type="spellEnd"/>
      <w:proofErr w:type="gramEnd"/>
      <w:r w:rsidRPr="005E71F5">
        <w:rPr>
          <w:sz w:val="22"/>
          <w:szCs w:val="22"/>
        </w:rPr>
        <w:t xml:space="preserve">.  </w:t>
      </w:r>
      <w:r w:rsidRPr="005E71F5">
        <w:rPr>
          <w:i/>
          <w:sz w:val="22"/>
          <w:szCs w:val="22"/>
        </w:rPr>
        <w:t>American Journal Orthopsychiatry 77</w:t>
      </w:r>
      <w:r w:rsidRPr="005E71F5">
        <w:rPr>
          <w:sz w:val="22"/>
          <w:szCs w:val="22"/>
        </w:rPr>
        <w:t>, 629-635.</w:t>
      </w:r>
    </w:p>
    <w:p w:rsidR="00332079" w:rsidRPr="005E71F5" w:rsidRDefault="00332079" w:rsidP="00332079">
      <w:pPr>
        <w:pStyle w:val="Footer"/>
        <w:tabs>
          <w:tab w:val="clear" w:pos="4320"/>
          <w:tab w:val="clear" w:pos="8640"/>
        </w:tabs>
        <w:ind w:left="720"/>
        <w:jc w:val="both"/>
        <w:rPr>
          <w:sz w:val="22"/>
          <w:szCs w:val="22"/>
        </w:rPr>
      </w:pPr>
    </w:p>
    <w:p w:rsidR="00306599" w:rsidRPr="005E71F5" w:rsidRDefault="00306599" w:rsidP="00306599">
      <w:pPr>
        <w:jc w:val="both"/>
        <w:rPr>
          <w:sz w:val="22"/>
          <w:szCs w:val="22"/>
        </w:rPr>
      </w:pPr>
      <w:proofErr w:type="spellStart"/>
      <w:r w:rsidRPr="005E71F5">
        <w:rPr>
          <w:sz w:val="22"/>
          <w:szCs w:val="22"/>
        </w:rPr>
        <w:t>Pepler</w:t>
      </w:r>
      <w:proofErr w:type="spellEnd"/>
      <w:r w:rsidRPr="005E71F5">
        <w:rPr>
          <w:sz w:val="22"/>
          <w:szCs w:val="22"/>
        </w:rPr>
        <w:t xml:space="preserve">, D. J., Craig, W. M., Connolly, J. A., </w:t>
      </w:r>
      <w:proofErr w:type="spellStart"/>
      <w:r w:rsidRPr="005E71F5">
        <w:rPr>
          <w:sz w:val="22"/>
          <w:szCs w:val="22"/>
        </w:rPr>
        <w:t>Yuile</w:t>
      </w:r>
      <w:proofErr w:type="spellEnd"/>
      <w:r w:rsidRPr="005E71F5">
        <w:rPr>
          <w:sz w:val="22"/>
          <w:szCs w:val="22"/>
        </w:rPr>
        <w:t xml:space="preserve">, A., McMaster, L. &amp; Jiang D. (2006).  </w:t>
      </w:r>
    </w:p>
    <w:p w:rsidR="00306599" w:rsidRPr="005E71F5" w:rsidRDefault="00306599" w:rsidP="00306599">
      <w:pPr>
        <w:jc w:val="both"/>
        <w:rPr>
          <w:sz w:val="22"/>
          <w:szCs w:val="22"/>
        </w:rPr>
      </w:pPr>
      <w:r w:rsidRPr="005E71F5">
        <w:rPr>
          <w:sz w:val="22"/>
          <w:szCs w:val="22"/>
        </w:rPr>
        <w:tab/>
      </w:r>
      <w:proofErr w:type="gramStart"/>
      <w:r w:rsidRPr="005E71F5">
        <w:rPr>
          <w:sz w:val="22"/>
          <w:szCs w:val="22"/>
        </w:rPr>
        <w:t>A developmental perspective on bullying.</w:t>
      </w:r>
      <w:proofErr w:type="gramEnd"/>
      <w:r w:rsidRPr="005E71F5">
        <w:rPr>
          <w:sz w:val="22"/>
          <w:szCs w:val="22"/>
        </w:rPr>
        <w:t xml:space="preserve">  </w:t>
      </w:r>
      <w:r w:rsidRPr="005E71F5">
        <w:rPr>
          <w:i/>
          <w:sz w:val="22"/>
          <w:szCs w:val="22"/>
        </w:rPr>
        <w:t>Aggressive Behavior 32</w:t>
      </w:r>
      <w:r w:rsidRPr="005E71F5">
        <w:rPr>
          <w:sz w:val="22"/>
          <w:szCs w:val="22"/>
        </w:rPr>
        <w:t>, 376-384.</w:t>
      </w:r>
    </w:p>
    <w:p w:rsidR="00332079" w:rsidRPr="005E71F5" w:rsidRDefault="00332079" w:rsidP="00332079">
      <w:pPr>
        <w:rPr>
          <w:rFonts w:eastAsia="Times New Roman"/>
          <w:sz w:val="22"/>
          <w:szCs w:val="22"/>
        </w:rPr>
      </w:pPr>
    </w:p>
    <w:p w:rsidR="00332079" w:rsidRDefault="00332079" w:rsidP="00332079">
      <w:pPr>
        <w:ind w:left="720" w:hanging="720"/>
        <w:rPr>
          <w:sz w:val="22"/>
          <w:szCs w:val="22"/>
        </w:rPr>
      </w:pPr>
      <w:proofErr w:type="gramStart"/>
      <w:r w:rsidRPr="005E71F5">
        <w:rPr>
          <w:sz w:val="22"/>
          <w:szCs w:val="22"/>
        </w:rPr>
        <w:t>Sprang, G., Katz, D. A. &amp; Cooke, C. (2009).</w:t>
      </w:r>
      <w:proofErr w:type="gramEnd"/>
      <w:r w:rsidRPr="005E71F5">
        <w:rPr>
          <w:sz w:val="22"/>
          <w:szCs w:val="22"/>
        </w:rPr>
        <w:t xml:space="preserve">  </w:t>
      </w:r>
      <w:proofErr w:type="spellStart"/>
      <w:r w:rsidRPr="005E71F5">
        <w:rPr>
          <w:sz w:val="22"/>
          <w:szCs w:val="22"/>
        </w:rPr>
        <w:t>Allostatic</w:t>
      </w:r>
      <w:proofErr w:type="spellEnd"/>
      <w:r w:rsidRPr="005E71F5">
        <w:rPr>
          <w:sz w:val="22"/>
          <w:szCs w:val="22"/>
        </w:rPr>
        <w:t xml:space="preserve"> Load:  Considering the burden of cumulative trauma on children in foster care.  </w:t>
      </w:r>
      <w:r w:rsidRPr="005E71F5">
        <w:rPr>
          <w:i/>
          <w:sz w:val="22"/>
          <w:szCs w:val="22"/>
        </w:rPr>
        <w:t>Journal Child &amp; Adolescent Trauma</w:t>
      </w:r>
      <w:r w:rsidRPr="005E71F5">
        <w:rPr>
          <w:sz w:val="22"/>
          <w:szCs w:val="22"/>
        </w:rPr>
        <w:t xml:space="preserve"> 2, 242-252.</w:t>
      </w:r>
    </w:p>
    <w:p w:rsidR="00DC73A7" w:rsidRDefault="00C62578" w:rsidP="00332079">
      <w:pPr>
        <w:ind w:left="720" w:hanging="720"/>
        <w:rPr>
          <w:sz w:val="22"/>
          <w:szCs w:val="22"/>
        </w:rPr>
      </w:pPr>
      <w:r>
        <w:rPr>
          <w:sz w:val="22"/>
          <w:szCs w:val="22"/>
        </w:rPr>
        <w:tab/>
      </w:r>
      <w:proofErr w:type="spellStart"/>
      <w:proofErr w:type="gramStart"/>
      <w:r>
        <w:rPr>
          <w:sz w:val="22"/>
          <w:szCs w:val="22"/>
        </w:rPr>
        <w:t>doi</w:t>
      </w:r>
      <w:proofErr w:type="spellEnd"/>
      <w:proofErr w:type="gramEnd"/>
      <w:r>
        <w:rPr>
          <w:sz w:val="22"/>
          <w:szCs w:val="22"/>
        </w:rPr>
        <w:t xml:space="preserve">: </w:t>
      </w:r>
      <w:r w:rsidRPr="00C62578">
        <w:rPr>
          <w:sz w:val="22"/>
          <w:szCs w:val="22"/>
        </w:rPr>
        <w:t>10.1080/19361520903317329</w:t>
      </w:r>
    </w:p>
    <w:p w:rsidR="00DC73A7" w:rsidRPr="005E71F5" w:rsidRDefault="00DC73A7" w:rsidP="00DC73A7">
      <w:pPr>
        <w:rPr>
          <w:rFonts w:eastAsia="Times New Roman"/>
          <w:sz w:val="22"/>
          <w:szCs w:val="22"/>
        </w:rPr>
      </w:pPr>
    </w:p>
    <w:p w:rsidR="00332079" w:rsidRPr="005E71F5" w:rsidRDefault="00DC73A7" w:rsidP="00DC73A7">
      <w:pPr>
        <w:ind w:left="720" w:hanging="720"/>
        <w:rPr>
          <w:rFonts w:eastAsia="Times New Roman"/>
          <w:sz w:val="22"/>
          <w:szCs w:val="22"/>
        </w:rPr>
      </w:pPr>
      <w:r w:rsidRPr="005E71F5">
        <w:rPr>
          <w:rFonts w:eastAsia="Times New Roman"/>
          <w:i/>
          <w:sz w:val="22"/>
          <w:szCs w:val="22"/>
        </w:rPr>
        <w:t>Recommended Readings:</w:t>
      </w:r>
      <w:r w:rsidRPr="005E71F5">
        <w:rPr>
          <w:rFonts w:eastAsia="Times New Roman"/>
          <w:sz w:val="22"/>
          <w:szCs w:val="22"/>
        </w:rPr>
        <w:t xml:space="preserve"> </w:t>
      </w:r>
    </w:p>
    <w:p w:rsidR="00332079" w:rsidRPr="005E71F5" w:rsidRDefault="00332079" w:rsidP="00332079">
      <w:pPr>
        <w:ind w:left="720" w:hanging="720"/>
        <w:rPr>
          <w:rFonts w:eastAsia="Times New Roman"/>
          <w:sz w:val="22"/>
          <w:szCs w:val="22"/>
        </w:rPr>
      </w:pPr>
      <w:proofErr w:type="gramStart"/>
      <w:r w:rsidRPr="005E71F5">
        <w:rPr>
          <w:rFonts w:eastAsia="Times New Roman"/>
          <w:sz w:val="22"/>
          <w:szCs w:val="22"/>
        </w:rPr>
        <w:t>van</w:t>
      </w:r>
      <w:proofErr w:type="gramEnd"/>
      <w:r w:rsidRPr="005E71F5">
        <w:rPr>
          <w:rFonts w:eastAsia="Times New Roman"/>
          <w:sz w:val="22"/>
          <w:szCs w:val="22"/>
        </w:rPr>
        <w:t xml:space="preserve"> </w:t>
      </w:r>
      <w:proofErr w:type="spellStart"/>
      <w:r w:rsidRPr="005E71F5">
        <w:rPr>
          <w:rFonts w:eastAsia="Times New Roman"/>
          <w:sz w:val="22"/>
          <w:szCs w:val="22"/>
        </w:rPr>
        <w:t>der</w:t>
      </w:r>
      <w:proofErr w:type="spellEnd"/>
      <w:r w:rsidRPr="005E71F5">
        <w:rPr>
          <w:rFonts w:eastAsia="Times New Roman"/>
          <w:sz w:val="22"/>
          <w:szCs w:val="22"/>
        </w:rPr>
        <w:t xml:space="preserve"> </w:t>
      </w:r>
      <w:proofErr w:type="spellStart"/>
      <w:r w:rsidRPr="005E71F5">
        <w:rPr>
          <w:rFonts w:eastAsia="Times New Roman"/>
          <w:sz w:val="22"/>
          <w:szCs w:val="22"/>
        </w:rPr>
        <w:t>Kolk</w:t>
      </w:r>
      <w:proofErr w:type="spellEnd"/>
      <w:r w:rsidRPr="005E71F5">
        <w:rPr>
          <w:rFonts w:eastAsia="Times New Roman"/>
          <w:sz w:val="22"/>
          <w:szCs w:val="22"/>
        </w:rPr>
        <w:t xml:space="preserve">, B.A. (2006). Clinical implications of neuroscience research in PTSD. </w:t>
      </w:r>
      <w:r w:rsidRPr="005E71F5">
        <w:rPr>
          <w:rFonts w:eastAsia="Times New Roman"/>
          <w:i/>
          <w:sz w:val="22"/>
          <w:szCs w:val="22"/>
        </w:rPr>
        <w:t>Annals of the New York Academy of Sciences, 1071,</w:t>
      </w:r>
      <w:r w:rsidRPr="005E71F5">
        <w:rPr>
          <w:rFonts w:eastAsia="Times New Roman"/>
          <w:sz w:val="22"/>
          <w:szCs w:val="22"/>
        </w:rPr>
        <w:t xml:space="preserve"> 277-293.</w:t>
      </w:r>
    </w:p>
    <w:p w:rsidR="00332079" w:rsidRPr="005E71F5" w:rsidRDefault="00332079" w:rsidP="00332079">
      <w:pPr>
        <w:rPr>
          <w:sz w:val="22"/>
          <w:szCs w:val="22"/>
        </w:rPr>
      </w:pPr>
    </w:p>
    <w:p w:rsidR="00332079" w:rsidRPr="005E71F5" w:rsidRDefault="00566D57" w:rsidP="00332079">
      <w:pPr>
        <w:rPr>
          <w:sz w:val="22"/>
          <w:szCs w:val="22"/>
        </w:rPr>
      </w:pPr>
      <w:r>
        <w:rPr>
          <w:sz w:val="22"/>
          <w:szCs w:val="22"/>
        </w:rPr>
        <w:t>** Instructors have discretion to use week 14</w:t>
      </w:r>
      <w:r w:rsidR="00332079" w:rsidRPr="005E71F5">
        <w:rPr>
          <w:sz w:val="22"/>
          <w:szCs w:val="22"/>
        </w:rPr>
        <w:t xml:space="preserve"> to expand any section</w:t>
      </w:r>
      <w:r>
        <w:rPr>
          <w:sz w:val="22"/>
          <w:szCs w:val="22"/>
        </w:rPr>
        <w:t>, or for review</w:t>
      </w:r>
      <w:r w:rsidR="00332079" w:rsidRPr="005E71F5">
        <w:rPr>
          <w:sz w:val="22"/>
          <w:szCs w:val="22"/>
        </w:rPr>
        <w:t>.</w:t>
      </w:r>
    </w:p>
    <w:p w:rsidR="00566D57" w:rsidRDefault="00566D57" w:rsidP="00332079">
      <w:pPr>
        <w:rPr>
          <w:szCs w:val="20"/>
        </w:rPr>
      </w:pPr>
    </w:p>
    <w:p w:rsidR="00D84840" w:rsidRPr="00332079" w:rsidRDefault="00963D21" w:rsidP="00332079">
      <w:pPr>
        <w:rPr>
          <w:szCs w:val="20"/>
        </w:rPr>
      </w:pPr>
      <w:r>
        <w:rPr>
          <w:szCs w:val="20"/>
        </w:rPr>
        <w:t>Exam (week fifteen)</w:t>
      </w:r>
    </w:p>
    <w:sectPr w:rsidR="00D84840" w:rsidRPr="00332079" w:rsidSect="00921FC7">
      <w:headerReference w:type="default" r:id="rId15"/>
      <w:foot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15CC" w:rsidRDefault="005915CC">
      <w:r>
        <w:separator/>
      </w:r>
    </w:p>
  </w:endnote>
  <w:endnote w:type="continuationSeparator" w:id="0">
    <w:p w:rsidR="005915CC" w:rsidRDefault="005915C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Italic">
    <w:panose1 w:val="02020503050405090304"/>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3A7" w:rsidRDefault="00DC73A7" w:rsidP="001A0800">
    <w:pPr>
      <w:pStyle w:val="Footer"/>
      <w:jc w:val="right"/>
    </w:pPr>
    <w:r>
      <w:rPr>
        <w:noProof/>
        <w:lang w:eastAsia="en-US"/>
      </w:rPr>
      <w:drawing>
        <wp:inline distT="0" distB="0" distL="0" distR="0">
          <wp:extent cx="1883410" cy="243840"/>
          <wp:effectExtent l="19050" t="0" r="2540" b="0"/>
          <wp:docPr id="2" name="Picture 2" descr="nyu-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yu-logo2"/>
                  <pic:cNvPicPr>
                    <a:picLocks noChangeAspect="1" noChangeArrowheads="1"/>
                  </pic:cNvPicPr>
                </pic:nvPicPr>
                <pic:blipFill>
                  <a:blip r:embed="rId1"/>
                  <a:srcRect/>
                  <a:stretch>
                    <a:fillRect/>
                  </a:stretch>
                </pic:blipFill>
                <pic:spPr bwMode="auto">
                  <a:xfrm>
                    <a:off x="0" y="0"/>
                    <a:ext cx="1883410" cy="243840"/>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15CC" w:rsidRDefault="005915CC">
      <w:r>
        <w:separator/>
      </w:r>
    </w:p>
  </w:footnote>
  <w:footnote w:type="continuationSeparator" w:id="0">
    <w:p w:rsidR="005915CC" w:rsidRDefault="005915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3A7" w:rsidRDefault="00DC73A7" w:rsidP="0081242B">
    <w:pPr>
      <w:pStyle w:val="Header"/>
      <w:rPr>
        <w:szCs w:val="20"/>
      </w:rPr>
    </w:pPr>
    <w:r>
      <w:rPr>
        <w:noProof/>
        <w:lang w:eastAsia="en-US"/>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623060" cy="457200"/>
          <wp:effectExtent l="19050" t="0" r="0" b="0"/>
          <wp:wrapSquare wrapText="bothSides"/>
          <wp:docPr id="3" name="Picture 1" descr="ssswcolo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swcolor2"/>
                  <pic:cNvPicPr>
                    <a:picLocks noChangeAspect="1" noChangeArrowheads="1"/>
                  </pic:cNvPicPr>
                </pic:nvPicPr>
                <pic:blipFill>
                  <a:blip r:embed="rId1"/>
                  <a:srcRect/>
                  <a:stretch>
                    <a:fillRect/>
                  </a:stretch>
                </pic:blipFill>
                <pic:spPr bwMode="auto">
                  <a:xfrm>
                    <a:off x="0" y="0"/>
                    <a:ext cx="1623060" cy="457200"/>
                  </a:xfrm>
                  <a:prstGeom prst="rect">
                    <a:avLst/>
                  </a:prstGeom>
                  <a:noFill/>
                  <a:ln w="9525">
                    <a:noFill/>
                    <a:miter lim="800000"/>
                    <a:headEnd/>
                    <a:tailEnd/>
                  </a:ln>
                </pic:spPr>
              </pic:pic>
            </a:graphicData>
          </a:graphic>
        </wp:anchor>
      </w:drawing>
    </w:r>
  </w:p>
  <w:p w:rsidR="00DC73A7" w:rsidRPr="00CA2736" w:rsidRDefault="00DC73A7" w:rsidP="00921FC7">
    <w:pPr>
      <w:pStyle w:val="Header"/>
      <w:tabs>
        <w:tab w:val="left" w:pos="8412"/>
        <w:tab w:val="right" w:pos="9360"/>
      </w:tabs>
      <w:rPr>
        <w:sz w:val="20"/>
        <w:szCs w:val="20"/>
      </w:rPr>
    </w:pPr>
    <w:r>
      <w:rPr>
        <w:sz w:val="20"/>
        <w:szCs w:val="20"/>
      </w:rPr>
      <w:tab/>
    </w:r>
    <w:r>
      <w:rPr>
        <w:sz w:val="20"/>
        <w:szCs w:val="20"/>
      </w:rPr>
      <w:tab/>
    </w:r>
    <w:r>
      <w:rPr>
        <w:sz w:val="20"/>
        <w:szCs w:val="20"/>
      </w:rPr>
      <w:tab/>
    </w:r>
    <w:r>
      <w:rPr>
        <w:sz w:val="20"/>
        <w:szCs w:val="20"/>
      </w:rPr>
      <w:tab/>
    </w:r>
    <w:fldSimple w:instr=" PAGE   \* MERGEFORMAT ">
      <w:r w:rsidR="00B02839" w:rsidRPr="00B02839">
        <w:rPr>
          <w:noProof/>
          <w:sz w:val="20"/>
          <w:szCs w:val="20"/>
        </w:rPr>
        <w:t>2</w:t>
      </w:r>
    </w:fldSimple>
  </w:p>
  <w:p w:rsidR="00DC73A7" w:rsidRDefault="00DC73A7" w:rsidP="0081242B">
    <w:pPr>
      <w:pStyle w:val="Header"/>
      <w:tabs>
        <w:tab w:val="clear" w:pos="4320"/>
        <w:tab w:val="clear" w:pos="8640"/>
        <w:tab w:val="left" w:pos="2628"/>
      </w:tabs>
      <w:rPr>
        <w:szCs w:val="20"/>
      </w:rPr>
    </w:pPr>
    <w:r>
      <w:rPr>
        <w:szCs w:val="20"/>
      </w:rPr>
      <w:tab/>
    </w:r>
  </w:p>
  <w:p w:rsidR="00DC73A7" w:rsidRPr="007E2ADF" w:rsidRDefault="00DC73A7" w:rsidP="0081242B">
    <w:pPr>
      <w:pStyle w:val="Header"/>
      <w:tabs>
        <w:tab w:val="clear" w:pos="4320"/>
        <w:tab w:val="clear" w:pos="8640"/>
        <w:tab w:val="left" w:pos="2628"/>
      </w:tabs>
      <w:rPr>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3A7" w:rsidRDefault="00DC73A7" w:rsidP="00921FC7">
    <w:pPr>
      <w:pStyle w:val="Header"/>
      <w:rPr>
        <w:szCs w:val="20"/>
      </w:rPr>
    </w:pPr>
    <w:r>
      <w:rPr>
        <w:noProof/>
        <w:szCs w:val="20"/>
        <w:lang w:eastAsia="en-US"/>
      </w:rPr>
      <w:drawing>
        <wp:inline distT="0" distB="0" distL="0" distR="0">
          <wp:extent cx="1621790" cy="457200"/>
          <wp:effectExtent l="19050" t="0" r="0" b="0"/>
          <wp:docPr id="1" name="Picture 1" descr="ssswcolo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swcolor2"/>
                  <pic:cNvPicPr>
                    <a:picLocks noChangeAspect="1" noChangeArrowheads="1"/>
                  </pic:cNvPicPr>
                </pic:nvPicPr>
                <pic:blipFill>
                  <a:blip r:embed="rId1"/>
                  <a:srcRect/>
                  <a:stretch>
                    <a:fillRect/>
                  </a:stretch>
                </pic:blipFill>
                <pic:spPr bwMode="auto">
                  <a:xfrm>
                    <a:off x="0" y="0"/>
                    <a:ext cx="1621790" cy="4572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DE96D0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FF3998"/>
    <w:multiLevelType w:val="hybridMultilevel"/>
    <w:tmpl w:val="53C4FF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27618AF"/>
    <w:multiLevelType w:val="hybridMultilevel"/>
    <w:tmpl w:val="541C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821E59"/>
    <w:multiLevelType w:val="hybridMultilevel"/>
    <w:tmpl w:val="533ED0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6E061A0"/>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5">
    <w:nsid w:val="0E9051E5"/>
    <w:multiLevelType w:val="hybridMultilevel"/>
    <w:tmpl w:val="22301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78149C"/>
    <w:multiLevelType w:val="hybridMultilevel"/>
    <w:tmpl w:val="2376A7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42F16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5786010"/>
    <w:multiLevelType w:val="hybridMultilevel"/>
    <w:tmpl w:val="012AE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764AAB"/>
    <w:multiLevelType w:val="multilevel"/>
    <w:tmpl w:val="73F03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1F6F6F"/>
    <w:multiLevelType w:val="hybridMultilevel"/>
    <w:tmpl w:val="AA6C7F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D8C452C"/>
    <w:multiLevelType w:val="hybridMultilevel"/>
    <w:tmpl w:val="FE246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4E10CAB"/>
    <w:multiLevelType w:val="hybridMultilevel"/>
    <w:tmpl w:val="F5D0CB40"/>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E731B6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FBC0CA7"/>
    <w:multiLevelType w:val="hybridMultilevel"/>
    <w:tmpl w:val="3F482D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FFE535A"/>
    <w:multiLevelType w:val="hybridMultilevel"/>
    <w:tmpl w:val="B00898A2"/>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57345E7"/>
    <w:multiLevelType w:val="hybridMultilevel"/>
    <w:tmpl w:val="D26AD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B9330D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0246079"/>
    <w:multiLevelType w:val="hybridMultilevel"/>
    <w:tmpl w:val="9CB417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1D414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5B74144"/>
    <w:multiLevelType w:val="hybridMultilevel"/>
    <w:tmpl w:val="230A987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8DF69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0E363DB"/>
    <w:multiLevelType w:val="hybridMultilevel"/>
    <w:tmpl w:val="052CCFCC"/>
    <w:lvl w:ilvl="0" w:tplc="04090001">
      <w:start w:val="1"/>
      <w:numFmt w:val="bullet"/>
      <w:lvlText w:val=""/>
      <w:lvlJc w:val="left"/>
      <w:pPr>
        <w:ind w:left="1616" w:hanging="360"/>
      </w:pPr>
      <w:rPr>
        <w:rFonts w:ascii="Symbol" w:hAnsi="Symbol" w:hint="default"/>
      </w:rPr>
    </w:lvl>
    <w:lvl w:ilvl="1" w:tplc="04090003" w:tentative="1">
      <w:start w:val="1"/>
      <w:numFmt w:val="bullet"/>
      <w:lvlText w:val="o"/>
      <w:lvlJc w:val="left"/>
      <w:pPr>
        <w:ind w:left="2336" w:hanging="360"/>
      </w:pPr>
      <w:rPr>
        <w:rFonts w:ascii="Courier New" w:hAnsi="Courier New" w:hint="default"/>
      </w:rPr>
    </w:lvl>
    <w:lvl w:ilvl="2" w:tplc="04090005" w:tentative="1">
      <w:start w:val="1"/>
      <w:numFmt w:val="bullet"/>
      <w:lvlText w:val=""/>
      <w:lvlJc w:val="left"/>
      <w:pPr>
        <w:ind w:left="3056" w:hanging="360"/>
      </w:pPr>
      <w:rPr>
        <w:rFonts w:ascii="Wingdings" w:hAnsi="Wingdings" w:hint="default"/>
      </w:rPr>
    </w:lvl>
    <w:lvl w:ilvl="3" w:tplc="04090001" w:tentative="1">
      <w:start w:val="1"/>
      <w:numFmt w:val="bullet"/>
      <w:lvlText w:val=""/>
      <w:lvlJc w:val="left"/>
      <w:pPr>
        <w:ind w:left="3776" w:hanging="360"/>
      </w:pPr>
      <w:rPr>
        <w:rFonts w:ascii="Symbol" w:hAnsi="Symbol" w:hint="default"/>
      </w:rPr>
    </w:lvl>
    <w:lvl w:ilvl="4" w:tplc="04090003" w:tentative="1">
      <w:start w:val="1"/>
      <w:numFmt w:val="bullet"/>
      <w:lvlText w:val="o"/>
      <w:lvlJc w:val="left"/>
      <w:pPr>
        <w:ind w:left="4496" w:hanging="360"/>
      </w:pPr>
      <w:rPr>
        <w:rFonts w:ascii="Courier New" w:hAnsi="Courier New" w:hint="default"/>
      </w:rPr>
    </w:lvl>
    <w:lvl w:ilvl="5" w:tplc="04090005" w:tentative="1">
      <w:start w:val="1"/>
      <w:numFmt w:val="bullet"/>
      <w:lvlText w:val=""/>
      <w:lvlJc w:val="left"/>
      <w:pPr>
        <w:ind w:left="5216" w:hanging="360"/>
      </w:pPr>
      <w:rPr>
        <w:rFonts w:ascii="Wingdings" w:hAnsi="Wingdings" w:hint="default"/>
      </w:rPr>
    </w:lvl>
    <w:lvl w:ilvl="6" w:tplc="04090001" w:tentative="1">
      <w:start w:val="1"/>
      <w:numFmt w:val="bullet"/>
      <w:lvlText w:val=""/>
      <w:lvlJc w:val="left"/>
      <w:pPr>
        <w:ind w:left="5936" w:hanging="360"/>
      </w:pPr>
      <w:rPr>
        <w:rFonts w:ascii="Symbol" w:hAnsi="Symbol" w:hint="default"/>
      </w:rPr>
    </w:lvl>
    <w:lvl w:ilvl="7" w:tplc="04090003" w:tentative="1">
      <w:start w:val="1"/>
      <w:numFmt w:val="bullet"/>
      <w:lvlText w:val="o"/>
      <w:lvlJc w:val="left"/>
      <w:pPr>
        <w:ind w:left="6656" w:hanging="360"/>
      </w:pPr>
      <w:rPr>
        <w:rFonts w:ascii="Courier New" w:hAnsi="Courier New" w:hint="default"/>
      </w:rPr>
    </w:lvl>
    <w:lvl w:ilvl="8" w:tplc="04090005" w:tentative="1">
      <w:start w:val="1"/>
      <w:numFmt w:val="bullet"/>
      <w:lvlText w:val=""/>
      <w:lvlJc w:val="left"/>
      <w:pPr>
        <w:ind w:left="7376" w:hanging="360"/>
      </w:pPr>
      <w:rPr>
        <w:rFonts w:ascii="Wingdings" w:hAnsi="Wingdings" w:hint="default"/>
      </w:rPr>
    </w:lvl>
  </w:abstractNum>
  <w:abstractNum w:abstractNumId="23">
    <w:nsid w:val="53261A04"/>
    <w:multiLevelType w:val="hybridMultilevel"/>
    <w:tmpl w:val="72A824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8E92E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B615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26E572B"/>
    <w:multiLevelType w:val="hybridMultilevel"/>
    <w:tmpl w:val="B5B45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5F23BD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08B4E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28812AD"/>
    <w:multiLevelType w:val="hybridMultilevel"/>
    <w:tmpl w:val="7114A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586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F40D5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3"/>
  </w:num>
  <w:num w:numId="2">
    <w:abstractNumId w:val="17"/>
  </w:num>
  <w:num w:numId="3">
    <w:abstractNumId w:val="4"/>
  </w:num>
  <w:num w:numId="4">
    <w:abstractNumId w:val="24"/>
  </w:num>
  <w:num w:numId="5">
    <w:abstractNumId w:val="27"/>
  </w:num>
  <w:num w:numId="6">
    <w:abstractNumId w:val="19"/>
  </w:num>
  <w:num w:numId="7">
    <w:abstractNumId w:val="31"/>
  </w:num>
  <w:num w:numId="8">
    <w:abstractNumId w:val="28"/>
  </w:num>
  <w:num w:numId="9">
    <w:abstractNumId w:val="21"/>
  </w:num>
  <w:num w:numId="10">
    <w:abstractNumId w:val="30"/>
  </w:num>
  <w:num w:numId="11">
    <w:abstractNumId w:val="25"/>
  </w:num>
  <w:num w:numId="12">
    <w:abstractNumId w:val="7"/>
  </w:num>
  <w:num w:numId="13">
    <w:abstractNumId w:val="12"/>
  </w:num>
  <w:num w:numId="14">
    <w:abstractNumId w:val="20"/>
  </w:num>
  <w:num w:numId="15">
    <w:abstractNumId w:val="1"/>
  </w:num>
  <w:num w:numId="16">
    <w:abstractNumId w:val="3"/>
  </w:num>
  <w:num w:numId="17">
    <w:abstractNumId w:val="6"/>
  </w:num>
  <w:num w:numId="18">
    <w:abstractNumId w:val="2"/>
  </w:num>
  <w:num w:numId="19">
    <w:abstractNumId w:val="23"/>
  </w:num>
  <w:num w:numId="20">
    <w:abstractNumId w:val="8"/>
  </w:num>
  <w:num w:numId="21">
    <w:abstractNumId w:val="15"/>
  </w:num>
  <w:num w:numId="22">
    <w:abstractNumId w:val="11"/>
  </w:num>
  <w:num w:numId="23">
    <w:abstractNumId w:val="22"/>
  </w:num>
  <w:num w:numId="24">
    <w:abstractNumId w:val="18"/>
  </w:num>
  <w:num w:numId="25">
    <w:abstractNumId w:val="10"/>
  </w:num>
  <w:num w:numId="26">
    <w:abstractNumId w:val="26"/>
  </w:num>
  <w:num w:numId="27">
    <w:abstractNumId w:val="5"/>
  </w:num>
  <w:num w:numId="28">
    <w:abstractNumId w:val="14"/>
  </w:num>
  <w:num w:numId="29">
    <w:abstractNumId w:val="29"/>
  </w:num>
  <w:num w:numId="30">
    <w:abstractNumId w:val="16"/>
  </w:num>
  <w:num w:numId="31">
    <w:abstractNumId w:val="0"/>
  </w:num>
  <w:num w:numId="3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stylePaneFormatFilter w:val="3701"/>
  <w:doNotTrackMoves/>
  <w:defaultTabStop w:val="720"/>
  <w:drawingGridHorizontalSpacing w:val="120"/>
  <w:displayHorizontalDrawingGridEvery w:val="2"/>
  <w:displayVerticalDrawingGridEvery w:val="2"/>
  <w:noPunctuationKerning/>
  <w:characterSpacingControl w:val="doNotCompress"/>
  <w:hdrShapeDefaults>
    <o:shapedefaults v:ext="edit" spidmax="11266"/>
  </w:hdrShapeDefaults>
  <w:footnotePr>
    <w:footnote w:id="-1"/>
    <w:footnote w:id="0"/>
  </w:footnotePr>
  <w:endnotePr>
    <w:endnote w:id="-1"/>
    <w:endnote w:id="0"/>
  </w:endnotePr>
  <w:compat/>
  <w:rsids>
    <w:rsidRoot w:val="004817FC"/>
    <w:rsid w:val="00026924"/>
    <w:rsid w:val="00083CB6"/>
    <w:rsid w:val="000A2321"/>
    <w:rsid w:val="000B5EE0"/>
    <w:rsid w:val="000C0CC2"/>
    <w:rsid w:val="000E2D92"/>
    <w:rsid w:val="00124268"/>
    <w:rsid w:val="00161949"/>
    <w:rsid w:val="001A0800"/>
    <w:rsid w:val="001D213F"/>
    <w:rsid w:val="001F1F18"/>
    <w:rsid w:val="001F2CDD"/>
    <w:rsid w:val="001F62FE"/>
    <w:rsid w:val="00214BE4"/>
    <w:rsid w:val="00226027"/>
    <w:rsid w:val="00287932"/>
    <w:rsid w:val="00306599"/>
    <w:rsid w:val="0032034E"/>
    <w:rsid w:val="0032595F"/>
    <w:rsid w:val="00332079"/>
    <w:rsid w:val="003E608A"/>
    <w:rsid w:val="00430B4B"/>
    <w:rsid w:val="004524EB"/>
    <w:rsid w:val="00470B6D"/>
    <w:rsid w:val="004817FC"/>
    <w:rsid w:val="00566D57"/>
    <w:rsid w:val="005915CC"/>
    <w:rsid w:val="00594DD1"/>
    <w:rsid w:val="005C757C"/>
    <w:rsid w:val="005E0E63"/>
    <w:rsid w:val="005E40FE"/>
    <w:rsid w:val="00644C99"/>
    <w:rsid w:val="00666218"/>
    <w:rsid w:val="00667A25"/>
    <w:rsid w:val="00692E22"/>
    <w:rsid w:val="006B21AC"/>
    <w:rsid w:val="006C3DD6"/>
    <w:rsid w:val="006E5B7B"/>
    <w:rsid w:val="0070565C"/>
    <w:rsid w:val="00712FB4"/>
    <w:rsid w:val="007858E7"/>
    <w:rsid w:val="0078705D"/>
    <w:rsid w:val="0081242B"/>
    <w:rsid w:val="008644AD"/>
    <w:rsid w:val="00871C68"/>
    <w:rsid w:val="0088749D"/>
    <w:rsid w:val="008928EC"/>
    <w:rsid w:val="008A5AAF"/>
    <w:rsid w:val="00916B70"/>
    <w:rsid w:val="00921FC7"/>
    <w:rsid w:val="00926310"/>
    <w:rsid w:val="00957A28"/>
    <w:rsid w:val="00963D21"/>
    <w:rsid w:val="009B1D9E"/>
    <w:rsid w:val="009B7E34"/>
    <w:rsid w:val="009D7B2D"/>
    <w:rsid w:val="009F0643"/>
    <w:rsid w:val="00A30546"/>
    <w:rsid w:val="00A50171"/>
    <w:rsid w:val="00A83926"/>
    <w:rsid w:val="00AE2F70"/>
    <w:rsid w:val="00B02839"/>
    <w:rsid w:val="00B056C8"/>
    <w:rsid w:val="00B26C9D"/>
    <w:rsid w:val="00B74101"/>
    <w:rsid w:val="00B955DE"/>
    <w:rsid w:val="00BD1AEB"/>
    <w:rsid w:val="00BD7600"/>
    <w:rsid w:val="00BF6CA6"/>
    <w:rsid w:val="00C06FC6"/>
    <w:rsid w:val="00C253FE"/>
    <w:rsid w:val="00C30D17"/>
    <w:rsid w:val="00C434DA"/>
    <w:rsid w:val="00C62578"/>
    <w:rsid w:val="00CA2736"/>
    <w:rsid w:val="00CC64C1"/>
    <w:rsid w:val="00CD65A0"/>
    <w:rsid w:val="00D84840"/>
    <w:rsid w:val="00DC73A7"/>
    <w:rsid w:val="00E11514"/>
    <w:rsid w:val="00E51664"/>
    <w:rsid w:val="00E571FB"/>
    <w:rsid w:val="00E600A5"/>
    <w:rsid w:val="00E66FDB"/>
    <w:rsid w:val="00E95853"/>
    <w:rsid w:val="00EE7C0F"/>
    <w:rsid w:val="00F64452"/>
    <w:rsid w:val="00FB5149"/>
    <w:rsid w:val="00FE3208"/>
    <w:rsid w:val="00FE6C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7FC"/>
    <w:rPr>
      <w:rFonts w:eastAsia="SimSun"/>
      <w:sz w:val="24"/>
      <w:szCs w:val="24"/>
      <w:lang w:eastAsia="zh-CN"/>
    </w:rPr>
  </w:style>
  <w:style w:type="paragraph" w:styleId="Heading1">
    <w:name w:val="heading 1"/>
    <w:basedOn w:val="Normal"/>
    <w:qFormat/>
    <w:rsid w:val="004817FC"/>
    <w:pPr>
      <w:spacing w:before="100" w:beforeAutospacing="1" w:after="100" w:afterAutospacing="1"/>
      <w:outlineLvl w:val="0"/>
    </w:pPr>
    <w:rPr>
      <w:b/>
      <w:bCs/>
      <w:kern w:val="36"/>
      <w:sz w:val="48"/>
      <w:szCs w:val="48"/>
    </w:rPr>
  </w:style>
  <w:style w:type="paragraph" w:styleId="Heading2">
    <w:name w:val="heading 2"/>
    <w:basedOn w:val="Normal"/>
    <w:qFormat/>
    <w:rsid w:val="004817FC"/>
    <w:pPr>
      <w:spacing w:before="100" w:beforeAutospacing="1" w:after="100" w:afterAutospacing="1"/>
      <w:outlineLvl w:val="1"/>
    </w:pPr>
    <w:rPr>
      <w:b/>
      <w:bCs/>
      <w:sz w:val="36"/>
      <w:szCs w:val="36"/>
    </w:rPr>
  </w:style>
  <w:style w:type="paragraph" w:styleId="Heading5">
    <w:name w:val="heading 5"/>
    <w:basedOn w:val="Normal"/>
    <w:next w:val="Normal"/>
    <w:qFormat/>
    <w:rsid w:val="004817F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817FC"/>
    <w:pPr>
      <w:spacing w:before="100" w:beforeAutospacing="1" w:after="100" w:afterAutospacing="1"/>
    </w:pPr>
  </w:style>
  <w:style w:type="paragraph" w:styleId="BodyText">
    <w:name w:val="Body Text"/>
    <w:basedOn w:val="Normal"/>
    <w:rsid w:val="004817FC"/>
    <w:pPr>
      <w:jc w:val="both"/>
    </w:pPr>
    <w:rPr>
      <w:rFonts w:eastAsia="Times New Roman"/>
      <w:szCs w:val="20"/>
    </w:rPr>
  </w:style>
  <w:style w:type="character" w:styleId="Hyperlink">
    <w:name w:val="Hyperlink"/>
    <w:rsid w:val="004817FC"/>
    <w:rPr>
      <w:color w:val="0000FF"/>
      <w:u w:val="single"/>
    </w:rPr>
  </w:style>
  <w:style w:type="paragraph" w:styleId="Header">
    <w:name w:val="header"/>
    <w:basedOn w:val="Normal"/>
    <w:link w:val="HeaderChar"/>
    <w:uiPriority w:val="99"/>
    <w:rsid w:val="004817FC"/>
    <w:pPr>
      <w:tabs>
        <w:tab w:val="center" w:pos="4320"/>
        <w:tab w:val="right" w:pos="8640"/>
      </w:tabs>
    </w:pPr>
  </w:style>
  <w:style w:type="paragraph" w:styleId="Footer">
    <w:name w:val="footer"/>
    <w:basedOn w:val="Normal"/>
    <w:rsid w:val="004817FC"/>
    <w:pPr>
      <w:tabs>
        <w:tab w:val="center" w:pos="4320"/>
        <w:tab w:val="right" w:pos="8640"/>
      </w:tabs>
    </w:pPr>
  </w:style>
  <w:style w:type="paragraph" w:customStyle="1" w:styleId="MediumGrid1-Accent21">
    <w:name w:val="Medium Grid 1 - Accent 21"/>
    <w:basedOn w:val="Normal"/>
    <w:uiPriority w:val="34"/>
    <w:qFormat/>
    <w:rsid w:val="004F1EA9"/>
    <w:pPr>
      <w:ind w:left="720"/>
    </w:pPr>
  </w:style>
  <w:style w:type="paragraph" w:styleId="NormalWeb">
    <w:name w:val="Normal (Web)"/>
    <w:basedOn w:val="Normal"/>
    <w:uiPriority w:val="99"/>
    <w:unhideWhenUsed/>
    <w:rsid w:val="00F962BC"/>
    <w:pPr>
      <w:spacing w:before="100" w:beforeAutospacing="1" w:after="100" w:afterAutospacing="1"/>
    </w:pPr>
    <w:rPr>
      <w:rFonts w:eastAsia="Times New Roman"/>
      <w:color w:val="000000"/>
      <w:lang w:eastAsia="en-US"/>
    </w:rPr>
  </w:style>
  <w:style w:type="character" w:styleId="Strong">
    <w:name w:val="Strong"/>
    <w:uiPriority w:val="22"/>
    <w:qFormat/>
    <w:rsid w:val="00F962BC"/>
    <w:rPr>
      <w:b/>
      <w:bCs/>
    </w:rPr>
  </w:style>
  <w:style w:type="character" w:styleId="Emphasis">
    <w:name w:val="Emphasis"/>
    <w:uiPriority w:val="20"/>
    <w:qFormat/>
    <w:rsid w:val="00F962BC"/>
    <w:rPr>
      <w:i/>
      <w:iCs/>
    </w:rPr>
  </w:style>
  <w:style w:type="paragraph" w:styleId="DocumentMap">
    <w:name w:val="Document Map"/>
    <w:basedOn w:val="Normal"/>
    <w:semiHidden/>
    <w:rsid w:val="008456B2"/>
    <w:pPr>
      <w:shd w:val="clear" w:color="auto" w:fill="000080"/>
    </w:pPr>
    <w:rPr>
      <w:rFonts w:ascii="Tahoma" w:hAnsi="Tahoma" w:cs="Tahoma"/>
      <w:sz w:val="20"/>
      <w:szCs w:val="20"/>
    </w:rPr>
  </w:style>
  <w:style w:type="paragraph" w:styleId="BalloonText">
    <w:name w:val="Balloon Text"/>
    <w:basedOn w:val="Normal"/>
    <w:link w:val="BalloonTextChar"/>
    <w:rsid w:val="007E2ADF"/>
    <w:rPr>
      <w:rFonts w:ascii="Tahoma" w:hAnsi="Tahoma"/>
      <w:sz w:val="16"/>
      <w:szCs w:val="16"/>
    </w:rPr>
  </w:style>
  <w:style w:type="character" w:customStyle="1" w:styleId="BalloonTextChar">
    <w:name w:val="Balloon Text Char"/>
    <w:link w:val="BalloonText"/>
    <w:rsid w:val="007E2ADF"/>
    <w:rPr>
      <w:rFonts w:ascii="Tahoma" w:eastAsia="SimSun" w:hAnsi="Tahoma" w:cs="Tahoma"/>
      <w:sz w:val="16"/>
      <w:szCs w:val="16"/>
      <w:lang w:eastAsia="zh-CN"/>
    </w:rPr>
  </w:style>
  <w:style w:type="character" w:customStyle="1" w:styleId="HeaderChar">
    <w:name w:val="Header Char"/>
    <w:link w:val="Header"/>
    <w:uiPriority w:val="99"/>
    <w:rsid w:val="007E2ADF"/>
    <w:rPr>
      <w:rFonts w:eastAsia="SimSun"/>
      <w:sz w:val="24"/>
      <w:szCs w:val="24"/>
      <w:lang w:eastAsia="zh-CN"/>
    </w:rPr>
  </w:style>
  <w:style w:type="character" w:customStyle="1" w:styleId="apple-converted-space">
    <w:name w:val="apple-converted-space"/>
    <w:basedOn w:val="DefaultParagraphFont"/>
    <w:rsid w:val="003032DC"/>
  </w:style>
  <w:style w:type="character" w:customStyle="1" w:styleId="apple-style-span">
    <w:name w:val="apple-style-span"/>
    <w:basedOn w:val="DefaultParagraphFont"/>
    <w:rsid w:val="00426B20"/>
  </w:style>
  <w:style w:type="character" w:styleId="FollowedHyperlink">
    <w:name w:val="FollowedHyperlink"/>
    <w:uiPriority w:val="99"/>
    <w:semiHidden/>
    <w:unhideWhenUsed/>
    <w:rsid w:val="00F467C4"/>
    <w:rPr>
      <w:color w:val="800080"/>
      <w:u w:val="single"/>
    </w:rPr>
  </w:style>
  <w:style w:type="character" w:customStyle="1" w:styleId="il">
    <w:name w:val="il"/>
    <w:basedOn w:val="DefaultParagraphFont"/>
    <w:rsid w:val="00B74101"/>
  </w:style>
</w:styles>
</file>

<file path=word/webSettings.xml><?xml version="1.0" encoding="utf-8"?>
<w:webSettings xmlns:r="http://schemas.openxmlformats.org/officeDocument/2006/relationships" xmlns:w="http://schemas.openxmlformats.org/wordprocessingml/2006/main">
  <w:divs>
    <w:div w:id="12610335">
      <w:bodyDiv w:val="1"/>
      <w:marLeft w:val="0"/>
      <w:marRight w:val="0"/>
      <w:marTop w:val="0"/>
      <w:marBottom w:val="0"/>
      <w:divBdr>
        <w:top w:val="none" w:sz="0" w:space="0" w:color="auto"/>
        <w:left w:val="none" w:sz="0" w:space="0" w:color="auto"/>
        <w:bottom w:val="none" w:sz="0" w:space="0" w:color="auto"/>
        <w:right w:val="none" w:sz="0" w:space="0" w:color="auto"/>
      </w:divBdr>
      <w:divsChild>
        <w:div w:id="41951304">
          <w:marLeft w:val="0"/>
          <w:marRight w:val="0"/>
          <w:marTop w:val="0"/>
          <w:marBottom w:val="0"/>
          <w:divBdr>
            <w:top w:val="none" w:sz="0" w:space="0" w:color="auto"/>
            <w:left w:val="none" w:sz="0" w:space="0" w:color="auto"/>
            <w:bottom w:val="none" w:sz="0" w:space="0" w:color="auto"/>
            <w:right w:val="none" w:sz="0" w:space="0" w:color="auto"/>
          </w:divBdr>
        </w:div>
        <w:div w:id="1480489005">
          <w:marLeft w:val="0"/>
          <w:marRight w:val="0"/>
          <w:marTop w:val="0"/>
          <w:marBottom w:val="0"/>
          <w:divBdr>
            <w:top w:val="none" w:sz="0" w:space="0" w:color="auto"/>
            <w:left w:val="none" w:sz="0" w:space="0" w:color="auto"/>
            <w:bottom w:val="none" w:sz="0" w:space="0" w:color="auto"/>
            <w:right w:val="none" w:sz="0" w:space="0" w:color="auto"/>
          </w:divBdr>
          <w:divsChild>
            <w:div w:id="468325233">
              <w:marLeft w:val="0"/>
              <w:marRight w:val="0"/>
              <w:marTop w:val="0"/>
              <w:marBottom w:val="0"/>
              <w:divBdr>
                <w:top w:val="none" w:sz="0" w:space="0" w:color="auto"/>
                <w:left w:val="none" w:sz="0" w:space="0" w:color="auto"/>
                <w:bottom w:val="none" w:sz="0" w:space="0" w:color="auto"/>
                <w:right w:val="none" w:sz="0" w:space="0" w:color="auto"/>
              </w:divBdr>
              <w:divsChild>
                <w:div w:id="2045714448">
                  <w:marLeft w:val="0"/>
                  <w:marRight w:val="0"/>
                  <w:marTop w:val="0"/>
                  <w:marBottom w:val="0"/>
                  <w:divBdr>
                    <w:top w:val="none" w:sz="0" w:space="0" w:color="auto"/>
                    <w:left w:val="none" w:sz="0" w:space="0" w:color="auto"/>
                    <w:bottom w:val="none" w:sz="0" w:space="0" w:color="auto"/>
                    <w:right w:val="none" w:sz="0" w:space="0" w:color="auto"/>
                  </w:divBdr>
                  <w:divsChild>
                    <w:div w:id="396049182">
                      <w:marLeft w:val="0"/>
                      <w:marRight w:val="0"/>
                      <w:marTop w:val="0"/>
                      <w:marBottom w:val="0"/>
                      <w:divBdr>
                        <w:top w:val="single" w:sz="4" w:space="5" w:color="D4D0C8"/>
                        <w:left w:val="single" w:sz="4" w:space="0" w:color="D4D0C8"/>
                        <w:bottom w:val="single" w:sz="4" w:space="0" w:color="D4D0C8"/>
                        <w:right w:val="single" w:sz="4" w:space="0" w:color="D4D0C8"/>
                      </w:divBdr>
                      <w:divsChild>
                        <w:div w:id="955211850">
                          <w:marLeft w:val="0"/>
                          <w:marRight w:val="0"/>
                          <w:marTop w:val="0"/>
                          <w:marBottom w:val="0"/>
                          <w:divBdr>
                            <w:top w:val="none" w:sz="0" w:space="0" w:color="auto"/>
                            <w:left w:val="none" w:sz="0" w:space="0" w:color="auto"/>
                            <w:bottom w:val="none" w:sz="0" w:space="0" w:color="auto"/>
                            <w:right w:val="none" w:sz="0" w:space="0" w:color="auto"/>
                          </w:divBdr>
                          <w:divsChild>
                            <w:div w:id="135036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18653">
      <w:bodyDiv w:val="1"/>
      <w:marLeft w:val="0"/>
      <w:marRight w:val="0"/>
      <w:marTop w:val="0"/>
      <w:marBottom w:val="0"/>
      <w:divBdr>
        <w:top w:val="none" w:sz="0" w:space="0" w:color="auto"/>
        <w:left w:val="none" w:sz="0" w:space="0" w:color="auto"/>
        <w:bottom w:val="none" w:sz="0" w:space="0" w:color="auto"/>
        <w:right w:val="none" w:sz="0" w:space="0" w:color="auto"/>
      </w:divBdr>
      <w:divsChild>
        <w:div w:id="60060600">
          <w:marLeft w:val="0"/>
          <w:marRight w:val="0"/>
          <w:marTop w:val="0"/>
          <w:marBottom w:val="0"/>
          <w:divBdr>
            <w:top w:val="none" w:sz="0" w:space="0" w:color="auto"/>
            <w:left w:val="none" w:sz="0" w:space="0" w:color="auto"/>
            <w:bottom w:val="none" w:sz="0" w:space="0" w:color="auto"/>
            <w:right w:val="none" w:sz="0" w:space="0" w:color="auto"/>
          </w:divBdr>
          <w:divsChild>
            <w:div w:id="209459222">
              <w:marLeft w:val="0"/>
              <w:marRight w:val="0"/>
              <w:marTop w:val="0"/>
              <w:marBottom w:val="0"/>
              <w:divBdr>
                <w:top w:val="none" w:sz="0" w:space="0" w:color="auto"/>
                <w:left w:val="none" w:sz="0" w:space="0" w:color="auto"/>
                <w:bottom w:val="none" w:sz="0" w:space="0" w:color="auto"/>
                <w:right w:val="none" w:sz="0" w:space="0" w:color="auto"/>
              </w:divBdr>
              <w:divsChild>
                <w:div w:id="513610837">
                  <w:marLeft w:val="0"/>
                  <w:marRight w:val="0"/>
                  <w:marTop w:val="0"/>
                  <w:marBottom w:val="0"/>
                  <w:divBdr>
                    <w:top w:val="none" w:sz="0" w:space="0" w:color="auto"/>
                    <w:left w:val="none" w:sz="0" w:space="0" w:color="auto"/>
                    <w:bottom w:val="none" w:sz="0" w:space="0" w:color="auto"/>
                    <w:right w:val="none" w:sz="0" w:space="0" w:color="auto"/>
                  </w:divBdr>
                  <w:divsChild>
                    <w:div w:id="186986368">
                      <w:marLeft w:val="0"/>
                      <w:marRight w:val="0"/>
                      <w:marTop w:val="0"/>
                      <w:marBottom w:val="0"/>
                      <w:divBdr>
                        <w:top w:val="none" w:sz="0" w:space="0" w:color="auto"/>
                        <w:left w:val="none" w:sz="0" w:space="0" w:color="auto"/>
                        <w:bottom w:val="none" w:sz="0" w:space="0" w:color="auto"/>
                        <w:right w:val="none" w:sz="0" w:space="0" w:color="auto"/>
                      </w:divBdr>
                    </w:div>
                    <w:div w:id="1452555215">
                      <w:marLeft w:val="0"/>
                      <w:marRight w:val="0"/>
                      <w:marTop w:val="0"/>
                      <w:marBottom w:val="0"/>
                      <w:divBdr>
                        <w:top w:val="none" w:sz="0" w:space="0" w:color="auto"/>
                        <w:left w:val="none" w:sz="0" w:space="0" w:color="auto"/>
                        <w:bottom w:val="none" w:sz="0" w:space="0" w:color="auto"/>
                        <w:right w:val="none" w:sz="0" w:space="0" w:color="auto"/>
                      </w:divBdr>
                    </w:div>
                    <w:div w:id="196217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08107">
      <w:bodyDiv w:val="1"/>
      <w:marLeft w:val="0"/>
      <w:marRight w:val="0"/>
      <w:marTop w:val="0"/>
      <w:marBottom w:val="0"/>
      <w:divBdr>
        <w:top w:val="none" w:sz="0" w:space="0" w:color="auto"/>
        <w:left w:val="none" w:sz="0" w:space="0" w:color="auto"/>
        <w:bottom w:val="none" w:sz="0" w:space="0" w:color="auto"/>
        <w:right w:val="none" w:sz="0" w:space="0" w:color="auto"/>
      </w:divBdr>
      <w:divsChild>
        <w:div w:id="638070072">
          <w:marLeft w:val="0"/>
          <w:marRight w:val="0"/>
          <w:marTop w:val="0"/>
          <w:marBottom w:val="0"/>
          <w:divBdr>
            <w:top w:val="none" w:sz="0" w:space="0" w:color="auto"/>
            <w:left w:val="none" w:sz="0" w:space="0" w:color="auto"/>
            <w:bottom w:val="none" w:sz="0" w:space="0" w:color="auto"/>
            <w:right w:val="none" w:sz="0" w:space="0" w:color="auto"/>
          </w:divBdr>
          <w:divsChild>
            <w:div w:id="190343126">
              <w:marLeft w:val="0"/>
              <w:marRight w:val="0"/>
              <w:marTop w:val="0"/>
              <w:marBottom w:val="0"/>
              <w:divBdr>
                <w:top w:val="none" w:sz="0" w:space="0" w:color="auto"/>
                <w:left w:val="none" w:sz="0" w:space="0" w:color="auto"/>
                <w:bottom w:val="none" w:sz="0" w:space="0" w:color="auto"/>
                <w:right w:val="none" w:sz="0" w:space="0" w:color="auto"/>
              </w:divBdr>
            </w:div>
          </w:divsChild>
        </w:div>
        <w:div w:id="19287930">
          <w:marLeft w:val="0"/>
          <w:marRight w:val="0"/>
          <w:marTop w:val="0"/>
          <w:marBottom w:val="0"/>
          <w:divBdr>
            <w:top w:val="none" w:sz="0" w:space="0" w:color="auto"/>
            <w:left w:val="none" w:sz="0" w:space="0" w:color="auto"/>
            <w:bottom w:val="none" w:sz="0" w:space="0" w:color="auto"/>
            <w:right w:val="none" w:sz="0" w:space="0" w:color="auto"/>
          </w:divBdr>
          <w:divsChild>
            <w:div w:id="16170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8930">
      <w:bodyDiv w:val="1"/>
      <w:marLeft w:val="0"/>
      <w:marRight w:val="0"/>
      <w:marTop w:val="0"/>
      <w:marBottom w:val="0"/>
      <w:divBdr>
        <w:top w:val="none" w:sz="0" w:space="0" w:color="auto"/>
        <w:left w:val="none" w:sz="0" w:space="0" w:color="auto"/>
        <w:bottom w:val="none" w:sz="0" w:space="0" w:color="auto"/>
        <w:right w:val="none" w:sz="0" w:space="0" w:color="auto"/>
      </w:divBdr>
    </w:div>
    <w:div w:id="952513732">
      <w:bodyDiv w:val="1"/>
      <w:marLeft w:val="0"/>
      <w:marRight w:val="0"/>
      <w:marTop w:val="0"/>
      <w:marBottom w:val="0"/>
      <w:divBdr>
        <w:top w:val="none" w:sz="0" w:space="0" w:color="auto"/>
        <w:left w:val="none" w:sz="0" w:space="0" w:color="auto"/>
        <w:bottom w:val="none" w:sz="0" w:space="0" w:color="auto"/>
        <w:right w:val="none" w:sz="0" w:space="0" w:color="auto"/>
      </w:divBdr>
      <w:divsChild>
        <w:div w:id="743452383">
          <w:marLeft w:val="0"/>
          <w:marRight w:val="0"/>
          <w:marTop w:val="0"/>
          <w:marBottom w:val="0"/>
          <w:divBdr>
            <w:top w:val="none" w:sz="0" w:space="0" w:color="auto"/>
            <w:left w:val="none" w:sz="0" w:space="0" w:color="auto"/>
            <w:bottom w:val="none" w:sz="0" w:space="0" w:color="auto"/>
            <w:right w:val="none" w:sz="0" w:space="0" w:color="auto"/>
          </w:divBdr>
          <w:divsChild>
            <w:div w:id="610864313">
              <w:marLeft w:val="0"/>
              <w:marRight w:val="0"/>
              <w:marTop w:val="0"/>
              <w:marBottom w:val="0"/>
              <w:divBdr>
                <w:top w:val="none" w:sz="0" w:space="0" w:color="auto"/>
                <w:left w:val="none" w:sz="0" w:space="0" w:color="auto"/>
                <w:bottom w:val="none" w:sz="0" w:space="0" w:color="auto"/>
                <w:right w:val="none" w:sz="0" w:space="0" w:color="auto"/>
              </w:divBdr>
              <w:divsChild>
                <w:div w:id="1873031616">
                  <w:marLeft w:val="0"/>
                  <w:marRight w:val="0"/>
                  <w:marTop w:val="0"/>
                  <w:marBottom w:val="0"/>
                  <w:divBdr>
                    <w:top w:val="none" w:sz="0" w:space="0" w:color="auto"/>
                    <w:left w:val="none" w:sz="0" w:space="0" w:color="auto"/>
                    <w:bottom w:val="none" w:sz="0" w:space="0" w:color="auto"/>
                    <w:right w:val="none" w:sz="0" w:space="0" w:color="auto"/>
                  </w:divBdr>
                  <w:divsChild>
                    <w:div w:id="1183663809">
                      <w:marLeft w:val="0"/>
                      <w:marRight w:val="0"/>
                      <w:marTop w:val="0"/>
                      <w:marBottom w:val="0"/>
                      <w:divBdr>
                        <w:top w:val="single" w:sz="4" w:space="5" w:color="D4D0C8"/>
                        <w:left w:val="single" w:sz="4" w:space="0" w:color="D4D0C8"/>
                        <w:bottom w:val="single" w:sz="4" w:space="0" w:color="D4D0C8"/>
                        <w:right w:val="single" w:sz="4" w:space="0" w:color="D4D0C8"/>
                      </w:divBdr>
                      <w:divsChild>
                        <w:div w:id="862863750">
                          <w:marLeft w:val="0"/>
                          <w:marRight w:val="0"/>
                          <w:marTop w:val="0"/>
                          <w:marBottom w:val="0"/>
                          <w:divBdr>
                            <w:top w:val="none" w:sz="0" w:space="0" w:color="auto"/>
                            <w:left w:val="none" w:sz="0" w:space="0" w:color="auto"/>
                            <w:bottom w:val="none" w:sz="0" w:space="0" w:color="auto"/>
                            <w:right w:val="none" w:sz="0" w:space="0" w:color="auto"/>
                          </w:divBdr>
                          <w:divsChild>
                            <w:div w:id="127293061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269594">
          <w:marLeft w:val="0"/>
          <w:marRight w:val="0"/>
          <w:marTop w:val="0"/>
          <w:marBottom w:val="0"/>
          <w:divBdr>
            <w:top w:val="none" w:sz="0" w:space="0" w:color="auto"/>
            <w:left w:val="none" w:sz="0" w:space="0" w:color="auto"/>
            <w:bottom w:val="none" w:sz="0" w:space="0" w:color="auto"/>
            <w:right w:val="none" w:sz="0" w:space="0" w:color="auto"/>
          </w:divBdr>
        </w:div>
      </w:divsChild>
    </w:div>
    <w:div w:id="1412580553">
      <w:bodyDiv w:val="1"/>
      <w:marLeft w:val="0"/>
      <w:marRight w:val="0"/>
      <w:marTop w:val="0"/>
      <w:marBottom w:val="0"/>
      <w:divBdr>
        <w:top w:val="none" w:sz="0" w:space="0" w:color="auto"/>
        <w:left w:val="none" w:sz="0" w:space="0" w:color="auto"/>
        <w:bottom w:val="none" w:sz="0" w:space="0" w:color="auto"/>
        <w:right w:val="none" w:sz="0" w:space="0" w:color="auto"/>
      </w:divBdr>
      <w:divsChild>
        <w:div w:id="1762220347">
          <w:marLeft w:val="96"/>
          <w:marRight w:val="60"/>
          <w:marTop w:val="0"/>
          <w:marBottom w:val="0"/>
          <w:divBdr>
            <w:top w:val="none" w:sz="0" w:space="0" w:color="auto"/>
            <w:left w:val="none" w:sz="0" w:space="0" w:color="auto"/>
            <w:bottom w:val="none" w:sz="0" w:space="0" w:color="auto"/>
            <w:right w:val="none" w:sz="0" w:space="0" w:color="auto"/>
          </w:divBdr>
          <w:divsChild>
            <w:div w:id="1017579660">
              <w:marLeft w:val="0"/>
              <w:marRight w:val="0"/>
              <w:marTop w:val="0"/>
              <w:marBottom w:val="0"/>
              <w:divBdr>
                <w:top w:val="none" w:sz="0" w:space="0" w:color="auto"/>
                <w:left w:val="none" w:sz="0" w:space="0" w:color="auto"/>
                <w:bottom w:val="none" w:sz="0" w:space="0" w:color="auto"/>
                <w:right w:val="none" w:sz="0" w:space="0" w:color="auto"/>
              </w:divBdr>
              <w:divsChild>
                <w:div w:id="1002011084">
                  <w:marLeft w:val="0"/>
                  <w:marRight w:val="0"/>
                  <w:marTop w:val="0"/>
                  <w:marBottom w:val="0"/>
                  <w:divBdr>
                    <w:top w:val="none" w:sz="0" w:space="0" w:color="auto"/>
                    <w:left w:val="none" w:sz="0" w:space="0" w:color="auto"/>
                    <w:bottom w:val="none" w:sz="0" w:space="0" w:color="auto"/>
                    <w:right w:val="none" w:sz="0" w:space="0" w:color="auto"/>
                  </w:divBdr>
                  <w:divsChild>
                    <w:div w:id="1809666949">
                      <w:marLeft w:val="0"/>
                      <w:marRight w:val="0"/>
                      <w:marTop w:val="0"/>
                      <w:marBottom w:val="0"/>
                      <w:divBdr>
                        <w:top w:val="none" w:sz="0" w:space="0" w:color="auto"/>
                        <w:left w:val="none" w:sz="0" w:space="0" w:color="auto"/>
                        <w:bottom w:val="none" w:sz="0" w:space="0" w:color="auto"/>
                        <w:right w:val="none" w:sz="0" w:space="0" w:color="auto"/>
                      </w:divBdr>
                      <w:divsChild>
                        <w:div w:id="1284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063604">
      <w:bodyDiv w:val="1"/>
      <w:marLeft w:val="0"/>
      <w:marRight w:val="0"/>
      <w:marTop w:val="0"/>
      <w:marBottom w:val="0"/>
      <w:divBdr>
        <w:top w:val="none" w:sz="0" w:space="0" w:color="auto"/>
        <w:left w:val="none" w:sz="0" w:space="0" w:color="auto"/>
        <w:bottom w:val="none" w:sz="0" w:space="0" w:color="auto"/>
        <w:right w:val="none" w:sz="0" w:space="0" w:color="auto"/>
      </w:divBdr>
      <w:divsChild>
        <w:div w:id="1054278655">
          <w:marLeft w:val="0"/>
          <w:marRight w:val="120"/>
          <w:marTop w:val="120"/>
          <w:marBottom w:val="120"/>
          <w:divBdr>
            <w:top w:val="none" w:sz="0" w:space="0" w:color="auto"/>
            <w:left w:val="none" w:sz="0" w:space="0" w:color="auto"/>
            <w:bottom w:val="none" w:sz="0" w:space="0" w:color="auto"/>
            <w:right w:val="none" w:sz="0" w:space="0" w:color="auto"/>
          </w:divBdr>
        </w:div>
        <w:div w:id="1340695988">
          <w:marLeft w:val="0"/>
          <w:marRight w:val="0"/>
          <w:marTop w:val="0"/>
          <w:marBottom w:val="0"/>
          <w:divBdr>
            <w:top w:val="none" w:sz="0" w:space="0" w:color="auto"/>
            <w:left w:val="none" w:sz="0" w:space="0" w:color="auto"/>
            <w:bottom w:val="none" w:sz="0" w:space="0" w:color="auto"/>
            <w:right w:val="none" w:sz="0" w:space="0" w:color="auto"/>
          </w:divBdr>
          <w:divsChild>
            <w:div w:id="11895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1950">
      <w:bodyDiv w:val="1"/>
      <w:marLeft w:val="0"/>
      <w:marRight w:val="0"/>
      <w:marTop w:val="0"/>
      <w:marBottom w:val="0"/>
      <w:divBdr>
        <w:top w:val="none" w:sz="0" w:space="0" w:color="auto"/>
        <w:left w:val="none" w:sz="0" w:space="0" w:color="auto"/>
        <w:bottom w:val="none" w:sz="0" w:space="0" w:color="auto"/>
        <w:right w:val="none" w:sz="0" w:space="0" w:color="auto"/>
      </w:divBdr>
      <w:divsChild>
        <w:div w:id="1233396494">
          <w:marLeft w:val="0"/>
          <w:marRight w:val="0"/>
          <w:marTop w:val="0"/>
          <w:marBottom w:val="0"/>
          <w:divBdr>
            <w:top w:val="none" w:sz="0" w:space="0" w:color="auto"/>
            <w:left w:val="none" w:sz="0" w:space="0" w:color="auto"/>
            <w:bottom w:val="none" w:sz="0" w:space="0" w:color="auto"/>
            <w:right w:val="none" w:sz="0" w:space="0" w:color="auto"/>
          </w:divBdr>
        </w:div>
      </w:divsChild>
    </w:div>
    <w:div w:id="2058822347">
      <w:bodyDiv w:val="1"/>
      <w:marLeft w:val="0"/>
      <w:marRight w:val="0"/>
      <w:marTop w:val="0"/>
      <w:marBottom w:val="0"/>
      <w:divBdr>
        <w:top w:val="none" w:sz="0" w:space="0" w:color="auto"/>
        <w:left w:val="none" w:sz="0" w:space="0" w:color="auto"/>
        <w:bottom w:val="none" w:sz="0" w:space="0" w:color="auto"/>
        <w:right w:val="none" w:sz="0" w:space="0" w:color="auto"/>
      </w:divBdr>
      <w:divsChild>
        <w:div w:id="1446920874">
          <w:marLeft w:val="0"/>
          <w:marRight w:val="0"/>
          <w:marTop w:val="0"/>
          <w:marBottom w:val="0"/>
          <w:divBdr>
            <w:top w:val="none" w:sz="0" w:space="0" w:color="auto"/>
            <w:left w:val="none" w:sz="0" w:space="0" w:color="auto"/>
            <w:bottom w:val="none" w:sz="0" w:space="0" w:color="auto"/>
            <w:right w:val="none" w:sz="0" w:space="0" w:color="auto"/>
          </w:divBdr>
        </w:div>
        <w:div w:id="211505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nyu.edu/csd" TargetMode="External"/><Relationship Id="rId13" Type="http://schemas.openxmlformats.org/officeDocument/2006/relationships/hyperlink" Target="mailto:SSW.FacultyServices@nyu.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tel:212-998-4980" TargetMode="External"/><Relationship Id="rId12" Type="http://schemas.openxmlformats.org/officeDocument/2006/relationships/hyperlink" Target="mailto:bobst.reserve@library.nyu.edu"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ccnewyorkkeepingtrack.or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apastyle.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cialwork.nyu.edu/content/dam/sssw/students/pdf/registrationincompleteform.pdf" TargetMode="External"/><Relationship Id="rId14" Type="http://schemas.openxmlformats.org/officeDocument/2006/relationships/hyperlink" Target="http://files.eric.ed.gov/fulltext/EJ847482.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3585</Words>
  <Characters>20435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NEW YORK UNIVERSITY</vt:lpstr>
    </vt:vector>
  </TitlesOfParts>
  <Company>NYU</Company>
  <LinksUpToDate>false</LinksUpToDate>
  <CharactersWithSpaces>23973</CharactersWithSpaces>
  <SharedDoc>false</SharedDoc>
  <HLinks>
    <vt:vector size="36" baseType="variant">
      <vt:variant>
        <vt:i4>8257545</vt:i4>
      </vt:variant>
      <vt:variant>
        <vt:i4>15</vt:i4>
      </vt:variant>
      <vt:variant>
        <vt:i4>0</vt:i4>
      </vt:variant>
      <vt:variant>
        <vt:i4>5</vt:i4>
      </vt:variant>
      <vt:variant>
        <vt:lpwstr>mailto:SSW.FacultyServices@nyu.edu</vt:lpwstr>
      </vt:variant>
      <vt:variant>
        <vt:lpwstr/>
      </vt:variant>
      <vt:variant>
        <vt:i4>1900602</vt:i4>
      </vt:variant>
      <vt:variant>
        <vt:i4>12</vt:i4>
      </vt:variant>
      <vt:variant>
        <vt:i4>0</vt:i4>
      </vt:variant>
      <vt:variant>
        <vt:i4>5</vt:i4>
      </vt:variant>
      <vt:variant>
        <vt:lpwstr>mailto:bobst.reserve@library.nyu.edu</vt:lpwstr>
      </vt:variant>
      <vt:variant>
        <vt:lpwstr/>
      </vt:variant>
      <vt:variant>
        <vt:i4>2555939</vt:i4>
      </vt:variant>
      <vt:variant>
        <vt:i4>9</vt:i4>
      </vt:variant>
      <vt:variant>
        <vt:i4>0</vt:i4>
      </vt:variant>
      <vt:variant>
        <vt:i4>5</vt:i4>
      </vt:variant>
      <vt:variant>
        <vt:lpwstr>http://www.cccnewyorkkeepingtrack.org/</vt:lpwstr>
      </vt:variant>
      <vt:variant>
        <vt:lpwstr/>
      </vt:variant>
      <vt:variant>
        <vt:i4>4194375</vt:i4>
      </vt:variant>
      <vt:variant>
        <vt:i4>6</vt:i4>
      </vt:variant>
      <vt:variant>
        <vt:i4>0</vt:i4>
      </vt:variant>
      <vt:variant>
        <vt:i4>5</vt:i4>
      </vt:variant>
      <vt:variant>
        <vt:lpwstr>http://www.apastyle.org/</vt:lpwstr>
      </vt:variant>
      <vt:variant>
        <vt:lpwstr/>
      </vt:variant>
      <vt:variant>
        <vt:i4>2097193</vt:i4>
      </vt:variant>
      <vt:variant>
        <vt:i4>3</vt:i4>
      </vt:variant>
      <vt:variant>
        <vt:i4>0</vt:i4>
      </vt:variant>
      <vt:variant>
        <vt:i4>5</vt:i4>
      </vt:variant>
      <vt:variant>
        <vt:lpwstr>http://www.nyu.edu/socialwork/pdf/registration/registration.incomplete.form.pdf</vt:lpwstr>
      </vt:variant>
      <vt:variant>
        <vt:lpwstr/>
      </vt:variant>
      <vt:variant>
        <vt:i4>2555967</vt:i4>
      </vt:variant>
      <vt:variant>
        <vt:i4>0</vt:i4>
      </vt:variant>
      <vt:variant>
        <vt:i4>0</vt:i4>
      </vt:variant>
      <vt:variant>
        <vt:i4>5</vt:i4>
      </vt:variant>
      <vt:variant>
        <vt:lpwstr>http://www.nyu.edu/csd/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UNIVERSITY</dc:title>
  <dc:creator>User</dc:creator>
  <cp:lastModifiedBy>SSSW User</cp:lastModifiedBy>
  <cp:revision>4</cp:revision>
  <cp:lastPrinted>2013-12-18T14:39:00Z</cp:lastPrinted>
  <dcterms:created xsi:type="dcterms:W3CDTF">2014-12-12T18:10:00Z</dcterms:created>
  <dcterms:modified xsi:type="dcterms:W3CDTF">2015-01-06T16:35:00Z</dcterms:modified>
</cp:coreProperties>
</file>