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SLOW DRAG RACE</w:t>
      </w:r>
    </w:p>
    <w:p w:rsidR="00000000" w:rsidDel="00000000" w:rsidP="00000000" w:rsidRDefault="00000000" w:rsidRPr="00000000" w14:paraId="00000002">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DESCRIPTION:</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slow drag race is a contest between the contestants to see who can move the slowest towards an undesirable task when neither wants to do it. Often individuals participating make exaggerated movements in order to appear like they are making attempt to complete the task. The winner here is the one who comes last without grounding his/her leg in the process. This is a challenging event where its not about the speed, it’s all about your focus and balance.</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36"/>
          <w:szCs w:val="36"/>
        </w:rPr>
      </w:pPr>
      <w:r w:rsidDel="00000000" w:rsidR="00000000" w:rsidRPr="00000000">
        <w:rPr>
          <w:rtl w:val="0"/>
        </w:rPr>
      </w:r>
    </w:p>
    <w:sectPr>
      <w:pgSz w:h="16838" w:w="11906"/>
      <w:pgMar w:bottom="567" w:top="567" w:left="709" w:right="56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62325A"/>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2019-03-29T19:20:00Z</dcterms:created>
  <dc:creator>Prajwal Ananth</dc:creator>
</cp:coreProperties>
</file>