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finance &amp; accounting</w:t>
      </w:r>
    </w:p>
    <w:p>
      <w:r>
        <w:t>The worlds of finance and accounting, once defined by manual data entry, spreadsheets, and lengthy reconciliation processes, are undergoing a profound transformation. Artificial intelligence is no longer a futuristic buzzword; it's a practical, powerful force reshaping financial operations from the ground up. AI-driven platforms are automating tedious tasks, uncovering deep analytical insights, and empowering finance professionals to shift from reactive number-crunching to proactive strategic advising.</w:t>
      </w:r>
    </w:p>
    <w:p>
      <w:r>
        <w:t>For businesses looking to enhance accuracy, boost efficiency, and gain a competitive edge, adopting these technologies is becoming essential. The challenge, however, lies in navigating the rapidly growing market of AI solutions. This guide cuts through the noise, highlighting the top 10 AI tools for finance and accounting that are delivering real value today. From autonomous bookkeeping to sophisticated financial planning and analysis, these platforms are setting a new standard for what's possible in the finance department.</w:t>
      </w:r>
    </w:p>
    <w:p>
      <w:pPr>
        <w:pStyle w:val="Heading1"/>
      </w:pPr>
      <w:r>
        <w:t>The Evolution from Automation to Intelligence</w:t>
      </w:r>
    </w:p>
    <w:p>
      <w:r>
        <w:t>Before diving into the specific tools, it's crucial to understand the shift AI brings. Early automation in finance focused on Robotic Process Automation (RPA), which mimics human actions to perform repetitive, rules-based tasks. While useful, RPA lacks the ability to learn or adapt.</w:t>
      </w:r>
    </w:p>
    <w:p>
      <w:r>
        <w:t>Modern AI, particularly machine learning (ML), goes much further. These systems can understand context, recognize patterns in vast datasets, make predictions, and improve over time. In finance, this translates to tangible benefits like intelligent invoice processing that learns vendor-specific formats, dynamic cash flow forecasting that adjusts to market changes, and real-time fraud detection that identifies anomalies traditional methods would miss. This evolution empowers finance teams to operate with unprecedented speed, precision, and strategic foresight.</w:t>
      </w:r>
    </w:p>
    <w:p>
      <w:pPr>
        <w:pStyle w:val="Heading1"/>
      </w:pPr>
      <w:r>
        <w:t>Top 10 AI Tools Redefining Finance</w:t>
      </w:r>
    </w:p>
    <w:p>
      <w:r>
        <w:t>Here are ten of the most impactful AI tools that are making waves across various functions of finance and accounting, from daily bookkeeping to high-level strategic planning.</w:t>
      </w:r>
    </w:p>
    <w:p>
      <w:pPr>
        <w:pStyle w:val="Heading2"/>
      </w:pPr>
      <w:r>
        <w:t>1. Vic.ai</w:t>
      </w:r>
    </w:p>
    <w:p>
      <w:r>
        <w:t>Vic.ai provides an autonomous accounting platform designed to eliminate the most time-consuming aspects of accounts payable (AP) and receivable (AR). Its AI engine processes invoices with remarkable accuracy, requiring minimal human intervention. The platform learns from user behavior and historical data to intelligently code invoices, approve payments, and streamline the entire procure-to-pay lifecycle.</w:t>
      </w:r>
    </w:p>
    <w:p>
      <w:pPr>
        <w:pStyle w:val="ListBullet"/>
      </w:pPr>
      <w:r>
        <w:t>Primary Use Case: Autonomous invoice processing and accounts payable automation.</w:t>
      </w:r>
    </w:p>
    <w:p>
      <w:pPr>
        <w:pStyle w:val="ListBullet"/>
      </w:pPr>
      <w:r>
        <w:t>Key Features: AI-powered data extraction, autonomous approval workflows, cost coding, and real-time analytics.</w:t>
      </w:r>
    </w:p>
    <w:p>
      <w:pPr>
        <w:pStyle w:val="ListBullet"/>
      </w:pPr>
      <w:r>
        <w:t>Ideal User: Mid-sized to enterprise-level companies with high invoice volume seeking to reduce manual AP work.</w:t>
      </w:r>
    </w:p>
    <w:p>
      <w:pPr>
        <w:pStyle w:val="Heading2"/>
      </w:pPr>
      <w:r>
        <w:t>2. Datarails</w:t>
      </w:r>
    </w:p>
    <w:p>
      <w:r>
        <w:t>Datarails is a financial planning and analysis (FP&amp;A) platform that enhances, rather than replaces, Microsoft Excel. It integrates with all your existing organizational systems (ERP, CRM, HRIS) and consolidates the data into a single database, while allowing finance teams to continue working within their familiar Excel environment. Its AI capabilities assist in forecasting, budgeting, and generating insightful reports and dashboards without manual data consolidation.</w:t>
      </w:r>
    </w:p>
    <w:p>
      <w:pPr>
        <w:pStyle w:val="ListBullet"/>
      </w:pPr>
      <w:r>
        <w:t>Primary Use Case: Financial planning, analysis, and reporting.</w:t>
      </w:r>
    </w:p>
    <w:p>
      <w:pPr>
        <w:pStyle w:val="ListBullet"/>
      </w:pPr>
      <w:r>
        <w:t>Key Features: Automated data consolidation, AI-assisted forecasting, variance analysis, and interactive dashboards within Excel.</w:t>
      </w:r>
    </w:p>
    <w:p>
      <w:pPr>
        <w:pStyle w:val="ListBullet"/>
      </w:pPr>
      <w:r>
        <w:t>Ideal User: Finance teams of all sizes that are heavily reliant on Excel and want to automate their FP&amp;A processes.</w:t>
      </w:r>
    </w:p>
    <w:p>
      <w:pPr>
        <w:pStyle w:val="Heading2"/>
      </w:pPr>
      <w:r>
        <w:t>3. BlackLine</w:t>
      </w:r>
    </w:p>
    <w:p>
      <w:r>
        <w:t>BlackLine is a market leader in financial close automation software. Its platform uses AI and machine learning to automate and manage complex accounting processes like financial close, account reconciliation, and intercompany accounting. By automating these critical functions, BlackLine helps reduce the risk of errors, accelerate the closing process, and provide greater visibility and control over financial data.</w:t>
      </w:r>
    </w:p>
    <w:p>
      <w:pPr>
        <w:pStyle w:val="ListBullet"/>
      </w:pPr>
      <w:r>
        <w:t>Primary Use Case: Financial close and account reconciliation automation.</w:t>
      </w:r>
    </w:p>
    <w:p>
      <w:pPr>
        <w:pStyle w:val="ListBullet"/>
      </w:pPr>
      <w:r>
        <w:t>Key Features: Transaction matching, automated journal entries, variance analysis, and task management for the close process.</w:t>
      </w:r>
    </w:p>
    <w:p>
      <w:pPr>
        <w:pStyle w:val="ListBullet"/>
      </w:pPr>
      <w:r>
        <w:t>Ideal User: Enterprise-level organizations looking to modernize and streamline their period-end accounting processes.</w:t>
      </w:r>
    </w:p>
    <w:p>
      <w:pPr>
        <w:pStyle w:val="Heading2"/>
      </w:pPr>
      <w:r>
        <w:t>4. Trullion</w:t>
      </w:r>
    </w:p>
    <w:p>
      <w:r>
        <w:t>Compliance with accounting standards like ASC 842 (lease accounting) and IFRS 16 can be incredibly complex. Trullion leverages AI to automate this process. The platform can read contracts like leases and sales agreements, extract key data points, and generate the required journal entries and disclosures automatically. This ensures compliance, saves countless hours of manual work, and creates a clear, auditable trail.</w:t>
      </w:r>
    </w:p>
    <w:p>
      <w:pPr>
        <w:pStyle w:val="ListBullet"/>
      </w:pPr>
      <w:r>
        <w:t>Primary Use Case: AI-powered compliance and audit automation, particularly for lease accounting.</w:t>
      </w:r>
    </w:p>
    <w:p>
      <w:pPr>
        <w:pStyle w:val="ListBullet"/>
      </w:pPr>
      <w:r>
        <w:t>Key Features: Contract data extraction, automated compliance workflows, audit trail generation, and integration with ERP systems.</w:t>
      </w:r>
    </w:p>
    <w:p>
      <w:pPr>
        <w:pStyle w:val="ListBullet"/>
      </w:pPr>
      <w:r>
        <w:t>Ideal User: Companies with significant lease portfolios or complex revenue recognition requirements.</w:t>
      </w:r>
    </w:p>
    <w:p>
      <w:pPr>
        <w:pStyle w:val="Heading2"/>
      </w:pPr>
      <w:r>
        <w:t>5. Booke.ai</w:t>
      </w:r>
    </w:p>
    <w:p>
      <w:r>
        <w:t>Designed specifically for accountants and bookkeepers, Booke.ai automates the most tedious parts of bookkeeping. The platform can fetch documents, categorize transactions with high accuracy, and even communicate with clients to resolve uncategorized transactions. Its AI learns a firm's specific client needs, reducing manual work and allowing professionals to focus on advisory services.</w:t>
      </w:r>
    </w:p>
    <w:p>
      <w:pPr>
        <w:pStyle w:val="ListBullet"/>
      </w:pPr>
      <w:r>
        <w:t>Primary Use Case: Automated bookkeeping and client communication for accounting firms.</w:t>
      </w:r>
    </w:p>
    <w:p>
      <w:pPr>
        <w:pStyle w:val="ListBullet"/>
      </w:pPr>
      <w:r>
        <w:t>Key Features: AI-powered transaction categorization, automated document fetching, and a client collaboration portal.</w:t>
      </w:r>
    </w:p>
    <w:p>
      <w:pPr>
        <w:pStyle w:val="ListBullet"/>
      </w:pPr>
      <w:r>
        <w:t>Ideal User: Accounting firms and freelance bookkeepers managing multiple clients.</w:t>
      </w:r>
    </w:p>
    <w:p>
      <w:pPr>
        <w:pStyle w:val="Heading2"/>
      </w:pPr>
      <w:r>
        <w:t>6. HighRadius</w:t>
      </w:r>
    </w:p>
    <w:p>
      <w:r>
        <w:t>HighRadius offers an AI-powered platform focused on the order-to-cash and treasury management cycles. It uses machine learning to automate credit, billing, cash application, deductions, and collections processes. For treasury teams, its AI provides real-time cash forecasting and management capabilities, optimizing liquidity and financial decision-making.</w:t>
      </w:r>
    </w:p>
    <w:p>
      <w:pPr>
        <w:pStyle w:val="ListBullet"/>
      </w:pPr>
      <w:r>
        <w:t>Primary Use Case: Accounts receivable, treasury, and cash management automation.</w:t>
      </w:r>
    </w:p>
    <w:p>
      <w:pPr>
        <w:pStyle w:val="ListBullet"/>
      </w:pPr>
      <w:r>
        <w:t>Key Features: AI-driven collections prioritization, automated cash application, credit risk analysis, and cash flow forecasting.</w:t>
      </w:r>
    </w:p>
    <w:p>
      <w:pPr>
        <w:pStyle w:val="ListBullet"/>
      </w:pPr>
      <w:r>
        <w:t>Ideal User: Large enterprises with complex order-to-cash cycles and treasury operations.</w:t>
      </w:r>
    </w:p>
    <w:p>
      <w:pPr>
        <w:pStyle w:val="Heading2"/>
      </w:pPr>
      <w:r>
        <w:t>7. Docyt</w:t>
      </w:r>
    </w:p>
    <w:p>
      <w:r>
        <w:t>Docyt is an AI-powered accounting automation platform that aims to provide a complete, end-to-end solution. It digitizes receipts and invoices, automates accounts payable, handles bookkeeping in real-time, and continuously reconciles accounts. This creates a single, up-to-date financial picture, allowing businesses to make decisions based on current data, not month-old reports.</w:t>
      </w:r>
    </w:p>
    <w:p>
      <w:pPr>
        <w:pStyle w:val="ListBullet"/>
      </w:pPr>
      <w:r>
        <w:t>Primary Use Case: Real-time, end-to-end accounting automation.</w:t>
      </w:r>
    </w:p>
    <w:p>
      <w:pPr>
        <w:pStyle w:val="ListBullet"/>
      </w:pPr>
      <w:r>
        <w:t>Key Features: Automated data entry, continuous reconciliation, real-time financial reporting, and bill pay.</w:t>
      </w:r>
    </w:p>
    <w:p>
      <w:pPr>
        <w:pStyle w:val="ListBullet"/>
      </w:pPr>
      <w:r>
        <w:t>Ideal User: Small to mid-sized businesses looking for an all-in-one platform to manage their accounting workflows.</w:t>
      </w:r>
    </w:p>
    <w:p>
      <w:pPr>
        <w:pStyle w:val="Heading2"/>
      </w:pPr>
      <w:r>
        <w:t>8. Zeni</w:t>
      </w:r>
    </w:p>
    <w:p>
      <w:r>
        <w:t>Targeting the unique needs of startups, Zeni combines AI software with a team of human finance experts. It acts as a full-service finance concierge, handling everything from bookkeeping and bill pay to financial projections and burn rate analysis. Its AI-powered platform provides founders with a real-time dashboard of their key financial metrics, offering clarity and control over their finances.</w:t>
      </w:r>
    </w:p>
    <w:p>
      <w:pPr>
        <w:pStyle w:val="ListBullet"/>
      </w:pPr>
      <w:r>
        <w:t>Primary Use Case: AI-powered bookkeeping and financial management for startups.</w:t>
      </w:r>
    </w:p>
    <w:p>
      <w:pPr>
        <w:pStyle w:val="ListBullet"/>
      </w:pPr>
      <w:r>
        <w:t>Key Features: Real-time financial dashboard, burn rate tracking, bookkeeping, and access to a dedicated finance team.</w:t>
      </w:r>
    </w:p>
    <w:p>
      <w:pPr>
        <w:pStyle w:val="ListBullet"/>
      </w:pPr>
      <w:r>
        <w:t>Ideal User: Tech startups and venture-backed companies needing a comprehensive, hands-off finance solution.</w:t>
      </w:r>
    </w:p>
    <w:p>
      <w:pPr>
        <w:pStyle w:val="Heading2"/>
      </w:pPr>
      <w:r>
        <w:t>9. AuditBoard</w:t>
      </w:r>
    </w:p>
    <w:p>
      <w:r>
        <w:t>AuditBoard is a cloud-based platform that helps teams manage audit, risk, and compliance activities. While not purely a finance tool, its application is critical for internal audit and risk management functions within the finance department. AI is used to streamline workflows, identify risks by analyzing vast amounts of data, and automate compliance testing, making the audit process more efficient and effective.</w:t>
      </w:r>
    </w:p>
    <w:p>
      <w:pPr>
        <w:pStyle w:val="ListBullet"/>
      </w:pPr>
      <w:r>
        <w:t>Primary Use Case: Integrated audit, risk, and compliance management.</w:t>
      </w:r>
    </w:p>
    <w:p>
      <w:pPr>
        <w:pStyle w:val="ListBullet"/>
      </w:pPr>
      <w:r>
        <w:t>Key Features: Centralized control management, automated evidence collection, issue tracking, and risk assessment.</w:t>
      </w:r>
    </w:p>
    <w:p>
      <w:pPr>
        <w:pStyle w:val="ListBullet"/>
      </w:pPr>
      <w:r>
        <w:t>Ideal User: Internal audit, risk, and compliance teams within mid-sized to large organizations.</w:t>
      </w:r>
    </w:p>
    <w:p>
      <w:pPr>
        <w:pStyle w:val="Heading2"/>
      </w:pPr>
      <w:r>
        <w:t>10. ChatGPT</w:t>
      </w:r>
    </w:p>
    <w:p>
      <w:r>
        <w:t>While not a specialized finance tool, a powerful large language model like ChatGPT from OpenAI is an invaluable asset for finance professionals. It can be used to draft financial commentary for reports, explain complex accounting concepts in simple terms, generate Excel formulas for specific tasks, analyze financial statements for key trends, and even write code scripts for data analysis. Its versatility makes it a powerful co-pilot for a wide range of analytical and communication tasks.</w:t>
      </w:r>
    </w:p>
    <w:p>
      <w:pPr>
        <w:pStyle w:val="ListBullet"/>
      </w:pPr>
      <w:r>
        <w:t>Primary Use Case: General-purpose analysis, reporting, and communication support.</w:t>
      </w:r>
    </w:p>
    <w:p>
      <w:pPr>
        <w:pStyle w:val="ListBullet"/>
      </w:pPr>
      <w:r>
        <w:t>Key Features: Natural language processing, data analysis, content generation, and code interpretation.</w:t>
      </w:r>
    </w:p>
    <w:p>
      <w:pPr>
        <w:pStyle w:val="ListBullet"/>
      </w:pPr>
      <w:r>
        <w:t>Ideal User: All finance and accounting professionals looking to augment their productivity and analytical capabilities.</w:t>
      </w:r>
    </w:p>
    <w:p>
      <w:pPr>
        <w:pStyle w:val="Heading1"/>
      </w:pPr>
      <w:r>
        <w:t>Quick Comparison of Top Finance AI Tools</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w:t>
            </w:r>
          </w:p>
        </w:tc>
        <w:tc>
          <w:tcPr>
            <w:tcW w:type="dxa" w:w="2340"/>
          </w:tcPr>
          <w:p>
            <w:pPr>
              <w:jc w:val="center"/>
            </w:pPr>
            <w:r>
              <w:rPr>
                <w:b/>
                <w:sz w:val="22"/>
              </w:rPr>
              <w:t>Primary Function</w:t>
            </w:r>
          </w:p>
        </w:tc>
        <w:tc>
          <w:tcPr>
            <w:tcW w:type="dxa" w:w="2340"/>
          </w:tcPr>
          <w:p>
            <w:pPr>
              <w:jc w:val="center"/>
            </w:pPr>
            <w:r>
              <w:rPr>
                <w:b/>
                <w:sz w:val="22"/>
              </w:rPr>
              <w:t>Target Audience</w:t>
            </w:r>
          </w:p>
        </w:tc>
        <w:tc>
          <w:tcPr>
            <w:tcW w:type="dxa" w:w="2340"/>
          </w:tcPr>
          <w:p>
            <w:pPr>
              <w:jc w:val="center"/>
            </w:pPr>
            <w:r>
              <w:rPr>
                <w:b/>
                <w:sz w:val="22"/>
              </w:rPr>
              <w:t>Key AI Feature</w:t>
            </w:r>
          </w:p>
        </w:tc>
      </w:tr>
      <w:tr>
        <w:tc>
          <w:tcPr>
            <w:tcW w:type="dxa" w:w="2340"/>
          </w:tcPr>
          <w:p>
            <w:pPr>
              <w:jc w:val="left"/>
            </w:pPr>
            <w:r>
              <w:rPr>
                <w:sz w:val="20"/>
              </w:rPr>
              <w:t>Vic.ai</w:t>
            </w:r>
          </w:p>
        </w:tc>
        <w:tc>
          <w:tcPr>
            <w:tcW w:type="dxa" w:w="2340"/>
          </w:tcPr>
          <w:p>
            <w:pPr>
              <w:jc w:val="left"/>
            </w:pPr>
            <w:r>
              <w:rPr>
                <w:sz w:val="20"/>
              </w:rPr>
              <w:t>Accounts Payable Automation</w:t>
            </w:r>
          </w:p>
        </w:tc>
        <w:tc>
          <w:tcPr>
            <w:tcW w:type="dxa" w:w="2340"/>
          </w:tcPr>
          <w:p>
            <w:pPr>
              <w:jc w:val="left"/>
            </w:pPr>
            <w:r>
              <w:rPr>
                <w:sz w:val="20"/>
              </w:rPr>
              <w:t>Mid-size to Enterprise</w:t>
            </w:r>
          </w:p>
        </w:tc>
        <w:tc>
          <w:tcPr>
            <w:tcW w:type="dxa" w:w="2340"/>
          </w:tcPr>
          <w:p>
            <w:pPr>
              <w:jc w:val="left"/>
            </w:pPr>
            <w:r>
              <w:rPr>
                <w:sz w:val="20"/>
              </w:rPr>
              <w:t>Autonomous invoice processing and coding</w:t>
            </w:r>
          </w:p>
        </w:tc>
      </w:tr>
      <w:tr>
        <w:tc>
          <w:tcPr>
            <w:tcW w:type="dxa" w:w="2340"/>
          </w:tcPr>
          <w:p>
            <w:pPr>
              <w:jc w:val="left"/>
            </w:pPr>
            <w:r>
              <w:rPr>
                <w:sz w:val="20"/>
              </w:rPr>
              <w:t>Datarails</w:t>
            </w:r>
          </w:p>
        </w:tc>
        <w:tc>
          <w:tcPr>
            <w:tcW w:type="dxa" w:w="2340"/>
          </w:tcPr>
          <w:p>
            <w:pPr>
              <w:jc w:val="left"/>
            </w:pPr>
            <w:r>
              <w:rPr>
                <w:sz w:val="20"/>
              </w:rPr>
              <w:t>FP&amp;A and Reporting</w:t>
            </w:r>
          </w:p>
        </w:tc>
        <w:tc>
          <w:tcPr>
            <w:tcW w:type="dxa" w:w="2340"/>
          </w:tcPr>
          <w:p>
            <w:pPr>
              <w:jc w:val="left"/>
            </w:pPr>
            <w:r>
              <w:rPr>
                <w:sz w:val="20"/>
              </w:rPr>
              <w:t>All sizes (Excel-centric)</w:t>
            </w:r>
          </w:p>
        </w:tc>
        <w:tc>
          <w:tcPr>
            <w:tcW w:type="dxa" w:w="2340"/>
          </w:tcPr>
          <w:p>
            <w:pPr>
              <w:jc w:val="left"/>
            </w:pPr>
            <w:r>
              <w:rPr>
                <w:sz w:val="20"/>
              </w:rPr>
              <w:t>AI-assisted forecasting and data consolidation</w:t>
            </w:r>
          </w:p>
        </w:tc>
      </w:tr>
      <w:tr>
        <w:tc>
          <w:tcPr>
            <w:tcW w:type="dxa" w:w="2340"/>
          </w:tcPr>
          <w:p>
            <w:pPr>
              <w:jc w:val="left"/>
            </w:pPr>
            <w:r>
              <w:rPr>
                <w:sz w:val="20"/>
              </w:rPr>
              <w:t>BlackLine</w:t>
            </w:r>
          </w:p>
        </w:tc>
        <w:tc>
          <w:tcPr>
            <w:tcW w:type="dxa" w:w="2340"/>
          </w:tcPr>
          <w:p>
            <w:pPr>
              <w:jc w:val="left"/>
            </w:pPr>
            <w:r>
              <w:rPr>
                <w:sz w:val="20"/>
              </w:rPr>
              <w:t>Financial Close &amp; Reconciliation</w:t>
            </w:r>
          </w:p>
        </w:tc>
        <w:tc>
          <w:tcPr>
            <w:tcW w:type="dxa" w:w="2340"/>
          </w:tcPr>
          <w:p>
            <w:pPr>
              <w:jc w:val="left"/>
            </w:pPr>
            <w:r>
              <w:rPr>
                <w:sz w:val="20"/>
              </w:rPr>
              <w:t>Enterprise</w:t>
            </w:r>
          </w:p>
        </w:tc>
        <w:tc>
          <w:tcPr>
            <w:tcW w:type="dxa" w:w="2340"/>
          </w:tcPr>
          <w:p>
            <w:pPr>
              <w:jc w:val="left"/>
            </w:pPr>
            <w:r>
              <w:rPr>
                <w:sz w:val="20"/>
              </w:rPr>
              <w:t>Automated transaction matching</w:t>
            </w:r>
          </w:p>
        </w:tc>
      </w:tr>
      <w:tr>
        <w:tc>
          <w:tcPr>
            <w:tcW w:type="dxa" w:w="2340"/>
          </w:tcPr>
          <w:p>
            <w:pPr>
              <w:jc w:val="left"/>
            </w:pPr>
            <w:r>
              <w:rPr>
                <w:sz w:val="20"/>
              </w:rPr>
              <w:t>Trullion</w:t>
            </w:r>
          </w:p>
        </w:tc>
        <w:tc>
          <w:tcPr>
            <w:tcW w:type="dxa" w:w="2340"/>
          </w:tcPr>
          <w:p>
            <w:pPr>
              <w:jc w:val="left"/>
            </w:pPr>
            <w:r>
              <w:rPr>
                <w:sz w:val="20"/>
              </w:rPr>
              <w:t>Compliance &amp; Lease Accounting</w:t>
            </w:r>
          </w:p>
        </w:tc>
        <w:tc>
          <w:tcPr>
            <w:tcW w:type="dxa" w:w="2340"/>
          </w:tcPr>
          <w:p>
            <w:pPr>
              <w:jc w:val="left"/>
            </w:pPr>
            <w:r>
              <w:rPr>
                <w:sz w:val="20"/>
              </w:rPr>
              <w:t>Companies with leases/contracts</w:t>
            </w:r>
          </w:p>
        </w:tc>
        <w:tc>
          <w:tcPr>
            <w:tcW w:type="dxa" w:w="2340"/>
          </w:tcPr>
          <w:p>
            <w:pPr>
              <w:jc w:val="left"/>
            </w:pPr>
            <w:r>
              <w:rPr>
                <w:sz w:val="20"/>
              </w:rPr>
              <w:t>AI-powered contract data extraction</w:t>
            </w:r>
          </w:p>
        </w:tc>
      </w:tr>
      <w:tr>
        <w:tc>
          <w:tcPr>
            <w:tcW w:type="dxa" w:w="2340"/>
          </w:tcPr>
          <w:p>
            <w:pPr>
              <w:jc w:val="left"/>
            </w:pPr>
            <w:r>
              <w:rPr>
                <w:sz w:val="20"/>
              </w:rPr>
              <w:t>Booke.ai</w:t>
            </w:r>
          </w:p>
        </w:tc>
        <w:tc>
          <w:tcPr>
            <w:tcW w:type="dxa" w:w="2340"/>
          </w:tcPr>
          <w:p>
            <w:pPr>
              <w:jc w:val="left"/>
            </w:pPr>
            <w:r>
              <w:rPr>
                <w:sz w:val="20"/>
              </w:rPr>
              <w:t>Automated Bookkeeping</w:t>
            </w:r>
          </w:p>
        </w:tc>
        <w:tc>
          <w:tcPr>
            <w:tcW w:type="dxa" w:w="2340"/>
          </w:tcPr>
          <w:p>
            <w:pPr>
              <w:jc w:val="left"/>
            </w:pPr>
            <w:r>
              <w:rPr>
                <w:sz w:val="20"/>
              </w:rPr>
              <w:t>Accounting Firms &amp; Bookkeepers</w:t>
            </w:r>
          </w:p>
        </w:tc>
        <w:tc>
          <w:tcPr>
            <w:tcW w:type="dxa" w:w="2340"/>
          </w:tcPr>
          <w:p>
            <w:pPr>
              <w:jc w:val="left"/>
            </w:pPr>
            <w:r>
              <w:rPr>
                <w:sz w:val="20"/>
              </w:rPr>
              <w:t>Intelligent transaction categorization</w:t>
            </w:r>
          </w:p>
        </w:tc>
      </w:tr>
      <w:tr>
        <w:tc>
          <w:tcPr>
            <w:tcW w:type="dxa" w:w="2340"/>
          </w:tcPr>
          <w:p>
            <w:pPr>
              <w:jc w:val="left"/>
            </w:pPr>
            <w:r>
              <w:rPr>
                <w:sz w:val="20"/>
              </w:rPr>
              <w:t>Docyt</w:t>
            </w:r>
          </w:p>
        </w:tc>
        <w:tc>
          <w:tcPr>
            <w:tcW w:type="dxa" w:w="2340"/>
          </w:tcPr>
          <w:p>
            <w:pPr>
              <w:jc w:val="left"/>
            </w:pPr>
            <w:r>
              <w:rPr>
                <w:sz w:val="20"/>
              </w:rPr>
              <w:t>End-to-End Accounting</w:t>
            </w:r>
          </w:p>
        </w:tc>
        <w:tc>
          <w:tcPr>
            <w:tcW w:type="dxa" w:w="2340"/>
          </w:tcPr>
          <w:p>
            <w:pPr>
              <w:jc w:val="left"/>
            </w:pPr>
            <w:r>
              <w:rPr>
                <w:sz w:val="20"/>
              </w:rPr>
              <w:t>Small to Mid-sized Businesses</w:t>
            </w:r>
          </w:p>
        </w:tc>
        <w:tc>
          <w:tcPr>
            <w:tcW w:type="dxa" w:w="2340"/>
          </w:tcPr>
          <w:p>
            <w:pPr>
              <w:jc w:val="left"/>
            </w:pPr>
            <w:r>
              <w:rPr>
                <w:sz w:val="20"/>
              </w:rPr>
              <w:t>Continuous, real-time reconciliation</w:t>
            </w:r>
          </w:p>
        </w:tc>
      </w:tr>
      <w:tr>
        <w:tc>
          <w:tcPr>
            <w:tcW w:type="dxa" w:w="2340"/>
          </w:tcPr>
          <w:p>
            <w:pPr>
              <w:jc w:val="left"/>
            </w:pPr>
            <w:r>
              <w:rPr>
                <w:sz w:val="20"/>
              </w:rPr>
              <w:t>ChatGPT</w:t>
            </w:r>
          </w:p>
        </w:tc>
        <w:tc>
          <w:tcPr>
            <w:tcW w:type="dxa" w:w="2340"/>
          </w:tcPr>
          <w:p>
            <w:pPr>
              <w:jc w:val="left"/>
            </w:pPr>
            <w:r>
              <w:rPr>
                <w:sz w:val="20"/>
              </w:rPr>
              <w:t>General Analysis &amp; Communication</w:t>
            </w:r>
          </w:p>
        </w:tc>
        <w:tc>
          <w:tcPr>
            <w:tcW w:type="dxa" w:w="2340"/>
          </w:tcPr>
          <w:p>
            <w:pPr>
              <w:jc w:val="left"/>
            </w:pPr>
            <w:r>
              <w:rPr>
                <w:sz w:val="20"/>
              </w:rPr>
              <w:t>All Professionals</w:t>
            </w:r>
          </w:p>
        </w:tc>
        <w:tc>
          <w:tcPr>
            <w:tcW w:type="dxa" w:w="2340"/>
          </w:tcPr>
          <w:p>
            <w:pPr>
              <w:jc w:val="left"/>
            </w:pPr>
            <w:r>
              <w:rPr>
                <w:sz w:val="20"/>
              </w:rPr>
              <w:t>Natural language data analysis and reporting</w:t>
            </w:r>
          </w:p>
        </w:tc>
      </w:tr>
    </w:tbl>
    <w:p/>
    <w:p>
      <w:pPr>
        <w:pStyle w:val="Heading1"/>
      </w:pPr>
      <w:r>
        <w:t>How to Choose the Right AI Tool</w:t>
      </w:r>
    </w:p>
    <w:p>
      <w:r>
        <w:t>Selecting the right tool from this list depends entirely on your specific needs. Follow these steps to make an informed decision:</w:t>
      </w:r>
    </w:p>
    <w:p>
      <w:pPr>
        <w:pStyle w:val="ListNumber"/>
      </w:pPr>
      <w:r>
        <w:t>Identify Your Biggest Pain Point: Where does your team spend the most manual effort? Is it AP, financial close, budgeting, or compliance? Start by looking for a solution that solves your most pressing problem.</w:t>
      </w:r>
    </w:p>
    <w:p>
      <w:pPr>
        <w:pStyle w:val="ListNumber"/>
      </w:pPr>
      <w:r>
        <w:t>Evaluate Integration Capabilities: The best AI tool will seamlessly integrate with your existing ERP and accounting software (e.g., QuickBooks, NetSuite, SAP). Poor integration can create more problems than it solves.</w:t>
      </w:r>
    </w:p>
    <w:p>
      <w:pPr>
        <w:pStyle w:val="ListNumber"/>
      </w:pPr>
      <w:r>
        <w:t>Consider Scalability: Choose a solution that can grow with your business. A tool that works for a small business might not be robust enough to handle enterprise-level transaction volumes or complexity.</w:t>
      </w:r>
    </w:p>
    <w:p>
      <w:pPr>
        <w:pStyle w:val="ListNumber"/>
      </w:pPr>
      <w:r>
        <w:t>Request a Demo: Never commit without seeing the tool in action. A live demo using your own data samples will provide the clearest picture of its capabilities and user-friendliness.</w:t>
      </w:r>
    </w:p>
    <w:p>
      <w:pPr>
        <w:pStyle w:val="Heading1"/>
      </w:pPr>
      <w:r>
        <w:t>Conclusion: The Future is Now</w:t>
      </w:r>
    </w:p>
    <w:p>
      <w:r>
        <w:t>The adoption of AI is no longer a question of 'if' but 'when' for finance and accounting departments. The tools highlighted here represent the cutting edge of a technological revolution that is fundamentally changing the profession. By automating manual tasks, these platforms free up valuable time for professionals to focus on strategic analysis, business partnering, and value creation. Embracing these technologies will not only streamline operations but also provide the data-driven insights necessary to navigate an increasingly complex business landscape. Your journey toward a more intelligent, efficient, and strategic finance function starts today.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