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500" w:type="dxa"/>
        <w:tblCellMar>
          <w:left w:w="0" w:type="dxa"/>
          <w:right w:w="0" w:type="dxa"/>
        </w:tblCellMar>
        <w:tblLook w:val="04A0" w:firstRow="1" w:lastRow="0" w:firstColumn="1" w:lastColumn="0" w:noHBand="0" w:noVBand="1"/>
      </w:tblPr>
      <w:tblGrid>
        <w:gridCol w:w="3750"/>
        <w:gridCol w:w="300"/>
        <w:gridCol w:w="5850"/>
        <w:gridCol w:w="600"/>
      </w:tblGrid>
      <w:tr w:rsidR="002A2475" w:rsidRPr="004F534B" w14:paraId="7F2C1354" w14:textId="77777777" w:rsidTr="00DB6E3F">
        <w:trPr>
          <w:trHeight w:val="450"/>
        </w:trPr>
        <w:tc>
          <w:tcPr>
            <w:tcW w:w="10500" w:type="dxa"/>
            <w:gridSpan w:val="4"/>
            <w:tcBorders>
              <w:top w:val="single" w:sz="24" w:space="0" w:color="ED7D31" w:themeColor="accent2"/>
            </w:tcBorders>
            <w:vAlign w:val="center"/>
            <w:hideMark/>
          </w:tcPr>
          <w:p w14:paraId="226105E6" w14:textId="77777777" w:rsidR="002A2475" w:rsidRPr="004F534B" w:rsidRDefault="002A2475" w:rsidP="00DB6E3F"/>
        </w:tc>
      </w:tr>
      <w:tr w:rsidR="002A2475" w:rsidRPr="004F534B" w14:paraId="12F6C324" w14:textId="77777777" w:rsidTr="00DB6E3F">
        <w:trPr>
          <w:trHeight w:val="6090"/>
        </w:trPr>
        <w:tc>
          <w:tcPr>
            <w:tcW w:w="3750" w:type="dxa"/>
            <w:vAlign w:val="center"/>
            <w:hideMark/>
          </w:tcPr>
          <w:p w14:paraId="58EE885B" w14:textId="77777777" w:rsidR="002A2475" w:rsidRPr="004F534B" w:rsidRDefault="002A2475" w:rsidP="00DB6E3F">
            <w:r w:rsidRPr="004F534B">
              <w:rPr>
                <w:noProof/>
              </w:rPr>
              <w:drawing>
                <wp:inline distT="0" distB="0" distL="0" distR="0" wp14:anchorId="3B8AB918" wp14:editId="53EBA529">
                  <wp:extent cx="2374900" cy="3352800"/>
                  <wp:effectExtent l="0" t="0" r="6350" b="0"/>
                  <wp:docPr id="1827224096" name="Picture 63" descr="Close-up of a silver and brown spo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4096" name="Picture 63" descr="Close-up of a silver and brown spoo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4900" cy="3352800"/>
                          </a:xfrm>
                          <a:prstGeom prst="rect">
                            <a:avLst/>
                          </a:prstGeom>
                          <a:noFill/>
                          <a:ln>
                            <a:noFill/>
                          </a:ln>
                        </pic:spPr>
                      </pic:pic>
                    </a:graphicData>
                  </a:graphic>
                </wp:inline>
              </w:drawing>
            </w:r>
          </w:p>
        </w:tc>
        <w:tc>
          <w:tcPr>
            <w:tcW w:w="300" w:type="dxa"/>
            <w:vAlign w:val="center"/>
            <w:hideMark/>
          </w:tcPr>
          <w:p w14:paraId="51F1FB3A" w14:textId="77777777" w:rsidR="002A2475" w:rsidRPr="004F534B" w:rsidRDefault="002A2475" w:rsidP="00DB6E3F"/>
        </w:tc>
        <w:tc>
          <w:tcPr>
            <w:tcW w:w="5850" w:type="dxa"/>
            <w:hideMark/>
          </w:tcPr>
          <w:tbl>
            <w:tblPr>
              <w:tblW w:w="5850" w:type="dxa"/>
              <w:tblCellMar>
                <w:left w:w="0" w:type="dxa"/>
                <w:right w:w="0" w:type="dxa"/>
              </w:tblCellMar>
              <w:tblLook w:val="04A0" w:firstRow="1" w:lastRow="0" w:firstColumn="1" w:lastColumn="0" w:noHBand="0" w:noVBand="1"/>
            </w:tblPr>
            <w:tblGrid>
              <w:gridCol w:w="975"/>
              <w:gridCol w:w="150"/>
              <w:gridCol w:w="225"/>
              <w:gridCol w:w="4500"/>
            </w:tblGrid>
            <w:tr w:rsidR="002A2475" w:rsidRPr="004F534B" w14:paraId="3321C085" w14:textId="77777777" w:rsidTr="00DB6E3F">
              <w:trPr>
                <w:trHeight w:val="5775"/>
              </w:trPr>
              <w:tc>
                <w:tcPr>
                  <w:tcW w:w="5850" w:type="dxa"/>
                  <w:gridSpan w:val="4"/>
                  <w:vAlign w:val="center"/>
                  <w:hideMark/>
                </w:tcPr>
                <w:p w14:paraId="4B3FB6B0" w14:textId="77777777" w:rsidR="002A2475" w:rsidRPr="004F534B" w:rsidRDefault="002A2475" w:rsidP="00DB6E3F">
                  <w:r w:rsidRPr="004F534B">
                    <w:t>As the </w:t>
                  </w:r>
                  <w:r w:rsidRPr="004F534B">
                    <w:rPr>
                      <w:b/>
                      <w:bCs/>
                    </w:rPr>
                    <w:t>Attack Surface</w:t>
                  </w:r>
                  <w:r w:rsidRPr="004F534B">
                    <w:t> expands, and with the rise of more sophisticated threat actors, vulnerability management has shifted from a reactive stance to a proactive and predictive approach. This transformation calls for the embrace of risk-based methodologies, utilization of advanced threat intelligence, and alignment with the broader security architecture. Contemporary vulnerability management must take into account an organization's distinct threat environment and customize remediation strategies accordingly.</w:t>
                  </w:r>
                </w:p>
                <w:p w14:paraId="665056E0" w14:textId="77777777" w:rsidR="002A2475" w:rsidRPr="004F534B" w:rsidRDefault="002A2475" w:rsidP="00DB6E3F">
                  <w:r w:rsidRPr="004F534B">
                    <w:t>This is where our proactive </w:t>
                  </w:r>
                  <w:r w:rsidRPr="004F534B">
                    <w:rPr>
                      <w:b/>
                      <w:bCs/>
                    </w:rPr>
                    <w:t>Advanced Vulnerability Management (AVM)</w:t>
                  </w:r>
                  <w:r w:rsidRPr="004F534B">
                    <w:t> services come to play and help you to build a robust Vulnerability Management System which is based on a Risk-Based Approach, Asset Value, Severity of Vulnerabilities, and Threat Actors.</w:t>
                  </w:r>
                </w:p>
              </w:tc>
            </w:tr>
            <w:tr w:rsidR="002A2475" w:rsidRPr="004F534B" w14:paraId="5A6748D3" w14:textId="77777777" w:rsidTr="00DB6E3F">
              <w:trPr>
                <w:trHeight w:val="315"/>
              </w:trPr>
              <w:tc>
                <w:tcPr>
                  <w:tcW w:w="975" w:type="dxa"/>
                  <w:vAlign w:val="center"/>
                  <w:hideMark/>
                </w:tcPr>
                <w:p w14:paraId="30E36C6F" w14:textId="77777777" w:rsidR="002A2475" w:rsidRPr="004F534B" w:rsidRDefault="002A2475" w:rsidP="00DB6E3F">
                  <w:r w:rsidRPr="004F534B">
                    <w:t> </w:t>
                  </w:r>
                </w:p>
              </w:tc>
              <w:tc>
                <w:tcPr>
                  <w:tcW w:w="150" w:type="dxa"/>
                  <w:vAlign w:val="center"/>
                  <w:hideMark/>
                </w:tcPr>
                <w:p w14:paraId="1FC3A80E" w14:textId="77777777" w:rsidR="002A2475" w:rsidRPr="004F534B" w:rsidRDefault="002A2475" w:rsidP="00DB6E3F">
                  <w:r w:rsidRPr="004F534B">
                    <w:t> </w:t>
                  </w:r>
                </w:p>
              </w:tc>
              <w:tc>
                <w:tcPr>
                  <w:tcW w:w="225" w:type="dxa"/>
                  <w:vAlign w:val="center"/>
                  <w:hideMark/>
                </w:tcPr>
                <w:p w14:paraId="3012F0BC" w14:textId="77777777" w:rsidR="002A2475" w:rsidRPr="004F534B" w:rsidRDefault="002A2475" w:rsidP="00DB6E3F"/>
              </w:tc>
              <w:tc>
                <w:tcPr>
                  <w:tcW w:w="4500" w:type="dxa"/>
                  <w:vAlign w:val="center"/>
                  <w:hideMark/>
                </w:tcPr>
                <w:p w14:paraId="61AA395B" w14:textId="77777777" w:rsidR="002A2475" w:rsidRPr="004F534B" w:rsidRDefault="002A2475" w:rsidP="00DB6E3F"/>
              </w:tc>
            </w:tr>
          </w:tbl>
          <w:p w14:paraId="4761AEA7" w14:textId="77777777" w:rsidR="002A2475" w:rsidRPr="004F534B" w:rsidRDefault="002A2475" w:rsidP="00DB6E3F"/>
        </w:tc>
        <w:tc>
          <w:tcPr>
            <w:tcW w:w="600" w:type="dxa"/>
            <w:vAlign w:val="center"/>
            <w:hideMark/>
          </w:tcPr>
          <w:p w14:paraId="09761B02" w14:textId="77777777" w:rsidR="002A2475" w:rsidRPr="004F534B" w:rsidRDefault="002A2475" w:rsidP="00DB6E3F"/>
        </w:tc>
      </w:tr>
      <w:tr w:rsidR="002A2475" w:rsidRPr="004F534B" w14:paraId="321A084E" w14:textId="77777777" w:rsidTr="00DB6E3F">
        <w:trPr>
          <w:trHeight w:val="450"/>
        </w:trPr>
        <w:tc>
          <w:tcPr>
            <w:tcW w:w="10500" w:type="dxa"/>
            <w:gridSpan w:val="4"/>
            <w:vAlign w:val="center"/>
            <w:hideMark/>
          </w:tcPr>
          <w:p w14:paraId="1FA90463" w14:textId="77777777" w:rsidR="002A2475" w:rsidRPr="004F534B" w:rsidRDefault="002A2475" w:rsidP="00DB6E3F"/>
        </w:tc>
      </w:tr>
    </w:tbl>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A2475" w14:paraId="4B44780D" w14:textId="77777777" w:rsidTr="00DB6E3F">
        <w:tc>
          <w:tcPr>
            <w:tcW w:w="9350" w:type="dxa"/>
            <w:shd w:val="clear" w:color="auto" w:fill="EAEDF1" w:themeFill="text2" w:themeFillTint="1A"/>
          </w:tcPr>
          <w:p w14:paraId="3C3EAB75" w14:textId="77777777" w:rsidR="002A2475" w:rsidRDefault="002A2475" w:rsidP="00DB6E3F">
            <w:pPr>
              <w:spacing w:after="160"/>
            </w:pPr>
            <w:r>
              <w:t>VMware ESXi、vCenter Server、Workstation、および Fusion のアップデートは、複数の脆弱性に対応しています。</w:t>
            </w:r>
          </w:p>
        </w:tc>
      </w:tr>
    </w:tbl>
    <w:tbl>
      <w:tblPr>
        <w:tblW w:w="11880" w:type="dxa"/>
        <w:tblInd w:w="-1260" w:type="dxa"/>
        <w:shd w:val="clear" w:color="auto" w:fill="FBE4D5"/>
        <w:tblLayout w:type="fixed"/>
        <w:tblCellMar>
          <w:left w:w="0" w:type="dxa"/>
          <w:right w:w="0" w:type="dxa"/>
        </w:tblCellMar>
        <w:tblLook w:val="04A0" w:firstRow="1" w:lastRow="0" w:firstColumn="1" w:lastColumn="0" w:noHBand="0" w:noVBand="1"/>
      </w:tblPr>
      <w:tblGrid>
        <w:gridCol w:w="11880"/>
      </w:tblGrid>
      <w:tr w:rsidR="002A2475" w:rsidRPr="004F534B" w14:paraId="1111D6E9" w14:textId="77777777" w:rsidTr="00DB6E3F">
        <w:trPr>
          <w:trHeight w:val="555"/>
        </w:trPr>
        <w:tc>
          <w:tcPr>
            <w:tcW w:w="11880" w:type="dxa"/>
            <w:shd w:val="clear" w:color="auto" w:fill="FBE4D5"/>
            <w:vAlign w:val="center"/>
            <w:hideMark/>
          </w:tcPr>
          <w:p w14:paraId="6348F68E" w14:textId="77777777" w:rsidR="002A2475" w:rsidRDefault="002A2475" w:rsidP="00DB6E3F">
            <w:pPr>
              <w:spacing w:after="0"/>
              <w:rPr>
                <w:b/>
                <w:bCs/>
              </w:rPr>
            </w:pPr>
            <w:r>
              <w:rPr>
                <w:b/>
                <w:u w:val="single"/>
              </w:rPr>
              <w:t>VMware vCenter Server 認証済みコマンド実行の脆弱性（CVE-2025-41225）：</w:t>
            </w:r>
          </w:p>
          <w:tbl>
            <w:tblPr>
              <w:tblW w:w="5469" w:type="dxa"/>
              <w:tblInd w:w="1811" w:type="dxa"/>
              <w:tblLayout w:type="fixed"/>
              <w:tblLook w:val="04A0" w:firstRow="1" w:lastRow="0" w:firstColumn="1" w:lastColumn="0" w:noHBand="0" w:noVBand="1"/>
            </w:tblPr>
            <w:tblGrid>
              <w:gridCol w:w="1294"/>
              <w:gridCol w:w="896"/>
              <w:gridCol w:w="999"/>
              <w:gridCol w:w="1200"/>
              <w:gridCol w:w="1080"/>
            </w:tblGrid>
            <w:tr w:rsidR="002A2475" w:rsidRPr="008E400A" w14:paraId="67275E0A" w14:textId="77777777" w:rsidTr="00DB6E3F">
              <w:trPr>
                <w:trHeight w:val="362"/>
              </w:trPr>
              <w:tc>
                <w:tcPr>
                  <w:tcW w:w="5469" w:type="dxa"/>
                  <w:gridSpan w:val="5"/>
                  <w:tcBorders>
                    <w:top w:val="single" w:sz="4" w:space="0" w:color="auto"/>
                    <w:left w:val="single" w:sz="4" w:space="0" w:color="auto"/>
                    <w:bottom w:val="single" w:sz="4" w:space="0" w:color="auto"/>
                    <w:right w:val="single" w:sz="4" w:space="0" w:color="auto"/>
                  </w:tcBorders>
                  <w:noWrap/>
                  <w:vAlign w:val="center"/>
                  <w:hideMark/>
                </w:tcPr>
                <w:p w14:paraId="0127990E" w14:textId="77777777" w:rsidR="002A2475" w:rsidRPr="008E400A" w:rsidRDefault="002A2475" w:rsidP="00DB6E3F">
                  <w:pPr>
                    <w:spacing w:after="0" w:line="240" w:lineRule="auto"/>
                    <w:jc w:val="center"/>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CVSS Score Rating</w:t>
                  </w:r>
                </w:p>
              </w:tc>
            </w:tr>
            <w:tr w:rsidR="002A2475" w:rsidRPr="008E400A" w14:paraId="0E5E4FB6" w14:textId="77777777" w:rsidTr="00DB6E3F">
              <w:trPr>
                <w:trHeight w:val="362"/>
              </w:trPr>
              <w:tc>
                <w:tcPr>
                  <w:tcW w:w="1294" w:type="dxa"/>
                  <w:tcBorders>
                    <w:top w:val="nil"/>
                    <w:left w:val="single" w:sz="4" w:space="0" w:color="auto"/>
                    <w:bottom w:val="single" w:sz="4" w:space="0" w:color="auto"/>
                    <w:right w:val="single" w:sz="4" w:space="0" w:color="auto"/>
                  </w:tcBorders>
                  <w:noWrap/>
                  <w:vAlign w:val="bottom"/>
                  <w:hideMark/>
                </w:tcPr>
                <w:p w14:paraId="6C4F8910" w14:textId="77777777" w:rsidR="002A2475" w:rsidRPr="008E400A" w:rsidRDefault="002A2475" w:rsidP="00DB6E3F">
                  <w:pPr>
                    <w:spacing w:after="0" w:line="240" w:lineRule="auto"/>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Severity</w:t>
                  </w:r>
                </w:p>
              </w:tc>
              <w:tc>
                <w:tcPr>
                  <w:tcW w:w="896" w:type="dxa"/>
                  <w:tcBorders>
                    <w:top w:val="nil"/>
                    <w:left w:val="nil"/>
                    <w:bottom w:val="single" w:sz="4" w:space="0" w:color="auto"/>
                    <w:right w:val="single" w:sz="4" w:space="0" w:color="auto"/>
                  </w:tcBorders>
                  <w:shd w:val="clear" w:color="000000" w:fill="61CBF3"/>
                  <w:noWrap/>
                  <w:vAlign w:val="center"/>
                  <w:hideMark/>
                </w:tcPr>
                <w:p w14:paraId="424A118A"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Low</w:t>
                  </w:r>
                </w:p>
              </w:tc>
              <w:tc>
                <w:tcPr>
                  <w:tcW w:w="999" w:type="dxa"/>
                  <w:tcBorders>
                    <w:top w:val="nil"/>
                    <w:left w:val="nil"/>
                    <w:bottom w:val="single" w:sz="4" w:space="0" w:color="auto"/>
                    <w:right w:val="single" w:sz="4" w:space="0" w:color="auto"/>
                  </w:tcBorders>
                  <w:shd w:val="clear" w:color="000000" w:fill="FFFF00"/>
                  <w:noWrap/>
                  <w:vAlign w:val="center"/>
                  <w:hideMark/>
                </w:tcPr>
                <w:p w14:paraId="2E8FB62C"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Medium</w:t>
                  </w:r>
                </w:p>
              </w:tc>
              <w:tc>
                <w:tcPr>
                  <w:tcW w:w="1200" w:type="dxa"/>
                  <w:tcBorders>
                    <w:top w:val="nil"/>
                    <w:left w:val="nil"/>
                    <w:bottom w:val="single" w:sz="4" w:space="0" w:color="auto"/>
                    <w:right w:val="single" w:sz="4" w:space="0" w:color="auto"/>
                  </w:tcBorders>
                  <w:shd w:val="clear" w:color="000000" w:fill="F1A983"/>
                  <w:noWrap/>
                  <w:vAlign w:val="center"/>
                  <w:hideMark/>
                </w:tcPr>
                <w:p w14:paraId="5A4C840F"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High</w:t>
                  </w:r>
                </w:p>
              </w:tc>
              <w:tc>
                <w:tcPr>
                  <w:tcW w:w="1080" w:type="dxa"/>
                  <w:tcBorders>
                    <w:top w:val="nil"/>
                    <w:left w:val="nil"/>
                    <w:bottom w:val="single" w:sz="4" w:space="0" w:color="auto"/>
                    <w:right w:val="single" w:sz="4" w:space="0" w:color="auto"/>
                  </w:tcBorders>
                  <w:shd w:val="clear" w:color="000000" w:fill="FF0000"/>
                  <w:noWrap/>
                  <w:vAlign w:val="center"/>
                  <w:hideMark/>
                </w:tcPr>
                <w:p w14:paraId="447317A1"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Critical</w:t>
                  </w:r>
                </w:p>
              </w:tc>
            </w:tr>
            <w:tr w:rsidR="002A2475" w:rsidRPr="008E400A" w14:paraId="446A7010" w14:textId="77777777" w:rsidTr="00DB6E3F">
              <w:trPr>
                <w:trHeight w:val="362"/>
              </w:trPr>
              <w:tc>
                <w:tcPr>
                  <w:tcW w:w="1294" w:type="dxa"/>
                  <w:tcBorders>
                    <w:top w:val="nil"/>
                    <w:left w:val="single" w:sz="4" w:space="0" w:color="auto"/>
                    <w:bottom w:val="single" w:sz="4" w:space="0" w:color="auto"/>
                    <w:right w:val="single" w:sz="4" w:space="0" w:color="auto"/>
                  </w:tcBorders>
                  <w:noWrap/>
                  <w:vAlign w:val="bottom"/>
                  <w:hideMark/>
                </w:tcPr>
                <w:p w14:paraId="5324B2E3" w14:textId="77777777" w:rsidR="002A2475" w:rsidRPr="008E400A" w:rsidRDefault="002A2475" w:rsidP="00DB6E3F">
                  <w:pPr>
                    <w:spacing w:after="0" w:line="240" w:lineRule="auto"/>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CVSS Score</w:t>
                  </w:r>
                </w:p>
              </w:tc>
              <w:tc>
                <w:tcPr>
                  <w:tcW w:w="896" w:type="dxa"/>
                  <w:tcBorders>
                    <w:top w:val="nil"/>
                    <w:left w:val="nil"/>
                    <w:bottom w:val="single" w:sz="4" w:space="0" w:color="auto"/>
                    <w:right w:val="single" w:sz="4" w:space="0" w:color="auto"/>
                  </w:tcBorders>
                  <w:shd w:val="clear" w:color="000000" w:fill="FFFFFF"/>
                  <w:noWrap/>
                  <w:vAlign w:val="center"/>
                  <w:hideMark/>
                </w:tcPr>
                <w:p w14:paraId="41EF8A07"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0.1-3.9</w:t>
                  </w:r>
                </w:p>
              </w:tc>
              <w:tc>
                <w:tcPr>
                  <w:tcW w:w="999" w:type="dxa"/>
                  <w:tcBorders>
                    <w:top w:val="nil"/>
                    <w:left w:val="nil"/>
                    <w:bottom w:val="single" w:sz="4" w:space="0" w:color="auto"/>
                    <w:right w:val="single" w:sz="4" w:space="0" w:color="auto"/>
                  </w:tcBorders>
                  <w:shd w:val="clear" w:color="000000" w:fill="FFFFFF"/>
                  <w:noWrap/>
                  <w:vAlign w:val="center"/>
                  <w:hideMark/>
                </w:tcPr>
                <w:p w14:paraId="1D8F0709"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4.0-6.9</w:t>
                  </w:r>
                </w:p>
              </w:tc>
              <w:tc>
                <w:tcPr>
                  <w:tcW w:w="1200" w:type="dxa"/>
                  <w:tcBorders>
                    <w:top w:val="nil"/>
                    <w:left w:val="nil"/>
                    <w:bottom w:val="single" w:sz="4" w:space="0" w:color="auto"/>
                    <w:right w:val="single" w:sz="4" w:space="0" w:color="auto"/>
                  </w:tcBorders>
                  <w:shd w:val="clear" w:color="000000" w:fill="FFFFFF"/>
                  <w:noWrap/>
                  <w:vAlign w:val="center"/>
                  <w:hideMark/>
                </w:tcPr>
                <w:p w14:paraId="130DAB9B" w14:textId="77777777" w:rsidR="002A2475"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7.0-8.9</w:t>
                  </w:r>
                </w:p>
                <w:p w14:paraId="0E7D09CA"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Pr>
                      <w:rFonts w:ascii="Calibri" w:eastAsia="Times New Roman" w:hAnsi="Calibri" w:cs="Calibri"/>
                      <w:color w:val="333333"/>
                      <w:kern w:val="0"/>
                      <w:sz w:val="20"/>
                      <w:szCs w:val="20"/>
                      <w14:ligatures w14:val="none"/>
                    </w:rPr>
                    <w:sym w:font="Wingdings" w:char="F0FC"/>
                  </w:r>
                  <w:r>
                    <w:rPr>
                      <w:rFonts w:ascii="Calibri" w:eastAsia="Times New Roman" w:hAnsi="Calibri" w:cs="Calibri"/>
                      <w:color w:val="333333"/>
                      <w:kern w:val="0"/>
                      <w:sz w:val="20"/>
                      <w:szCs w:val="20"/>
                      <w14:ligatures w14:val="none"/>
                    </w:rPr>
                    <w:t xml:space="preserve"> </w:t>
                  </w:r>
                </w:p>
              </w:tc>
              <w:tc>
                <w:tcPr>
                  <w:tcW w:w="1080" w:type="dxa"/>
                  <w:tcBorders>
                    <w:top w:val="nil"/>
                    <w:left w:val="nil"/>
                    <w:bottom w:val="single" w:sz="4" w:space="0" w:color="auto"/>
                    <w:right w:val="single" w:sz="4" w:space="0" w:color="auto"/>
                  </w:tcBorders>
                  <w:shd w:val="clear" w:color="000000" w:fill="FFFFFF"/>
                  <w:noWrap/>
                  <w:vAlign w:val="center"/>
                  <w:hideMark/>
                </w:tcPr>
                <w:p w14:paraId="6DED51DD"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9.0-10.0</w:t>
                  </w:r>
                </w:p>
              </w:tc>
            </w:tr>
          </w:tbl>
          <w:p w14:paraId="4259FB7E" w14:textId="77777777" w:rsidR="002A2475" w:rsidRPr="004F534B" w:rsidRDefault="002A2475" w:rsidP="00DB6E3F"/>
        </w:tc>
      </w:tr>
      <w:tr w:rsidR="002A2475" w:rsidRPr="004F534B" w14:paraId="1D7A905C" w14:textId="77777777" w:rsidTr="00DB6E3F">
        <w:trPr>
          <w:trHeight w:val="3960"/>
        </w:trPr>
        <w:tc>
          <w:tcPr>
            <w:tcW w:w="11880" w:type="dxa"/>
            <w:shd w:val="clear" w:color="auto" w:fill="FBE4D5"/>
            <w:vAlign w:val="center"/>
            <w:hideMark/>
          </w:tcPr>
          <w:p w14:paraId="746E5CB8" w14:textId="77777777" w:rsidR="002A2475" w:rsidRDefault="002A2475" w:rsidP="00DB6E3F">
            <w:pPr>
              <w:rPr>
                <w:b/>
                <w:bCs/>
              </w:rPr>
            </w:pPr>
          </w:p>
          <w:p w14:paraId="48E7E1E6"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rPr>
            </w:pPr>
            <w:r>
              <w:rPr>
                <w:color w:val="000000"/>
                <w:sz w:val="22"/>
                <w:u w:val="single"/>
              </w:rPr>
              <w:t>VMSA-2025-0010: VMware ESXi、vCenter Server、Workstation、および Fusion のアップデートにより、複数の脆弱性（CVE-2025-41225、CVE-2025-41226、CVE-2025-41227、CVE-2025-41228）が修正されました。</w:t>
            </w:r>
          </w:p>
          <w:p w14:paraId="02D2137E" w14:textId="77777777" w:rsidR="002A2475" w:rsidRDefault="002A2475" w:rsidP="00DB6E3F">
            <w:pPr>
              <w:pStyle w:val="ListParagraph"/>
              <w:jc w:val="both"/>
              <w:rPr>
                <w:sz w:val="22"/>
                <w:szCs w:val="22"/>
              </w:rPr>
            </w:pPr>
            <w:r>
              <w:rPr>
                <w:b/>
                <w:color w:val="000000"/>
                <w:sz w:val="22"/>
                <w:u w:val="single"/>
              </w:rPr>
              <w:t>説明：vCenter Server には、認証済みコマンド実行の脆弱性が存在します。VMware は本件の深刻度を「重要」と評価しており、CVSSv3 基本値の最大スコアは 8.8 です。</w:t>
            </w:r>
          </w:p>
          <w:p w14:paraId="50428192" w14:textId="77777777" w:rsidR="002A2475" w:rsidRPr="005C235D" w:rsidRDefault="002A2475" w:rsidP="00DB6E3F">
            <w:pPr>
              <w:pStyle w:val="ListParagraph"/>
              <w:jc w:val="both"/>
              <w:rPr>
                <w:color w:val="000000"/>
                <w:sz w:val="22"/>
                <w:szCs w:val="22"/>
              </w:rPr>
            </w:pPr>
            <w:r>
              <w:rPr>
                <w:color w:val="000000"/>
                <w:sz w:val="22"/>
              </w:rPr>
              <w:t>CVE-2025-41225は、VMware vCenter Serverに存在する認証済みコマンド実行の脆弱性であり、権限を持つ攻撃者が任意のコマンドを実行できる可能性があります。この種の脆弱性は一般的にシステムの整合性に影響を及ぼし、権限分離が不十分な環境において悪用された場合、管理者権限の完全な侵害につながる恐れがあります。</w:t>
            </w:r>
          </w:p>
          <w:p w14:paraId="22718BBF" w14:textId="77777777" w:rsidR="002A2475" w:rsidRPr="005C235D" w:rsidRDefault="002A2475" w:rsidP="00DB6E3F">
            <w:pPr>
              <w:pStyle w:val="ListParagraph"/>
              <w:jc w:val="both"/>
              <w:rPr>
                <w:color w:val="000000"/>
                <w:sz w:val="22"/>
                <w:szCs w:val="22"/>
              </w:rPr>
            </w:pPr>
            <w:r>
              <w:rPr>
                <w:b/>
                <w:color w:val="000000"/>
                <w:sz w:val="22"/>
                <w:u w:val="single"/>
              </w:rPr>
              <w:t>セキュリティへの影響：十分な権限を持つ攻撃者がこの脆弱性を悪用することで、不正なコマンドを実行し、機密情報の漏洩、ラテラルムーブメント、またはサービス拒否などを引き起こす可能性があります。これにより、機密性およびシステムの制御が損なわれるおそれがあります。</w:t>
            </w:r>
          </w:p>
          <w:p w14:paraId="790AD05C" w14:textId="77777777" w:rsidR="002A2475" w:rsidRDefault="002A2475" w:rsidP="00DB6E3F">
            <w:pPr>
              <w:pStyle w:val="ListParagraph"/>
              <w:jc w:val="both"/>
              <w:rPr>
                <w:color w:val="000000"/>
                <w:sz w:val="22"/>
                <w:szCs w:val="22"/>
              </w:rPr>
            </w:pPr>
            <w:r>
              <w:rPr>
                <w:b/>
                <w:color w:val="000000"/>
                <w:sz w:val="22"/>
                <w:u w:val="single"/>
              </w:rPr>
              <w:t>既知の攻撃ベクター：アラームの作成または変更、およびスクリプトアクションの実行権限を有する悪意のある攻撃者が、本脆弱性を悪用し、vCenter Server上で任意のコマンドを実行する可能性があります。</w:t>
            </w:r>
          </w:p>
          <w:p w14:paraId="2EE85F8B" w14:textId="77777777" w:rsidR="002A2475" w:rsidRDefault="002A2475" w:rsidP="00DB6E3F">
            <w:pPr>
              <w:pStyle w:val="ListParagraph"/>
              <w:jc w:val="both"/>
              <w:rPr>
                <w:sz w:val="22"/>
                <w:szCs w:val="22"/>
              </w:rPr>
            </w:pPr>
          </w:p>
          <w:p w14:paraId="23A636BB"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rPr>
            </w:pPr>
            <w:r>
              <w:rPr>
                <w:color w:val="000000"/>
                <w:sz w:val="22"/>
                <w:u w:val="single"/>
              </w:rPr>
              <w:t>ゲストオペレーションにおけるサービス拒否の脆弱性（CVE-2025-41226）</w:t>
            </w:r>
          </w:p>
          <w:p w14:paraId="3A8E789A" w14:textId="77777777" w:rsidR="002A2475" w:rsidRDefault="002A2475" w:rsidP="00DB6E3F">
            <w:pPr>
              <w:pStyle w:val="ListParagraph"/>
              <w:jc w:val="both"/>
              <w:rPr>
                <w:color w:val="000000"/>
                <w:sz w:val="22"/>
                <w:szCs w:val="22"/>
              </w:rPr>
            </w:pPr>
            <w:r>
              <w:rPr>
                <w:b/>
                <w:color w:val="000000"/>
                <w:sz w:val="22"/>
                <w:u w:val="single"/>
              </w:rPr>
              <w:t>説明：VMware ESXi には、ゲスト操作を実行する際に発生するサービス拒否の脆弱性が存在します。VMware は本件の深刻度を中程度と評価しており、最大 CVSSv3 基本値は 6.8 です。</w:t>
            </w:r>
          </w:p>
          <w:p w14:paraId="06B58F87" w14:textId="77777777" w:rsidR="002A2475" w:rsidRDefault="002A2475" w:rsidP="00DB6E3F">
            <w:pPr>
              <w:pStyle w:val="ListParagraph"/>
              <w:jc w:val="both"/>
              <w:rPr>
                <w:sz w:val="22"/>
                <w:szCs w:val="22"/>
              </w:rPr>
            </w:pPr>
            <w:r>
              <w:rPr>
                <w:sz w:val="22"/>
              </w:rPr>
              <w:t>CVE-2025-41226は、VMware ESXiにおけるサービス拒否（DoS）脆弱性であり、ゲストオペレーション中に認証済みユーザーによってトリガーされ、仮想マシンの可用性を妨害される可能性があります。一般的に、この種のCVEはシステムの可用性に影響を与え、ワークロードの停止やサービスの信頼性低下を引き起こす恐れがあります。</w:t>
            </w:r>
          </w:p>
          <w:p w14:paraId="7E4FF0E0" w14:textId="77777777" w:rsidR="002A2475" w:rsidRDefault="002A2475" w:rsidP="00DB6E3F">
            <w:pPr>
              <w:pStyle w:val="ListParagraph"/>
              <w:jc w:val="both"/>
              <w:rPr>
                <w:sz w:val="22"/>
                <w:szCs w:val="22"/>
              </w:rPr>
            </w:pPr>
            <w:r>
              <w:rPr>
                <w:b/>
                <w:color w:val="000000"/>
                <w:sz w:val="22"/>
                <w:u w:val="single"/>
              </w:rPr>
              <w:t>セキュリティへの影響：ゲストオペレーション権限を持つ攻撃者が本脆弱性を悪用することで、ゲスト仮想マシンをクラッシュさせたりフリーズさせたりする可能性があり、サービス停止やパフォーマンス低下を引き起こす恐れがあります。本脆弱性はコード実行やデータアクセスを許可するものではありませんが、システムの稼働時間および業務継続性に対するリスクとなります。</w:t>
            </w:r>
          </w:p>
          <w:p w14:paraId="5BD8C27A" w14:textId="77777777" w:rsidR="002A2475" w:rsidRPr="005C235D" w:rsidRDefault="002A2475" w:rsidP="00DB6E3F">
            <w:pPr>
              <w:pStyle w:val="ListParagraph"/>
              <w:jc w:val="both"/>
              <w:rPr>
                <w:color w:val="000000"/>
                <w:sz w:val="22"/>
                <w:szCs w:val="22"/>
              </w:rPr>
            </w:pPr>
            <w:r>
              <w:rPr>
                <w:b/>
                <w:color w:val="000000"/>
                <w:sz w:val="22"/>
                <w:u w:val="single"/>
              </w:rPr>
              <w:t>既知の攻撃ベクター：vCenter Server または ESXi を通じて既に認証されている仮想マシン上のゲスト操作権限を持つ悪意のある攻撃者が、本脆弱性を悪用することで、VMware Tools が稼働しゲスト操作が有効化されているゲスト仮想マシンに対してサービス拒否状態を引き起こす可能性があります。</w:t>
            </w:r>
          </w:p>
          <w:p w14:paraId="25A99AF6" w14:textId="77777777" w:rsidR="002A2475" w:rsidRDefault="002A2475" w:rsidP="00DB6E3F">
            <w:pPr>
              <w:pStyle w:val="ListParagraph"/>
              <w:jc w:val="both"/>
              <w:rPr>
                <w:sz w:val="22"/>
                <w:szCs w:val="22"/>
              </w:rPr>
            </w:pPr>
          </w:p>
          <w:p w14:paraId="76AAA4A2"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u w:val="single"/>
              </w:rPr>
            </w:pPr>
            <w:r>
              <w:rPr>
                <w:color w:val="000000"/>
                <w:sz w:val="22"/>
                <w:u w:val="single"/>
              </w:rPr>
              <w:t>サービス拒否の脆弱性（CVE-2025-41227）</w:t>
            </w:r>
          </w:p>
          <w:p w14:paraId="0B7ACFD1" w14:textId="77777777" w:rsidR="002A2475" w:rsidRDefault="002A2475" w:rsidP="00DB6E3F">
            <w:pPr>
              <w:pStyle w:val="ListParagraph"/>
              <w:jc w:val="both"/>
              <w:rPr>
                <w:color w:val="000000"/>
                <w:sz w:val="22"/>
                <w:szCs w:val="22"/>
              </w:rPr>
            </w:pPr>
            <w:r>
              <w:rPr>
                <w:b/>
                <w:color w:val="000000"/>
                <w:sz w:val="22"/>
              </w:rPr>
              <w:t>説明: VMware ESXi、Workstation、および Fusion には、特定のゲストオプションに起因するサービス拒否の脆弱性が存在します。VMware は本件の深刻度を中程度と評価しており、最大 CVSSv3 基本値は 5.5 です。</w:t>
            </w:r>
          </w:p>
          <w:p w14:paraId="01834D3C" w14:textId="77777777" w:rsidR="002A2475" w:rsidRDefault="002A2475" w:rsidP="00DB6E3F">
            <w:pPr>
              <w:pStyle w:val="ListParagraph"/>
              <w:jc w:val="both"/>
              <w:rPr>
                <w:sz w:val="22"/>
                <w:szCs w:val="22"/>
              </w:rPr>
            </w:pPr>
            <w:r>
              <w:rPr>
                <w:sz w:val="22"/>
              </w:rPr>
              <w:t>CVE-2025-41227は、VMware ESXi、Workstation、およびFusionに影響を及ぼすサービス拒否（Denial of Service）脆弱性です。権限の低いゲストユーザーがホストプロセスのメモリを枯渇させることが可能となります。この種の脆弱性は、仮想化環境のクラッシュやパフォーマンス低下を引き起こすことで、システムの可用性に影響を与える傾向があります。</w:t>
            </w:r>
          </w:p>
          <w:p w14:paraId="2536B524" w14:textId="77777777" w:rsidR="002A2475" w:rsidRPr="005C235D" w:rsidRDefault="002A2475" w:rsidP="00DB6E3F">
            <w:pPr>
              <w:pStyle w:val="ListParagraph"/>
              <w:jc w:val="both"/>
              <w:rPr>
                <w:b/>
                <w:bCs/>
                <w:color w:val="000000"/>
                <w:sz w:val="22"/>
                <w:szCs w:val="22"/>
              </w:rPr>
            </w:pPr>
            <w:r>
              <w:rPr>
                <w:b/>
                <w:color w:val="000000"/>
                <w:sz w:val="22"/>
                <w:u w:val="single"/>
              </w:rPr>
              <w:t>既知の攻撃ベクター：ゲストオペレーティングシステム内で管理者権限を持たない悪意のある攻撃者が、本脆弱性を悪用し、ホストプロセスのメモリを枯渇させることで、サービス拒否状態を引き起こす可能性があります。</w:t>
            </w:r>
          </w:p>
          <w:p w14:paraId="3ECFDE5A" w14:textId="77777777" w:rsidR="002A2475" w:rsidRDefault="002A2475" w:rsidP="00DB6E3F">
            <w:pPr>
              <w:pStyle w:val="ListParagraph"/>
              <w:jc w:val="both"/>
              <w:rPr>
                <w:sz w:val="22"/>
                <w:szCs w:val="22"/>
              </w:rPr>
            </w:pPr>
            <w:r>
              <w:rPr>
                <w:b/>
                <w:color w:val="000000"/>
                <w:sz w:val="22"/>
                <w:u w:val="single"/>
              </w:rPr>
              <w:t>セキュリティへの影響：ゲストOS内の攻撃者がリソース枯渇を引き起こし、ホスト側でサービス拒否を発生させる可能性があります。本脆弱性はシステムの侵害を許すものではありませんが、ホスト上で稼働しているワークロードに障害を与え、サービスの信頼性に影響を及ぼす可能性があります。</w:t>
            </w:r>
          </w:p>
          <w:p w14:paraId="4791F17B" w14:textId="77777777" w:rsidR="002A2475" w:rsidRDefault="002A2475" w:rsidP="00DB6E3F">
            <w:pPr>
              <w:pStyle w:val="ListParagraph"/>
              <w:ind w:left="0"/>
              <w:jc w:val="both"/>
              <w:rPr>
                <w:sz w:val="20"/>
                <w:szCs w:val="20"/>
                <w:u w:val="single"/>
              </w:rPr>
            </w:pPr>
          </w:p>
          <w:p w14:paraId="44E9E87B" w14:textId="77777777" w:rsidR="002A2475" w:rsidRDefault="002A2475" w:rsidP="00DB6E3F">
            <w:pPr>
              <w:pStyle w:val="ListParagraph"/>
              <w:numPr>
                <w:ilvl w:val="0"/>
                <w:numId w:val="1"/>
              </w:numPr>
              <w:spacing w:after="0" w:line="240" w:lineRule="auto"/>
              <w:contextualSpacing w:val="0"/>
              <w:jc w:val="both"/>
              <w:rPr>
                <w:rFonts w:eastAsia="Times New Roman"/>
                <w:sz w:val="20"/>
                <w:szCs w:val="20"/>
                <w:u w:val="single"/>
              </w:rPr>
            </w:pPr>
            <w:r>
              <w:rPr>
                <w:color w:val="000000"/>
                <w:sz w:val="22"/>
                <w:u w:val="single"/>
              </w:rPr>
              <w:t>VMware ESXi および vCenter Server における反射型クロスサイトスクリプティング（XSS）脆弱性（CVE-2025-41228）</w:t>
            </w:r>
          </w:p>
          <w:p w14:paraId="5C8886A1" w14:textId="77777777" w:rsidR="002A2475" w:rsidRDefault="002A2475" w:rsidP="00DB6E3F">
            <w:pPr>
              <w:pStyle w:val="ListParagraph"/>
              <w:jc w:val="both"/>
              <w:rPr>
                <w:color w:val="000000"/>
                <w:sz w:val="22"/>
                <w:szCs w:val="22"/>
              </w:rPr>
            </w:pPr>
            <w:r>
              <w:rPr>
                <w:b/>
                <w:color w:val="000000"/>
                <w:sz w:val="22"/>
                <w:u w:val="single"/>
              </w:rPr>
              <w:t>説明：VMware ESXiおよびvCenter Serverには、不適切な入力検証に起因するリフレクテッドクロスサイトスクリプティングの脆弱性が存在します。VMwareは本件の深刻度を中程度（Moderate）と評価しており、最大CVSSv3基本値は4.3です。</w:t>
            </w:r>
          </w:p>
          <w:p w14:paraId="7CA1C76B" w14:textId="77777777" w:rsidR="002A2475" w:rsidRDefault="002A2475" w:rsidP="00DB6E3F">
            <w:pPr>
              <w:pStyle w:val="ListParagraph"/>
              <w:jc w:val="both"/>
              <w:rPr>
                <w:sz w:val="22"/>
                <w:szCs w:val="22"/>
              </w:rPr>
            </w:pPr>
            <w:r>
              <w:rPr>
                <w:sz w:val="22"/>
              </w:rPr>
              <w:t>CVE-2025-41228は、VMware ESXiおよびvCenter Serverに存在するリフレクティッドクロスサイトスクリプティング（クロスサイトスクリプティング、XSS）脆弱性であり、不適切な入力検証に起因しています。一般的に、クロスサイトスクリプティングの脆弱性は、セッションハイジャック、リダイレクト、またはブラウザ側コンテンツの改ざんを可能にする場合があります。</w:t>
            </w:r>
          </w:p>
          <w:p w14:paraId="656C5A84" w14:textId="77777777" w:rsidR="002A2475" w:rsidRPr="00307C67" w:rsidRDefault="002A2475" w:rsidP="00DB6E3F">
            <w:pPr>
              <w:pStyle w:val="ListParagraph"/>
              <w:jc w:val="both"/>
              <w:rPr>
                <w:color w:val="000000"/>
                <w:sz w:val="22"/>
                <w:szCs w:val="22"/>
              </w:rPr>
            </w:pPr>
            <w:r>
              <w:rPr>
                <w:b/>
                <w:color w:val="000000"/>
                <w:sz w:val="22"/>
                <w:u w:val="single"/>
              </w:rPr>
              <w:t>セキュリティへの影響：攻撃者は、ログインインターフェースを標的とした悪意のあるリンクを作成し、セッションデータを窃取したり、ユーザーを悪意のあるコンテンツに誘導したりする可能性があります。バックエンドシステムに直接影響を与えるものではありませんが、ユーザーの信頼およびインターフェースの整合性が損なわれる恐れがあります。</w:t>
            </w:r>
          </w:p>
          <w:p w14:paraId="08D96388" w14:textId="77777777" w:rsidR="002A2475" w:rsidRPr="00307C67" w:rsidRDefault="002A2475" w:rsidP="00DB6E3F">
            <w:pPr>
              <w:pStyle w:val="ListParagraph"/>
              <w:jc w:val="both"/>
              <w:rPr>
                <w:color w:val="000000"/>
                <w:sz w:val="22"/>
                <w:szCs w:val="22"/>
              </w:rPr>
            </w:pPr>
            <w:r>
              <w:rPr>
                <w:b/>
                <w:color w:val="000000"/>
                <w:sz w:val="22"/>
                <w:u w:val="single"/>
              </w:rPr>
              <w:t>既知の攻撃ベクター：ネットワーク経由で特定の ESXi ホストまたは vCenter Server のログインページ URL パスにアクセス可能な悪意のある攻撃者が、本脆弱性を悪用し、クッキーを窃取したり、悪意のあるウェブサイトへリダイレクトさせたりする可能性があります。</w:t>
            </w:r>
          </w:p>
          <w:p w14:paraId="16CC0943" w14:textId="77777777" w:rsidR="002A2475" w:rsidRPr="008A4097" w:rsidRDefault="002A2475" w:rsidP="00DB6E3F">
            <w:pPr>
              <w:spacing w:after="0"/>
              <w:ind w:left="382"/>
              <w:contextualSpacing/>
              <w:rPr>
                <w:sz w:val="22"/>
                <w:szCs w:val="22"/>
              </w:rPr>
            </w:pPr>
            <w:r>
              <w:rPr>
                <w:b/>
                <w:sz w:val="22"/>
              </w:rPr>
              <w:t>影響を受ける製品：</w:t>
            </w:r>
          </w:p>
          <w:p w14:paraId="2C8C134D"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ESXi</w:t>
            </w:r>
          </w:p>
          <w:p w14:paraId="14CD4126"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Workstation Pro</w:t>
            </w:r>
          </w:p>
          <w:p w14:paraId="21490FEB"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vCenter Server</w:t>
            </w:r>
          </w:p>
          <w:p w14:paraId="0AF47E4B"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Fusion</w:t>
            </w:r>
          </w:p>
          <w:p w14:paraId="609DC781"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Telco Cloud Platform</w:t>
            </w:r>
          </w:p>
          <w:p w14:paraId="1FFB8BEA"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Cloud Foundation</w:t>
            </w:r>
          </w:p>
          <w:p w14:paraId="103340A4" w14:textId="77777777" w:rsidR="002A2475" w:rsidRPr="00046BD3" w:rsidRDefault="002A2475" w:rsidP="00DB6E3F">
            <w:pPr>
              <w:pStyle w:val="ListParagraph"/>
              <w:numPr>
                <w:ilvl w:val="0"/>
                <w:numId w:val="1"/>
              </w:numPr>
              <w:spacing w:after="0"/>
              <w:rPr>
                <w:b/>
                <w:bCs/>
                <w:sz w:val="22"/>
                <w:szCs w:val="22"/>
              </w:rPr>
            </w:pPr>
            <w:r>
              <w:rPr>
                <w:color w:val="000000"/>
                <w:sz w:val="20"/>
              </w:rPr>
              <w:t>VMware Telco Cloud Infrastructure</w:t>
            </w:r>
          </w:p>
          <w:p w14:paraId="194382A3" w14:textId="77777777" w:rsidR="002A2475" w:rsidRPr="00046BD3" w:rsidRDefault="002A2475" w:rsidP="00DB6E3F">
            <w:pPr>
              <w:spacing w:after="0"/>
              <w:ind w:left="382"/>
              <w:rPr>
                <w:b/>
                <w:bCs/>
                <w:sz w:val="8"/>
                <w:szCs w:val="8"/>
              </w:rPr>
            </w:pPr>
          </w:p>
          <w:p w14:paraId="4DF75D63" w14:textId="77777777" w:rsidR="002A2475" w:rsidRDefault="002A2475" w:rsidP="00DB6E3F">
            <w:pPr>
              <w:spacing w:after="0"/>
              <w:ind w:left="382"/>
              <w:rPr>
                <w:sz w:val="22"/>
                <w:szCs w:val="22"/>
              </w:rPr>
            </w:pPr>
            <w:r>
              <w:rPr>
                <w:b/>
                <w:sz w:val="22"/>
              </w:rPr>
              <w:t xml:space="preserve">公開日：2025年5月20日  </w:t>
              <w:br/>
              <w:t>CVSSv3スコア範囲：4.3 – 8.8</w:t>
            </w:r>
          </w:p>
          <w:p w14:paraId="25C68552" w14:textId="77777777" w:rsidR="002A2475" w:rsidRPr="00307C67" w:rsidRDefault="002A2475" w:rsidP="00DB6E3F">
            <w:pPr>
              <w:jc w:val="both"/>
              <w:rPr>
                <w:color w:val="000000"/>
                <w:sz w:val="22"/>
                <w:szCs w:val="22"/>
              </w:rPr>
            </w:pPr>
          </w:p>
          <w:p w14:paraId="4BF552E9" w14:textId="77777777" w:rsidR="002A2475" w:rsidRPr="004F534B" w:rsidRDefault="002A2475" w:rsidP="00DB6E3F"/>
        </w:tc>
      </w:tr>
    </w:tbl>
    <w:p>
      <w:pPr>
        <w:jc w:val="center"/>
      </w:pPr>
      <w:r>
        <w:rPr>
          <w:b/>
          <w:sz w:val="72"/>
        </w:rPr>
        <w:t>サイバーセキュリティアドバイザリ</w:t>
      </w:r>
    </w:p>
    <w:p/>
    <w:p>
      <w:r>
        <w:t>アタックサーフェスが拡大し、より洗練された脅威アクターが台頭する中、脆弱性管理はリアクティブな姿勢からプロアクティブで予測的なアプローチへと変化している。この変革には、リスクベースの手法の採用、高度な脅威インテリジェンスの活用、より広範なセキュリティアーキテクチャとの連携が必要です。現代の脆弱性管理は、組織特有の脅威環境を考慮に入れ、それに応じて修復戦略をカスタマイズする必要があります。</w:t>
        <w:br/>
        <w:br/>
        <w:t>そこで、当社のプロアクティブな高度脆弱性管理（AVM）サービスが登場し、リスクベースのアプローチ、資産価値、脆弱性の深刻度、脅威環境に基づく堅牢な脆弱性管理システムの構築を支援します。</w:t>
      </w:r>
    </w:p>
    <w:sectPr w:rsidR="00191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D4157"/>
    <w:multiLevelType w:val="hybridMultilevel"/>
    <w:tmpl w:val="E31C571A"/>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num w:numId="1" w16cid:durableId="164994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475"/>
    <w:rsid w:val="00084254"/>
    <w:rsid w:val="00191F41"/>
    <w:rsid w:val="002A2475"/>
    <w:rsid w:val="00667129"/>
    <w:rsid w:val="00782046"/>
    <w:rsid w:val="00826AD0"/>
    <w:rsid w:val="00B95836"/>
    <w:rsid w:val="00BF7A68"/>
    <w:rsid w:val="00D8175F"/>
    <w:rsid w:val="00DF7A03"/>
    <w:rsid w:val="00F8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AD802"/>
  <w15:chartTrackingRefBased/>
  <w15:docId w15:val="{AC9A4055-92F0-4F5F-BC30-99B0DCED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475"/>
    <w:pPr>
      <w:spacing w:line="278" w:lineRule="auto"/>
    </w:pPr>
    <w:rPr>
      <w:sz w:val="24"/>
      <w:szCs w:val="24"/>
      <w:lang w:val="en-US"/>
    </w:rPr>
  </w:style>
  <w:style w:type="paragraph" w:styleId="Heading1">
    <w:name w:val="heading 1"/>
    <w:basedOn w:val="Normal"/>
    <w:next w:val="Normal"/>
    <w:link w:val="Heading1Char"/>
    <w:uiPriority w:val="9"/>
    <w:qFormat/>
    <w:rsid w:val="002A24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24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24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24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24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2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4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24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24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24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24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24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4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4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475"/>
    <w:rPr>
      <w:rFonts w:eastAsiaTheme="majorEastAsia" w:cstheme="majorBidi"/>
      <w:color w:val="272727" w:themeColor="text1" w:themeTint="D8"/>
    </w:rPr>
  </w:style>
  <w:style w:type="paragraph" w:styleId="Title">
    <w:name w:val="Title"/>
    <w:basedOn w:val="Normal"/>
    <w:next w:val="Normal"/>
    <w:link w:val="TitleChar"/>
    <w:uiPriority w:val="10"/>
    <w:qFormat/>
    <w:rsid w:val="002A2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4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475"/>
    <w:pPr>
      <w:spacing w:before="160"/>
      <w:jc w:val="center"/>
    </w:pPr>
    <w:rPr>
      <w:i/>
      <w:iCs/>
      <w:color w:val="404040" w:themeColor="text1" w:themeTint="BF"/>
    </w:rPr>
  </w:style>
  <w:style w:type="character" w:customStyle="1" w:styleId="QuoteChar">
    <w:name w:val="Quote Char"/>
    <w:basedOn w:val="DefaultParagraphFont"/>
    <w:link w:val="Quote"/>
    <w:uiPriority w:val="29"/>
    <w:rsid w:val="002A2475"/>
    <w:rPr>
      <w:i/>
      <w:iCs/>
      <w:color w:val="404040" w:themeColor="text1" w:themeTint="BF"/>
    </w:rPr>
  </w:style>
  <w:style w:type="paragraph" w:styleId="ListParagraph">
    <w:name w:val="List Paragraph"/>
    <w:basedOn w:val="Normal"/>
    <w:uiPriority w:val="34"/>
    <w:qFormat/>
    <w:rsid w:val="002A2475"/>
    <w:pPr>
      <w:ind w:left="720"/>
      <w:contextualSpacing/>
    </w:pPr>
  </w:style>
  <w:style w:type="character" w:styleId="IntenseEmphasis">
    <w:name w:val="Intense Emphasis"/>
    <w:basedOn w:val="DefaultParagraphFont"/>
    <w:uiPriority w:val="21"/>
    <w:qFormat/>
    <w:rsid w:val="002A2475"/>
    <w:rPr>
      <w:i/>
      <w:iCs/>
      <w:color w:val="2F5496" w:themeColor="accent1" w:themeShade="BF"/>
    </w:rPr>
  </w:style>
  <w:style w:type="paragraph" w:styleId="IntenseQuote">
    <w:name w:val="Intense Quote"/>
    <w:basedOn w:val="Normal"/>
    <w:next w:val="Normal"/>
    <w:link w:val="IntenseQuoteChar"/>
    <w:uiPriority w:val="30"/>
    <w:qFormat/>
    <w:rsid w:val="002A24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2475"/>
    <w:rPr>
      <w:i/>
      <w:iCs/>
      <w:color w:val="2F5496" w:themeColor="accent1" w:themeShade="BF"/>
    </w:rPr>
  </w:style>
  <w:style w:type="character" w:styleId="IntenseReference">
    <w:name w:val="Intense Reference"/>
    <w:basedOn w:val="DefaultParagraphFont"/>
    <w:uiPriority w:val="32"/>
    <w:qFormat/>
    <w:rsid w:val="002A2475"/>
    <w:rPr>
      <w:b/>
      <w:bCs/>
      <w:smallCaps/>
      <w:color w:val="2F5496" w:themeColor="accent1" w:themeShade="BF"/>
      <w:spacing w:val="5"/>
    </w:rPr>
  </w:style>
  <w:style w:type="table" w:styleId="TableGrid">
    <w:name w:val="Table Grid"/>
    <w:basedOn w:val="TableNormal"/>
    <w:uiPriority w:val="39"/>
    <w:rsid w:val="002A247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24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broadcom.com/web/ecx/support-content-notification/-/external/content/SecurityAdvisories/0/257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806</Words>
  <Characters>5084</Characters>
  <Application>Microsoft Office Word</Application>
  <DocSecurity>0</DocSecurity>
  <Lines>118</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Srivastava</dc:creator>
  <cp:keywords/>
  <dc:description/>
  <cp:lastModifiedBy>Ankit Srivastava</cp:lastModifiedBy>
  <cp:revision>3</cp:revision>
  <dcterms:created xsi:type="dcterms:W3CDTF">2025-07-25T09:44:00Z</dcterms:created>
  <dcterms:modified xsi:type="dcterms:W3CDTF">2025-07-26T07:06:00Z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4c83f6b0-f9a9-44de-ae8e-e1a4d985e09b</vt:lpwstr>
  </property>
</Properties>
</file>