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ECC29">
      <w:pPr>
        <w:widowControl w:val="0"/>
        <w:spacing w:after="0" w:line="264" w:lineRule="auto"/>
        <w:jc w:val="center"/>
        <w:rPr>
          <w:rFonts w:ascii="Times New Roman" w:hAnsi="Times New Roman" w:eastAsia="Arial Unicode MS" w:cs="Arial Unicode MS"/>
          <w:b/>
          <w:color w:val="000000"/>
          <w:lang w:bidi="ru-RU"/>
        </w:rPr>
      </w:pPr>
      <w:r>
        <w:rPr>
          <w:rFonts w:ascii="Times New Roman" w:hAnsi="Times New Roman" w:eastAsia="Arial Unicode MS" w:cs="Arial Unicode MS"/>
          <w:b/>
          <w:color w:val="000000"/>
          <w:lang w:bidi="ru-RU"/>
        </w:rPr>
        <w:t>Федеральное государственное бюджетное образовательное учреждение</w:t>
      </w:r>
    </w:p>
    <w:p w14:paraId="4A3B2885">
      <w:pPr>
        <w:widowControl w:val="0"/>
        <w:spacing w:after="0" w:line="264" w:lineRule="auto"/>
        <w:jc w:val="center"/>
        <w:rPr>
          <w:rFonts w:ascii="Times New Roman" w:hAnsi="Times New Roman" w:eastAsia="Arial Unicode MS" w:cs="Arial Unicode MS"/>
          <w:b/>
          <w:color w:val="000000"/>
          <w:lang w:bidi="ru-RU"/>
        </w:rPr>
      </w:pPr>
      <w:r>
        <w:rPr>
          <w:rFonts w:ascii="Times New Roman" w:hAnsi="Times New Roman" w:eastAsia="Arial Unicode MS" w:cs="Arial Unicode MS"/>
          <w:b/>
          <w:color w:val="000000"/>
          <w:lang w:bidi="ru-RU"/>
        </w:rPr>
        <w:t>высшего образования</w:t>
      </w:r>
    </w:p>
    <w:p w14:paraId="5A8E582C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hAnsi="Times New Roman" w:eastAsia="Arial Unicode MS" w:cs="Arial Unicode MS"/>
          <w:b/>
          <w:color w:val="000000"/>
          <w:lang w:bidi="ru-RU"/>
        </w:rPr>
      </w:pPr>
      <w:r>
        <w:rPr>
          <w:rFonts w:ascii="Times New Roman" w:hAnsi="Times New Roman" w:eastAsia="Arial Unicode MS" w:cs="Arial Unicode MS"/>
          <w:b/>
          <w:color w:val="000000"/>
          <w:lang w:bidi="ru-RU"/>
        </w:rPr>
        <w:t>РОССИЙСКАЯ АКАДЕМИЯ НАРОДНОГО ХОЗЯЙСТВА И ГОСУДАРСТВЕННОЙ СЛУЖБЫ</w:t>
      </w:r>
    </w:p>
    <w:p w14:paraId="21D9725E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hAnsi="Times New Roman" w:eastAsia="Arial Unicode MS" w:cs="Arial Unicode MS"/>
          <w:b/>
          <w:color w:val="000000"/>
          <w:lang w:bidi="ru-RU"/>
        </w:rPr>
      </w:pPr>
      <w:r>
        <w:rPr>
          <w:rFonts w:ascii="Times New Roman" w:hAnsi="Times New Roman" w:eastAsia="Arial Unicode MS" w:cs="Arial Unicode MS"/>
          <w:b/>
          <w:color w:val="000000"/>
          <w:lang w:bidi="ru-RU"/>
        </w:rPr>
        <w:t>при ПРЕЗИДЕНТЕ РОССИЙСКОЙ ФЕДЕРАЦИИ</w:t>
      </w:r>
    </w:p>
    <w:p w14:paraId="2E054695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hAnsi="Times New Roman" w:eastAsia="Arial Unicode MS" w:cs="Arial Unicode MS"/>
          <w:b/>
          <w:color w:val="000000"/>
          <w:sz w:val="24"/>
          <w:szCs w:val="24"/>
        </w:rPr>
      </w:pPr>
    </w:p>
    <w:p w14:paraId="0DE93F55">
      <w:pPr>
        <w:widowControl w:val="0"/>
        <w:spacing w:after="0" w:line="240" w:lineRule="auto"/>
        <w:jc w:val="center"/>
        <w:rPr>
          <w:rFonts w:ascii="Times New Roman" w:hAnsi="Times New Roman"/>
          <w:i/>
        </w:rPr>
      </w:pPr>
      <w:r>
        <w:rPr>
          <w:rFonts w:ascii="Times New Roman" w:hAnsi="Times New Roman" w:eastAsia="Arial Unicode MS" w:cs="Arial Unicode MS"/>
          <w:color w:val="000000"/>
          <w:sz w:val="24"/>
          <w:szCs w:val="24"/>
        </w:rPr>
        <w:t>КОЛЛЕДЖ НИЖЕГОРОДСКОГО ИНСТИТУТА УПРАВЛЕНИЯ – ФИЛИАЛ РАНХиГС</w:t>
      </w:r>
    </w:p>
    <w:p w14:paraId="482F63D7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D15FF47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ОТЧЕТ</w:t>
      </w:r>
    </w:p>
    <w:p w14:paraId="2FEF2E45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 прохождении практической подготовки (учебной практики)</w:t>
      </w:r>
    </w:p>
    <w:p w14:paraId="05CEE0FD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D1E73AA">
      <w:pPr>
        <w:spacing w:line="30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4"/>
          <w:szCs w:val="28"/>
        </w:rPr>
        <w:t xml:space="preserve">проф. модуль              </w:t>
      </w:r>
      <w:r>
        <w:rPr>
          <w:rFonts w:ascii="Times New Roman" w:hAnsi="Times New Roman"/>
          <w:spacing w:val="-2"/>
          <w:sz w:val="28"/>
          <w:szCs w:val="28"/>
        </w:rPr>
        <w:t xml:space="preserve">ПМ.03 Ревьюирование программных модулей </w:t>
      </w:r>
    </w:p>
    <w:p w14:paraId="44483E43">
      <w:pPr>
        <w:bidi w:val="0"/>
        <w:ind w:firstLine="720" w:firstLineChars="300"/>
        <w:rPr>
          <w:rFonts w:hint="default" w:ascii="Times New Roman" w:hAnsi="Times New Roman"/>
          <w:sz w:val="24"/>
          <w:szCs w:val="24"/>
          <w:u w:val="single"/>
          <w:lang w:val="ru-RU"/>
        </w:rPr>
      </w:pPr>
      <w:r>
        <w:rPr>
          <w:rFonts w:hint="default" w:ascii="Times New Roman" w:hAnsi="Times New Roman"/>
          <w:sz w:val="24"/>
          <w:szCs w:val="24"/>
          <w:u w:val="single"/>
          <w:lang w:val="ru-RU"/>
        </w:rPr>
        <w:t xml:space="preserve">             </w:t>
      </w:r>
      <w:r>
        <w:rPr>
          <w:rFonts w:ascii="Times New Roman" w:hAnsi="Times New Roman"/>
          <w:sz w:val="24"/>
          <w:szCs w:val="24"/>
          <w:u w:val="single"/>
          <w:lang w:val="ru-RU"/>
        </w:rPr>
        <w:t>Кузнецова</w:t>
      </w:r>
      <w:r>
        <w:rPr>
          <w:rFonts w:hint="default" w:ascii="Times New Roman" w:hAnsi="Times New Roman"/>
          <w:sz w:val="24"/>
          <w:szCs w:val="24"/>
          <w:u w:val="single"/>
          <w:lang w:val="ru-RU"/>
        </w:rPr>
        <w:t xml:space="preserve"> Александра Юрьевича                 </w:t>
      </w:r>
    </w:p>
    <w:p w14:paraId="228973C6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(Ф.И.О. обучающегося)</w:t>
      </w:r>
    </w:p>
    <w:p w14:paraId="0E2B27D5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</w:p>
    <w:p w14:paraId="28A3D2FF">
      <w:pPr>
        <w:spacing w:after="36" w:line="264" w:lineRule="auto"/>
        <w:ind w:right="282"/>
        <w:jc w:val="center"/>
        <w:rPr>
          <w:rFonts w:eastAsia="Calibri"/>
          <w:sz w:val="28"/>
          <w:szCs w:val="28"/>
          <w:lang w:eastAsia="en-US"/>
        </w:rPr>
      </w:pPr>
      <w:r>
        <w:rPr>
          <w:rFonts w:ascii="Times New Roman" w:hAnsi="Times New Roman"/>
          <w:sz w:val="24"/>
          <w:szCs w:val="24"/>
        </w:rPr>
        <w:t>Специальность</w:t>
      </w:r>
      <w:r>
        <w:rPr>
          <w:rFonts w:eastAsia="Calibri"/>
          <w:sz w:val="28"/>
          <w:szCs w:val="28"/>
          <w:lang w:eastAsia="en-US"/>
        </w:rPr>
        <w:t xml:space="preserve"> </w:t>
      </w:r>
    </w:p>
    <w:p w14:paraId="2FE25874">
      <w:pPr>
        <w:jc w:val="center"/>
        <w:rPr>
          <w:rFonts w:ascii="Times New Roman" w:hAnsi="Times New Roman"/>
          <w:spacing w:val="-2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</w:rPr>
        <w:t>09.02.07 Информационные системы и программирование</w:t>
      </w:r>
    </w:p>
    <w:p w14:paraId="19682F7D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   курс обучения                                                                             учебная группа № ИСПб-033</w:t>
      </w:r>
    </w:p>
    <w:p w14:paraId="4CF27D9D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DC9DA83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3D08B5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427E417A">
      <w:pPr>
        <w:widowControl w:val="0"/>
        <w:tabs>
          <w:tab w:val="left" w:pos="2425"/>
        </w:tabs>
        <w:spacing w:after="0" w:line="264" w:lineRule="auto"/>
        <w:rPr>
          <w:rFonts w:ascii="Times New Roman" w:hAnsi="Times New Roman" w:eastAsia="Arial Unicode MS" w:cs="Arial Unicode MS"/>
          <w:color w:val="000000"/>
          <w:lang w:bidi="ru-RU"/>
        </w:rPr>
      </w:pPr>
      <w:r>
        <w:rPr>
          <w:rFonts w:ascii="Times New Roman" w:hAnsi="Times New Roman"/>
          <w:sz w:val="24"/>
          <w:szCs w:val="24"/>
        </w:rPr>
        <w:t>Место прохождения практики: ФГБОУ ВО «</w:t>
      </w:r>
      <w:r>
        <w:rPr>
          <w:rFonts w:ascii="Times New Roman" w:hAnsi="Times New Roman" w:eastAsia="Arial Unicode MS" w:cs="Arial Unicode MS"/>
          <w:color w:val="000000"/>
          <w:lang w:bidi="ru-RU"/>
        </w:rPr>
        <w:t>РОССИЙСКАЯ АКАДЕМИЯ НАРОДНОГО ХОЗЯЙСТВА И ГОСУДАРСТВЕННОЙ СЛУЖБЫ при ПРЕЗИДЕНТЕ РОССИЙСКОЙ ФЕДЕРАЦИИ»</w:t>
      </w:r>
    </w:p>
    <w:p w14:paraId="00A2B9FE">
      <w:pPr>
        <w:widowControl w:val="0"/>
        <w:spacing w:after="0" w:line="240" w:lineRule="auto"/>
        <w:rPr>
          <w:rFonts w:ascii="Times New Roman" w:hAnsi="Times New Roman" w:eastAsia="Arial Unicode MS" w:cs="Arial Unicode MS"/>
          <w:color w:val="000000"/>
          <w:sz w:val="24"/>
          <w:szCs w:val="24"/>
        </w:rPr>
      </w:pPr>
      <w:r>
        <w:rPr>
          <w:rFonts w:ascii="Times New Roman" w:hAnsi="Times New Roman" w:eastAsia="Arial Unicode MS" w:cs="Arial Unicode MS"/>
          <w:color w:val="000000"/>
          <w:sz w:val="24"/>
          <w:szCs w:val="24"/>
        </w:rPr>
        <w:t>КОЛЛЕДЖ НИЖЕГОРОДСКОГО ИНСТИТУТА УПРАВЛЕНИЯ – ФИЛИАЛА РАНХиГС</w:t>
      </w:r>
    </w:p>
    <w:p w14:paraId="7DC6027D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i/>
          <w:sz w:val="20"/>
          <w:szCs w:val="20"/>
        </w:rPr>
      </w:pPr>
    </w:p>
    <w:p w14:paraId="305A5E9D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sz w:val="24"/>
          <w:szCs w:val="24"/>
        </w:rPr>
      </w:pPr>
    </w:p>
    <w:p w14:paraId="15EC6CF4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Срок прохождения практики: с «04» декабря 2025 г. по «10» декабря 2025 г. </w:t>
      </w:r>
    </w:p>
    <w:p w14:paraId="2A1C7DCC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2212B495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42A677D1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074F75E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Руководители практики: </w:t>
      </w:r>
    </w:p>
    <w:p w14:paraId="0E6AE4C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Руководитель практики от колледжа:</w:t>
      </w:r>
    </w:p>
    <w:p w14:paraId="35D67EAE">
      <w:pPr>
        <w:tabs>
          <w:tab w:val="decimal" w:pos="9498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/>
          <w:sz w:val="24"/>
          <w:szCs w:val="24"/>
          <w:u w:val="single"/>
          <w:lang w:val="en-US"/>
        </w:rPr>
        <w:t>C</w:t>
      </w:r>
      <w:r>
        <w:rPr>
          <w:rFonts w:hint="default" w:ascii="Times New Roman" w:hAnsi="Times New Roman"/>
          <w:sz w:val="24"/>
          <w:szCs w:val="24"/>
          <w:u w:val="single"/>
          <w:lang w:val="ru-RU"/>
        </w:rPr>
        <w:t>мирнов Вадим Евгеньевич</w:t>
      </w:r>
      <w:r>
        <w:rPr>
          <w:rFonts w:ascii="Times New Roman" w:hAnsi="Times New Roman"/>
          <w:sz w:val="24"/>
          <w:szCs w:val="24"/>
          <w:u w:val="single"/>
        </w:rPr>
        <w:t xml:space="preserve">, преподаватель высшей категории       </w:t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5FEA0140">
      <w:pPr>
        <w:spacing w:after="0" w:line="240" w:lineRule="auto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                                                       (Ф.И.О., должность, подпись)</w:t>
      </w:r>
    </w:p>
    <w:p w14:paraId="2F3ED390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846FC0E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Отчет подготовлен               _______________________                       </w:t>
      </w:r>
      <w:r>
        <w:rPr>
          <w:rFonts w:ascii="Times New Roman" w:hAnsi="Times New Roman"/>
          <w:sz w:val="24"/>
          <w:szCs w:val="24"/>
          <w:highlight w:val="none"/>
        </w:rPr>
        <w:t>__</w:t>
      </w:r>
      <w:r>
        <w:rPr>
          <w:rFonts w:ascii="Times New Roman" w:hAnsi="Times New Roman"/>
          <w:sz w:val="24"/>
          <w:szCs w:val="24"/>
          <w:highlight w:val="none"/>
          <w:u w:val="single"/>
        </w:rPr>
        <w:t>_</w:t>
      </w:r>
      <w:r>
        <w:rPr>
          <w:rFonts w:hint="default" w:ascii="Times New Roman" w:hAnsi="Times New Roman"/>
          <w:sz w:val="24"/>
          <w:szCs w:val="24"/>
          <w:highlight w:val="none"/>
          <w:u w:val="single"/>
          <w:lang w:val="ru-RU"/>
        </w:rPr>
        <w:t xml:space="preserve">    </w:t>
      </w:r>
      <w:r>
        <w:rPr>
          <w:rFonts w:ascii="Times New Roman" w:hAnsi="Times New Roman"/>
          <w:sz w:val="24"/>
          <w:szCs w:val="24"/>
          <w:highlight w:val="none"/>
          <w:u w:val="single"/>
          <w:lang w:val="ru-RU"/>
        </w:rPr>
        <w:t>Кузнецов</w:t>
      </w:r>
      <w:r>
        <w:rPr>
          <w:rFonts w:hint="default" w:ascii="Times New Roman" w:hAnsi="Times New Roman"/>
          <w:sz w:val="24"/>
          <w:szCs w:val="24"/>
          <w:highlight w:val="none"/>
          <w:u w:val="single"/>
          <w:lang w:val="ru-RU"/>
        </w:rPr>
        <w:t xml:space="preserve"> А.Ю</w:t>
      </w:r>
      <w:r>
        <w:rPr>
          <w:rFonts w:ascii="Times New Roman" w:hAnsi="Times New Roman"/>
          <w:sz w:val="24"/>
          <w:szCs w:val="24"/>
          <w:highlight w:val="none"/>
          <w:u w:val="single"/>
        </w:rPr>
        <w:t>_</w:t>
      </w:r>
      <w:r>
        <w:rPr>
          <w:rFonts w:ascii="Times New Roman" w:hAnsi="Times New Roman"/>
          <w:sz w:val="24"/>
          <w:szCs w:val="24"/>
          <w:highlight w:val="none"/>
        </w:rPr>
        <w:t>___</w:t>
      </w:r>
    </w:p>
    <w:p w14:paraId="4A5F2996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0"/>
          <w:szCs w:val="20"/>
        </w:rPr>
        <w:t xml:space="preserve">                                             (подпись обучающегося)                                               (И.О. Фамилия</w:t>
      </w:r>
      <w:r>
        <w:rPr>
          <w:rFonts w:ascii="Times New Roman" w:hAnsi="Times New Roman"/>
          <w:sz w:val="20"/>
          <w:szCs w:val="20"/>
        </w:rPr>
        <w:t xml:space="preserve">)        </w:t>
      </w:r>
    </w:p>
    <w:p w14:paraId="3FCB2FA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0F0743B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г. Нижний Новгород, 2025 г.</w:t>
      </w:r>
    </w:p>
    <w:p w14:paraId="534A6263">
      <w:pPr>
        <w:jc w:val="both"/>
        <w:outlineLvl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36DEA39">
      <w:pPr>
        <w:jc w:val="both"/>
        <w:outlineLvl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F4D5FB7">
      <w:pPr>
        <w:jc w:val="both"/>
        <w:outlineLvl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      </w:t>
      </w:r>
    </w:p>
    <w:p w14:paraId="731972AB">
      <w:pPr>
        <w:pStyle w:val="6"/>
        <w:tabs>
          <w:tab w:val="righ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instrText xml:space="preserve">TOC \o "1-2" \h \u </w:instrTex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instrText xml:space="preserve"> HYPERLINK \l _Toc21640 </w:instrTex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Введение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_Toc21640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end"/>
      </w:r>
    </w:p>
    <w:p w14:paraId="64DB590E">
      <w:pPr>
        <w:pStyle w:val="6"/>
        <w:tabs>
          <w:tab w:val="righ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instrText xml:space="preserve"> HYPERLINK \l _Toc27674 </w:instrTex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1. Определение характеристик программного обеспечения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_Toc27674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end"/>
      </w:r>
    </w:p>
    <w:p w14:paraId="77845806">
      <w:pPr>
        <w:pStyle w:val="7"/>
        <w:tabs>
          <w:tab w:val="righ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instrText xml:space="preserve"> HYPERLINK \l _Toc10532 </w:instrTex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1.1. Определение характеристик ОС 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_Toc10532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end"/>
      </w:r>
    </w:p>
    <w:p w14:paraId="7C116CEB">
      <w:pPr>
        <w:pStyle w:val="7"/>
        <w:tabs>
          <w:tab w:val="righ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instrText xml:space="preserve"> HYPERLINK \l _Toc8947 </w:instrTex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1.2. Определение характеристик ПО 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_Toc8947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end"/>
      </w:r>
    </w:p>
    <w:p w14:paraId="436334F5">
      <w:pPr>
        <w:pStyle w:val="7"/>
        <w:tabs>
          <w:tab w:val="righ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instrText xml:space="preserve"> HYPERLINK \l _Toc11826 </w:instrTex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1.3. Оценка качества и надежности системы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_Toc11826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end"/>
      </w:r>
    </w:p>
    <w:p w14:paraId="4727C0EB">
      <w:pPr>
        <w:pStyle w:val="6"/>
        <w:tabs>
          <w:tab w:val="righ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instrText xml:space="preserve"> HYPERLINK \l _Toc16419 </w:instrTex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2. Рекомендации по использованию российских аналогов П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_Toc16419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end"/>
      </w:r>
    </w:p>
    <w:p w14:paraId="54D07EFF">
      <w:pPr>
        <w:pStyle w:val="7"/>
        <w:tabs>
          <w:tab w:val="righ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instrText xml:space="preserve"> HYPERLINK \l _Toc22073 </w:instrTex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2.1. Использование стационарных программ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_Toc22073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end"/>
      </w:r>
    </w:p>
    <w:p w14:paraId="304B5281">
      <w:pPr>
        <w:pStyle w:val="7"/>
        <w:tabs>
          <w:tab w:val="righ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instrText xml:space="preserve"> HYPERLINK \l _Toc15211 </w:instrTex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2.2. Использование онлайн-версий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_Toc15211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end"/>
      </w:r>
    </w:p>
    <w:p w14:paraId="6F20C650">
      <w:pPr>
        <w:pStyle w:val="6"/>
        <w:tabs>
          <w:tab w:val="righ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instrText xml:space="preserve"> HYPERLINK \l _Toc13286 </w:instrTex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3. Установка и настройка систем контроля версий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_Toc13286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end"/>
      </w:r>
    </w:p>
    <w:p w14:paraId="6540633B">
      <w:pPr>
        <w:pStyle w:val="7"/>
        <w:tabs>
          <w:tab w:val="righ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instrText xml:space="preserve"> HYPERLINK \l _Toc14065 </w:instrTex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3.1. Настройка репозитория и загрузка проекта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_Toc14065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end"/>
      </w:r>
    </w:p>
    <w:p w14:paraId="64EF3637">
      <w:pPr>
        <w:pStyle w:val="7"/>
        <w:tabs>
          <w:tab w:val="righ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instrText xml:space="preserve"> HYPERLINK \l _Toc31310 </w:instrTex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3.2. Создание локального репозитория для проекта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_Toc31310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end"/>
      </w:r>
    </w:p>
    <w:p w14:paraId="5EC33F76">
      <w:pPr>
        <w:pStyle w:val="6"/>
        <w:tabs>
          <w:tab w:val="righ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instrText xml:space="preserve"> HYPERLINK \l _Toc21744 </w:instrTex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Заключение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_Toc21744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end"/>
      </w:r>
    </w:p>
    <w:p w14:paraId="5CD66F1B">
      <w:pPr>
        <w:pStyle w:val="6"/>
        <w:tabs>
          <w:tab w:val="righ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instrText xml:space="preserve"> HYPERLINK \l _Toc30798 </w:instrTex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Список источников и литературы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_Toc30798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end"/>
      </w:r>
    </w:p>
    <w:p w14:paraId="52DD6166">
      <w:pPr>
        <w:jc w:val="both"/>
        <w:outlineLvl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fldChar w:fldCharType="end"/>
      </w:r>
    </w:p>
    <w:p w14:paraId="4B5C2FC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  <w:bookmarkStart w:id="13" w:name="_GoBack"/>
      <w:bookmarkEnd w:id="13"/>
    </w:p>
    <w:p w14:paraId="17D865B5">
      <w:pPr>
        <w:jc w:val="center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0" w:name="_Toc21640"/>
      <w:r>
        <w:rPr>
          <w:rFonts w:hint="default" w:ascii="Times New Roman" w:hAnsi="Times New Roman" w:cs="Times New Roman"/>
          <w:b/>
          <w:bCs/>
          <w:sz w:val="28"/>
          <w:szCs w:val="28"/>
        </w:rPr>
        <w:t>Введение</w:t>
      </w:r>
      <w:bookmarkEnd w:id="0"/>
    </w:p>
    <w:p w14:paraId="18FC4DD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современном мире информационные технологии проникли во все сферы деятельности человека. Программное обеспечение (ПО) является ключевым компонентом, обеспечивающим функционирование компьютерных систем и решение прикладных задач. От его характеристик, качества и надежности напрямую зависит эффективность работы как отдельных пользователей, так и целых организаций. В условиях глобальной цифровизации и повышенного внимания к технологической независимости особую актуальность приобретает вопрос использования отечественного программного обеспечения, способного стать полноценной альтернативой зарубежным аналогам.</w:t>
      </w:r>
    </w:p>
    <w:p w14:paraId="1BB4C83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Данная работа посвящена исследованию характеристик программного обеспечения на примере операционной системы Windows 11 и категории текстовые редакторы. Целью учебной практики является формирование комплексного понимания принципов работы, оценки и выбора ПО. В рамках работы будут последовательно решены следующие задачи: описание и сравнительный анализ операционной системы, определение характеристик и логики работы прикладного ПО, оценка его качества и надежности на основе международных стандартов, разработка рекомендаций по переходу на российские аналоги, а также приобретение практических навыков работы с системами контроля версий на примере Git.</w:t>
      </w:r>
    </w:p>
    <w:p w14:paraId="6F72954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структурно соответствует предложенному содержанию и заданиям, изложенным в методических указаниях. Весь материал представлен в виде связного текста, без использования таблиц и графиков, с подробным раскрытием каждого пункта плана.</w:t>
      </w:r>
    </w:p>
    <w:p w14:paraId="1A40A4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3818CEA">
      <w:pPr>
        <w:jc w:val="center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" w:name="_Toc27674"/>
      <w:r>
        <w:rPr>
          <w:rFonts w:hint="default" w:ascii="Times New Roman" w:hAnsi="Times New Roman" w:cs="Times New Roman"/>
          <w:b/>
          <w:bCs/>
          <w:sz w:val="28"/>
          <w:szCs w:val="28"/>
        </w:rPr>
        <w:t>1. Определение характеристик программного обеспечения</w:t>
      </w:r>
      <w:bookmarkEnd w:id="1"/>
    </w:p>
    <w:p w14:paraId="268C801D">
      <w:pPr>
        <w:jc w:val="both"/>
        <w:outlineLvl w:val="1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2" w:name="_Toc10532"/>
      <w:r>
        <w:rPr>
          <w:rFonts w:hint="default" w:ascii="Times New Roman" w:hAnsi="Times New Roman" w:cs="Times New Roman"/>
          <w:b/>
          <w:bCs/>
          <w:sz w:val="28"/>
          <w:szCs w:val="28"/>
        </w:rPr>
        <w:t>1.1. Определение характеристик ОС (Операционная система Windows 11)</w:t>
      </w:r>
      <w:bookmarkEnd w:id="2"/>
    </w:p>
    <w:p w14:paraId="0B105B6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Операционная система (ОС) представляет собой комплекс взаимосвязанных программ, выступающих в качестве посредника между пользователем, прикладным программным обеспечением и аппаратными ресурсами компьютера. Ее основная задача – обеспечение стабильной и эффективной работы всех компонентов системы.</w:t>
      </w:r>
    </w:p>
    <w:p w14:paraId="5E3090E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1) Назначение и решаемые задачи Windows 11:</w:t>
      </w:r>
    </w:p>
    <w:p w14:paraId="45C5B2F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Windows 11 – это современная операционная система корпорации Microsoft, наследующая линейку Windows NT. Она предназначена для выполнения широкого спектра задач на персональных компьютерах, ноутбуках, планшетах и рабочих станциях. Ключевые задачи, которые помогает решать Windows 11:</w:t>
      </w:r>
    </w:p>
    <w:p w14:paraId="3FA9279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ресурсами: ОС распределяет процессорное время, оперативную память, дисковое пространство и ресурсы периферийных устройств (принтеры, сканеры, сетевые адаптеры) между всеми запущенными процессами и приложениями.</w:t>
      </w:r>
    </w:p>
    <w:p w14:paraId="0D988EC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Обеспечение пользовательского интерфейса:Предоставляет интуитивно понятный графический интерфейс (GUI) с меню «Пуск», Рабочим столом, Панелью задач и Центром уведомлений для комфортного взаимодействия человека с компьютером.</w:t>
      </w:r>
    </w:p>
    <w:p w14:paraId="586BE51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Запуск и выполнение приложений: Обеспечивает среду для установки и работы прикладного программного обеспечения: офисных пакетов, браузеров, графических и текстовых редакторов, игр и специализированных профессиональных программ.</w:t>
      </w:r>
    </w:p>
    <w:p w14:paraId="7E501FD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Файловая система и управление данными: Организует хранение, структурирование, поиск, копирование, перемещение и защиту файлов и папок пользователя с помощью файловой системы NTFS.</w:t>
      </w:r>
    </w:p>
    <w:p w14:paraId="435A903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Обеспечение безопасности: Включает встроенный брандмауэр (защитник Windows), антивирусное ПО (Microsoft Defender Antivirus), средства шифрования данных (BitLocker) и систему контроля учетных записей (UAC) для защиты от внешних и внутренних угроз.</w:t>
      </w:r>
    </w:p>
    <w:p w14:paraId="76C58DA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Организация сетевого взаимодействия: Управляет сетевыми подключениями, обеспечивает доступ к локальной сети и интернету, поддерживает стандартные сетевые протоколы.</w:t>
      </w:r>
    </w:p>
    <w:p w14:paraId="365191A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2) Функционал ОС с подробным описанием:</w:t>
      </w:r>
    </w:p>
    <w:p w14:paraId="0DDCD26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 Windows 11 можно разделить на несколько ключевых модулей:</w:t>
      </w:r>
    </w:p>
    <w:p w14:paraId="64C1D1E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Ядро (Kernel): Центральная часть ОС, работающая в привилегированном режиме. Отвечает за самые базовые операции: управление процессами и потоками, обработку прерываний, управление виртуальной памятью, обеспечение безопасности на низком уровне.</w:t>
      </w:r>
    </w:p>
    <w:p w14:paraId="0C3ADD8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Диспетчер задач (Task Manager): Встроенная утилита, предоставляющая информацию о запущенных процессах, загрузке центрального процессора (ЦП), использовании оперативной памяти (ОЗУ), активности дисков и сети, а также управляющая автозагрузкой приложений.</w:t>
      </w:r>
    </w:p>
    <w:p w14:paraId="5050C8E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Диспетчер устройств (Device Manager): Инструмент для просмотра и управления всеми подключенными к компьютеру аппаратными компонентами (драйверами устройств). Позволяет обновлять, откатывать, отключать драйверы и диагностировать конфликты оборудования.</w:t>
      </w:r>
    </w:p>
    <w:p w14:paraId="5E4EEFD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Параметры Windows (Settings): Единый центр настроек системы, пришедший на смену классической Панели управления. Здесь настраиваются персонализация, учетные записи, время и язык, приложения, конфиденциальность, обновления и безопасность, сеть и интернет, игровые функции и специальные возможности.</w:t>
      </w:r>
    </w:p>
    <w:p w14:paraId="300663E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Microsoft Store: Цифровой дистрибутив приложений, игр, фильмов и сериалов. Предоставляет централизованный и безопасный способ установки ПО, прошедшего проверку Microsoft.</w:t>
      </w:r>
    </w:p>
    <w:p w14:paraId="697CF2E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Подсистема для Linux (WSL): Позволяет запускать окружение Linux (например, Ubuntu) непосредственно в Windows 11 без использования виртуальной машины, что удобно для разработчиков и системных администраторов.</w:t>
      </w:r>
    </w:p>
    <w:p w14:paraId="416D596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Виртуальные рабочие столы: Функция, позволяющая создавать несколько изолированных рабочих пространств для организации задач (например, один для работы, другой для личных приложений). Переключение между ними осуществляется простым сочетанием клавиш.</w:t>
      </w:r>
    </w:p>
    <w:p w14:paraId="1D3266B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Snap Layouts и Snap Groups: Усовершенствованный механизм управления окнами. Позволяет быстро привязывать окна приложений к предопределенным областям экрана для удобной работы с несколькими программами одновременно.</w:t>
      </w:r>
    </w:p>
    <w:p w14:paraId="3EDC6C0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3) Сравнительный анализ Windows 11 с другими ОС:</w:t>
      </w:r>
    </w:p>
    <w:p w14:paraId="4F3C6BB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Сравнение с Windows 10: Windows 11 является эволюционным развитием Windows 10. Ключевые отличия: полностью переработанный интерфейс с центрированным меню «Пуск», более строгие требования к оборудованию (обязательный TPM 2.0, безопасная загрузка), улучшенная производительность игр за счет DirectStorage и Auto HDR, глубокая интеграция с сервисами Microsoft (Teams вшит в Панель задач), усовершенствованный виджет-панель. Однако, некоторые пользователи критикуют Windows 11 за уменьшение гибкости настройки интерфейса по сравнению с Windows 10.</w:t>
      </w:r>
    </w:p>
    <w:p w14:paraId="6E79106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Сравнение с macOS (Apple): macOS является проприетарной ОС для компьютеров Apple. Обе системы имеют современный и эстетичный интерфейс, высокий уровень интеграции с экосистемами своих производителей (Microsoft 365 vs iCloud). Windows 11 выигрывает в универсальности аппаратной поддержки (огромный парк устройств от разных производителей) и в доступности игрового контента. macOS традиционно считается более стабильной и оптимизированной для работы с медиа-контентом на «родном» железе, но имеет ограниченный выбор устройств и более высокую стоимость входа.</w:t>
      </w:r>
    </w:p>
    <w:p w14:paraId="1316A63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Сравнение с Linux (дистрибутивы Ubuntu, Fedora): Linux – это семейство открытых (open-source) операционных систем. Главное преимущество Linux – свобода, бесплатность, высокий уровень безопасности и конфиденциальности, а также гибкость настройки под любые нужды (особенно для серверов и разработки). Windows 11 проще для рядового пользователя, имеет несоизмеримо большую базу совместимого коммерческого и игрового ПО, а также драйверов для периферии. Linux, как правило, требует более глубоких технических знаний для настройки и решения повседневных задач, хотя современные дистрибутивы (например, Ubuntu) сильно упростили интерфейс для новичков.</w:t>
      </w:r>
    </w:p>
    <w:p w14:paraId="7ECFDA25">
      <w:pPr>
        <w:jc w:val="both"/>
        <w:outlineLvl w:val="1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3" w:name="_Toc8947"/>
      <w:r>
        <w:rPr>
          <w:rFonts w:hint="default" w:ascii="Times New Roman" w:hAnsi="Times New Roman" w:cs="Times New Roman"/>
          <w:b/>
          <w:bCs/>
          <w:sz w:val="28"/>
          <w:szCs w:val="28"/>
        </w:rPr>
        <w:t>1.2. Определение характеристик ПО (Текстовые редакторы)</w:t>
      </w:r>
      <w:bookmarkEnd w:id="3"/>
    </w:p>
    <w:p w14:paraId="75C625E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Текстовые редакторы – это прикладное программное обеспечение, предназначенное для создания, просмотра, редактирования и форматирования текстовых файлов. Они являются одним из самых востребованных типов ПО как в профессиональной, так и в повседневной деятельности.</w:t>
      </w:r>
    </w:p>
    <w:p w14:paraId="69175E5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реализуются основные функции ПО в контексте текстовых редакторов:</w:t>
      </w:r>
    </w:p>
    <w:p w14:paraId="3E73F71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 Управление компьютерными ресурсами организации:</w:t>
      </w:r>
    </w:p>
    <w:p w14:paraId="3B657C8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Текстовый редактор, будучи прикладной программой, запрашивает у операционной системы ресурсы для своей работы. Он управляет:</w:t>
      </w:r>
    </w:p>
    <w:p w14:paraId="3480D8C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Процессорным временем: Для обработки ввода с клавиатуры, выполнения операций поиска/замены, проверки орфографии, рендеринга сложного форматирования.</w:t>
      </w:r>
    </w:p>
    <w:p w14:paraId="41BF733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Оперативной памятью: Для загрузки текстового документа, хранения истории изменений (отмена/повтор), работы с буфером обмена и загруженными модулями (плагинами).</w:t>
      </w:r>
    </w:p>
    <w:p w14:paraId="4DA4238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Дисковым пространством: Для сохранения файлов, автосохранения резервных копий, хранения пользовательских настроек и кэша.</w:t>
      </w:r>
    </w:p>
    <w:p w14:paraId="72EF959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Периферией: Обеспечивает взаимодействие с устройствами ввода (клавиатура, мышь) и вывода (монитор, принтер). Например, редактор отправляет отформатированный текст на печать, используя системные драйверы принтера.</w:t>
      </w:r>
    </w:p>
    <w:p w14:paraId="50F977D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2.Обеспечение пользователя инструментами для извлечения пользы из ресурсов:</w:t>
      </w:r>
    </w:p>
    <w:p w14:paraId="5429794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Текстовый редактор предоставляет пользователю высокоуровневый интерфейс для преобразования простого ввода символов в структурированный, оформленный и осмысленный документ. Инструменты включают:</w:t>
      </w:r>
    </w:p>
    <w:p w14:paraId="316FB88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Форматирование: Изменение шрифтов, размеров, начертания (жирный, курсив), цвета текста, выравнивания абзацев, межстрочного интервала.</w:t>
      </w:r>
    </w:p>
    <w:p w14:paraId="7C246FA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Структурирование: Создание списков (маркированных, нумерованных), таблиц, оглавлений, заголовков различных уровней.</w:t>
      </w:r>
    </w:p>
    <w:p w14:paraId="308C59D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и анализ: Встроенные средства проверки орфографии и грамматики, поиск синонимов (тезаурус), подсчет символов и слов.</w:t>
      </w:r>
    </w:p>
    <w:p w14:paraId="099F6CF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Коллаборация: Функции комментирования, рецензирования, отслеживания изменений, совместного редактирования в реальном времени (в онлайн-редакторах).</w:t>
      </w:r>
    </w:p>
    <w:p w14:paraId="7282164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Экспорт и публикация:Сохранение документа в различных форматах (DOCX, PDF, ODT, TXT, HTML) для дальнейшего использования, печати или публикации в сети.</w:t>
      </w:r>
    </w:p>
    <w:p w14:paraId="0D93ACF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3.Роль посредника между организациями и хранимой информацией:</w:t>
      </w:r>
    </w:p>
    <w:p w14:paraId="43D08F3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Текстовый редактор служит основным инструментом для создания, обработки и представления текстовой информации, которая является ключевым активом любой организации (договоры, отчеты, инструкции, письма, техническая документация). Он переводит человеческие мысли (информацию) в цифровой, структурированный и долговечный формат, пригодный для хранения, поиска, передачи и анализа. Таким образом, редактор выступает в роли интерфейса между неформализованными знаниями сотрудников и формализованными данными в информационных системах компании.</w:t>
      </w:r>
    </w:p>
    <w:p w14:paraId="79D6E7D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Логика работы текстового редактора:Логика работы классического текстового редактора (например, Microsoft Word) представляет собой цикл событий:</w:t>
      </w:r>
    </w:p>
    <w:p w14:paraId="72EDBEB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1.Запуск и инициализация: Пользователь запускает приложение. ОС выделяет ресурсы, загружает исполняемый код и интерфейс редактора.</w:t>
      </w:r>
    </w:p>
    <w:p w14:paraId="68EE288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2.Создание/Открытие документа: Пользователь создает новый файл или открывает существующий. Редактор считывает данные с диска, декодирует формат файла (например, .docx) и отображает содержимое в рабочей области.</w:t>
      </w:r>
    </w:p>
    <w:p w14:paraId="00DBE71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3.Обработка ввода:Пользователь вводит текст с клавиатуры или вставляет его из буфера обмена. Каждое нажатие клавиши генерирует системное событие, которое перехватывается редактором. Он интерпретирует его, добавляет соответствующий символ в буфер документа и немедленно отображает результат на экране (технология WYSIWYG – What You See Is What You Get).</w:t>
      </w:r>
    </w:p>
    <w:p w14:paraId="6F01DD1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4.Редактирование и форматирование: Пользователь выделяет фрагменты текста и применяет к ним команды (из меню, панели инструментов или сочетаниями клавиш). Редактор изменяет внутреннее представление документа, добавляя к выбранным символам атрибуты форматирования (метаданные).</w:t>
      </w:r>
    </w:p>
    <w:p w14:paraId="4E8BE49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5.Обработка команд: При выборе команд «Сохранить», «Печать» или «Экспорт» редактор выполняет соответствующий алгоритм: сериализует документ в файловый формат и записывает на диск, формирует поток данных для печати или конвертирует документ в целевой формат (например, PDF).</w:t>
      </w:r>
    </w:p>
    <w:p w14:paraId="6618A4B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6.Завершение работы: При закрытии редактора, если есть несохраненные изменения, выводится диалоговое окно с предложением сохранить документ. Затем приложение освобождает занятые ресурсы (память, дескрипторы файлов) и завершает свою работу.</w:t>
      </w:r>
    </w:p>
    <w:p w14:paraId="72A58DE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характеристики текстовых редакторов:</w:t>
      </w:r>
    </w:p>
    <w:p w14:paraId="2CFB738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Функциональность: Базовый набор (ввод, редактирование, форматирование) и расширенный (макросы, слияние писем, управление библиографией, интеграция с облаком).</w:t>
      </w:r>
    </w:p>
    <w:p w14:paraId="5253EAE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Удобство использования (Юзабилити): Интуитивность интерфейса, понятность меню, доступность функций, качество справки, возможность настройки под себя.</w:t>
      </w:r>
    </w:p>
    <w:p w14:paraId="6B8860C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Производительность: Скорость запуска, отклик на действия пользователя, скорость обработки больших документов, потребление системных ресурсов.</w:t>
      </w:r>
    </w:p>
    <w:p w14:paraId="1FEF67E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Совместимость: Поддержка различных форматов файлов (DOC, DOCX, ODT, RTF, TXT), корректность открытия и сохранения документов, созданных в других редакторах.</w:t>
      </w:r>
    </w:p>
    <w:p w14:paraId="4F00586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Надежность: Устойчивость к сбоям (функция автосохранения), отсутствие критических ошибок (багов), приводящих к потере данных.</w:t>
      </w:r>
    </w:p>
    <w:p w14:paraId="225D329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Безопасность: Защита документов паролями, шифрование, средства для удаления персональных метаданных, защита от выполнения вредоносных макросов.</w:t>
      </w:r>
    </w:p>
    <w:p w14:paraId="31557B1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Сопровождаемость и расширяемость: Наличие механизма обновлений, поддержка разработчиком, возможность расширения функционала с помощью плагинов или скриптов.</w:t>
      </w:r>
    </w:p>
    <w:p w14:paraId="4538DA1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Стоимость и лицензирование: Бесплатность (Open Source, Freeware) или коммерческая модель (разовая покупка, подписка).</w:t>
      </w:r>
    </w:p>
    <w:p w14:paraId="32BAB042">
      <w:pPr>
        <w:jc w:val="both"/>
        <w:outlineLvl w:val="1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4" w:name="_Toc11826"/>
      <w:r>
        <w:rPr>
          <w:rFonts w:hint="default" w:ascii="Times New Roman" w:hAnsi="Times New Roman" w:cs="Times New Roman"/>
          <w:b/>
          <w:bCs/>
          <w:sz w:val="28"/>
          <w:szCs w:val="28"/>
        </w:rPr>
        <w:t>1.3. Оценка качества и надежности системы</w:t>
      </w:r>
      <w:bookmarkEnd w:id="4"/>
    </w:p>
    <w:p w14:paraId="640A93B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Оценка качества и надежности программного обеспечения – комплексный процесс, который можно провести на основе модели, описанной в стандарте ISO/IEC 25010:2011. Применим эту модель к операционной системе Windows 11 и текстовым редакторам (на примере Microsoft Word как одного из наиболее распространенных представителей категории).</w:t>
      </w:r>
    </w:p>
    <w:p w14:paraId="2FC2443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Оценка Windows 11:</w:t>
      </w:r>
    </w:p>
    <w:p w14:paraId="2810521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>Функциональная пригодность: Windows 11 обладает полнотой функционала, необходимой для современной настольной ОС. Корректность работы высокая, однако, как и в любой сложной системе, периодически обнаруживаются ошибки, исправляемые через Центр обновления. Своевременность выполнения задач (отклик системы) в целом хорошая на рекомендованном оборудовании.</w:t>
      </w:r>
    </w:p>
    <w:p w14:paraId="71C819F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2.Уровень производительности: Временная эффективность (скорость загрузки, отклик интерфейса) была улучшена по сравнению с Windows 10. Использование ресурсов (ЦП, ОЗУ, диска) остается относительно высоким, особенно при работе фоновых служб. Емкость системы позволяет работать с большим количеством одновременных процессов.</w:t>
      </w:r>
    </w:p>
    <w:p w14:paraId="39DCF3E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3.Совместимость: Сосуществование с другим ПО в основном бесконфликтное. Интероперабельность (способность к взаимодействию) с сервисами Microsoft, облачными хранилищами и сетевыми протоколами отличная. Аппаратная совместимость широка, но строгие требования (TPM 2.0) ограничивают установку на старое железо.</w:t>
      </w:r>
    </w:p>
    <w:p w14:paraId="7897BD4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4.Удобство использования (Юзабилити): Эффективность использования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для опытного пользователя высока. Обучаемость для новичка упрощена интуитивным интерфейсом. Защита от ошибок пользователя присутствует (диалоги подтверждения). Визуальная эстетика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интерфейса является сильной стороной Windows 11.</w:t>
      </w:r>
    </w:p>
    <w:p w14:paraId="008AD70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5.Надежность: Зрелость системы высока как у наследника длительной линейки Windows. Доступность системы (uptime) хорошая, но может снижаться из-за обязательных перезагрузок для установки обновлений безопасности. Восстанавливаемость после сбоев улучшена (функции восстановления системы, точки отката).</w:t>
      </w:r>
    </w:p>
    <w:p w14:paraId="046E170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6.Защищенность: Это ключевой фокус Windows 11. Внедрены конфиденциальность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(настройки приватности), целостность (защищенная загрузка, TPM), подотчетность (журналы событий безопасности) и аутентичность (Windows Hello). Однако, как самая распространенная ОС, она остается главной мишенью для злоумышленников.</w:t>
      </w:r>
    </w:p>
    <w:p w14:paraId="0028E26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7.Сопровождаемость: Модульность системы позволяет обновлять отдельные компоненты. Анализируемость логов и ошибок развита. Изменяемость для обычного пользователя ограничена, но для разработчиков есть инструменты. Тестируемость обновлений обеспечивается программой Insider Preview.</w:t>
      </w:r>
    </w:p>
    <w:p w14:paraId="0FBB5CD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8.Переносимость (Мобильность): Адаптируемость к разным конфигурациям оборудования традиционно сильна. Устанавливаемост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проста с помощью Media Creation Tool. Заменяемость (возможность миграции с предыдущей версии) реализована в виде обновления с сохранением данных и программ.</w:t>
      </w:r>
    </w:p>
    <w:p w14:paraId="6842738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Оценка Microsoft Word (как примера текстового редактора):</w:t>
      </w:r>
    </w:p>
    <w:p w14:paraId="7503901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1.Функциональная пригодность: Полнота функционала не имеет аналогов – от простого набора текста до верстки сложных документов. Корректность работы на высоком уровне, редкие сбои обычно не приводят к полной потере данных благодаря автосохранению.</w:t>
      </w:r>
    </w:p>
    <w:p w14:paraId="56E9119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2.Уровень производительности: Временная эффективность при работе с небольшими документами высока. При работе с объемными файлами (сотни страниц с множеством иллюстраций и стилей) могут наблюдаться задержки. Использование ресурсов значительное, особенно при запуске и работе с тяжелыми функциями.</w:t>
      </w:r>
    </w:p>
    <w:p w14:paraId="74CA478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3.Совместимость: Функциональная совместимость с форматами (DOCX) является эталонной. Интероперабельность с другими приложениями пакета Office и облачным сервисом OneDrive безупречна. Проблемы могут возникать при открытии файлов из очень старых версий или из альтернативных пакетов (формат ODT).</w:t>
      </w:r>
    </w:p>
    <w:p w14:paraId="67E6258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4.Удобство использования (Юзабилити): Интерфейс эффективен и понятен для большинства пользователей благодаря ленточному меню (Ribbon). Обучаемость облегчена обилием шаблонов и справки. Возможна избыточность функций для начинающих, что иногда затрудняет поиск нужной опции.</w:t>
      </w:r>
    </w:p>
    <w:p w14:paraId="3FE26C8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5.Надежность: Зрелость продукта чрезвычайно высока (десятилетия разработки). Доступность (готовность к работе) почти стопроцентная. Восстанавливаемость после аварийного закрытия реализована через восстановление автосохраненных версий.</w:t>
      </w:r>
    </w:p>
    <w:p w14:paraId="2DA568C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6.Защищенность: Реализованы функции защиты документов паролем, проверка документа на скрытые метаданные, режим ограниченной функциональности для файлов из ненадежных источников, интеграция с системами управления правами на информацию (IRM).</w:t>
      </w:r>
    </w:p>
    <w:p w14:paraId="76BCA77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7.Сопровождаемость: Модульность в рамках пакета Office. Регулярные обновления через Центр обновления Windows или Microsoft 365. Возможность анализа проблем через встроенные средства диагностики.</w:t>
      </w:r>
    </w:p>
    <w:p w14:paraId="57F6BE2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8.Переносимость: Адаптируемость к разным версиям Windows и macOS. Наличие онлайн-версии (Word for the web) и мобильных приложений. Заменяемость данных через облачную синхронизацию между устройствами.</w:t>
      </w:r>
    </w:p>
    <w:p w14:paraId="08F8EA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4A1D6436">
      <w:pPr>
        <w:jc w:val="both"/>
        <w:outlineLvl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Toc16419"/>
      <w:r>
        <w:rPr>
          <w:rFonts w:hint="default" w:ascii="Times New Roman" w:hAnsi="Times New Roman" w:cs="Times New Roman"/>
          <w:b/>
          <w:bCs/>
          <w:sz w:val="28"/>
          <w:szCs w:val="28"/>
        </w:rPr>
        <w:t>2. Рекомендации по использованию российских аналогов П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</w:t>
      </w:r>
      <w:bookmarkEnd w:id="5"/>
    </w:p>
    <w:p w14:paraId="20C2B01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контексте обеспечения технологического суверенитета и снижения рисков, связанных с использованием иностранного программного обеспечения, переход на российские аналоги становится стратегически важной задачей. Российские разработчики предлагают решения, которые во многих случаях могут успешно заменить зарубежные продукты.</w:t>
      </w:r>
    </w:p>
    <w:p w14:paraId="4EA4DB9E">
      <w:pPr>
        <w:jc w:val="both"/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6" w:name="_Toc22073"/>
      <w:r>
        <w:rPr>
          <w:rFonts w:hint="default" w:ascii="Times New Roman" w:hAnsi="Times New Roman" w:cs="Times New Roman"/>
          <w:b/>
          <w:bCs/>
          <w:sz w:val="28"/>
          <w:szCs w:val="28"/>
        </w:rPr>
        <w:t>2.1. Использование стационарных программ</w:t>
      </w:r>
      <w:bookmarkEnd w:id="6"/>
    </w:p>
    <w:p w14:paraId="4BC620E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Рекомендации по выбору и использованию российских аналогов стационарного (десктопного) ПО на замену Microsoft Windows и Microsoft Office (в частности, Word).</w:t>
      </w:r>
    </w:p>
    <w:p w14:paraId="374129A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Российская операционная система «РЕД ОС»:</w:t>
      </w:r>
    </w:p>
    <w:p w14:paraId="5145F32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Описание: «РЕД ОС» – это российская операционная система на базе ядра Linux, разработанная компанией «Ред Софт». Она включена в реестр отечественного ПО и ориентирована на использование в государственных учреждениях и корпоративном секторе.</w:t>
      </w:r>
    </w:p>
    <w:p w14:paraId="54A1E42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Рекомендации по использованию:</w:t>
      </w:r>
    </w:p>
    <w:p w14:paraId="759748E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Область применения: Рекомендуется для развертывания на рабочих местах сотрудников, чья деятельность не требует узкоспециализированного Windows-ПО, а также на серверах, терминалах и информерах. Идеально подходит для задач, связанных с документооборотом, веб-серфингом, работой с электронной почтой и офисными приложениями.</w:t>
      </w:r>
    </w:p>
    <w:p w14:paraId="06D60BB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Подготовка к миграции:</w:t>
      </w:r>
    </w:p>
    <w:p w14:paraId="7A32003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1.Аудит:Провести инвентаризацию имеющегося аппаратного обеспечения на предмет совместимости с «РЕД ОС» (драйверы).</w:t>
      </w:r>
    </w:p>
    <w:p w14:paraId="5910AA2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2.Анализ ПО: Составить перечень критически важного прикладного ПО и найти ему аналоги под Linux или веб-версии. Проверить возможность использования эмуляторов (Wine) или виртуальных машин для незаменимых Windows-программ.</w:t>
      </w:r>
    </w:p>
    <w:p w14:paraId="1EDDC72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3.Пилотное внедрение: Начать миграцию с непрофильных отделов или группы технических специалистов для отработки процесса и выявления проблем.</w:t>
      </w:r>
    </w:p>
    <w:p w14:paraId="20733AB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4.Обучение: Организовать обучение сотрудников основам работы в Linux-среде, так как интерфейс и некоторые принципы работы отличаются от Windows.</w:t>
      </w:r>
    </w:p>
    <w:p w14:paraId="4BB0599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Преимущества перехода: Соответствие требованиям регуляторов по использованию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отечественного ПО, высокая безопасность, отсутствие лицензионных отчислений за саму ОС, независимость от зарубежных вендоров.</w:t>
      </w:r>
    </w:p>
    <w:p w14:paraId="249A31B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Потенциальные сложности:</w:t>
      </w:r>
      <w:r>
        <w:rPr>
          <w:rFonts w:hint="default" w:ascii="Times New Roman" w:hAnsi="Times New Roman" w:cs="Times New Roman"/>
          <w:sz w:val="28"/>
          <w:szCs w:val="28"/>
        </w:rPr>
        <w:t xml:space="preserve"> Необходимость переобучения персонала, возможное отсутствие драйверов для экзотического оборудования, необходимость адаптации некоторых бизнес-процессов.</w:t>
      </w:r>
    </w:p>
    <w:p w14:paraId="0D44226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Российский офисный пакет «Р7-Офис»:</w:t>
      </w:r>
    </w:p>
    <w:p w14:paraId="032F367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Описание: «Р7-Офис» – это полнофункциональный офисный пакет, включающий текстовый редактор, табличный процессор и программу для создания презентаций. Поддерживает форматы Microsoft Office (DOCX, XLSX, PPTX) и международные стандарты (ODF).</w:t>
      </w:r>
    </w:p>
    <w:p w14:paraId="613E307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Рекомендации по использованию:</w:t>
      </w:r>
    </w:p>
    <w:p w14:paraId="797145A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Область применения:</w:t>
      </w:r>
      <w:r>
        <w:rPr>
          <w:rFonts w:hint="default" w:ascii="Times New Roman" w:hAnsi="Times New Roman" w:cs="Times New Roman"/>
          <w:sz w:val="28"/>
          <w:szCs w:val="28"/>
        </w:rPr>
        <w:t xml:space="preserve"> Прямая замена Microsoft Office для подавляющего большинства офисных задач: создание документов, отчетов, договоров, презентаций, таблиц с формулами и диаграммами.</w:t>
      </w:r>
    </w:p>
    <w:p w14:paraId="55693322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Стратегия внедрения:</w:t>
      </w:r>
    </w:p>
    <w:p w14:paraId="16336E9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1.Параллельная работа: На начальном этапе разрешить использование как «Р7-Офис», так и Microsoft Office. Это позволит пользователям постепенно освоить новый интерфейс.</w:t>
      </w:r>
    </w:p>
    <w:p w14:paraId="7DCFA90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2.Тестирование совместимости: Важно проверить открытие и сохранение ключевых корпоративных шаблонов и документов в «Р7-Офис». Особое внимание уделить сложным элементам: макросам VBA (не поддерживаются), особым стилям форматирования, вложенным объектам.</w:t>
      </w:r>
    </w:p>
    <w:p w14:paraId="6E1846B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3.Использование облачной синхронизации: Если используется облачный «Р7-Офис» (см. ниже), настроить синхронизацию документов между десктопной и онлайн-версией для обеспечения гибкости работы.</w:t>
      </w:r>
    </w:p>
    <w:p w14:paraId="13D25E7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4.Создание внутренних инструкций: Разработать краткие руководства или памятки по выполнению в «Р7-Офис» самых распространенных операций, которые делались в Word (например, создание оглавления, слияние писем, рецензирование).</w:t>
      </w:r>
    </w:p>
    <w:p w14:paraId="6054023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Преимущества: Полная легальность и поддержка отечественного продукта, экономия на лицензиях Microsoft 365, высокая степень совместимости с форматами DOCX.</w:t>
      </w:r>
    </w:p>
    <w:p w14:paraId="3680EC4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Потенциальные сложности: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Интерфейс отличается от ленты Microsoft Office, что требует привыкания. Отсутствие некоторых продвинутых функций (например, расширенной работы с макросами). Возможны незначительные расхождения в отображении сложных документов.</w:t>
      </w:r>
    </w:p>
    <w:p w14:paraId="3E125EBF">
      <w:pPr>
        <w:jc w:val="both"/>
        <w:outlineLvl w:val="1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7" w:name="_Toc15211"/>
      <w:r>
        <w:rPr>
          <w:rFonts w:hint="default" w:ascii="Times New Roman" w:hAnsi="Times New Roman" w:cs="Times New Roman"/>
          <w:b/>
          <w:bCs/>
          <w:sz w:val="28"/>
          <w:szCs w:val="28"/>
        </w:rPr>
        <w:t>2.2. Использование онлайн-версий</w:t>
      </w:r>
      <w:bookmarkEnd w:id="7"/>
    </w:p>
    <w:p w14:paraId="32C7903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Онлайн-версии ПО (Software as a Service, SaaS) обладают преимуществами в виде доступности с любого устройства, наличия интернета, простоты совместной работы и отсутствия необходимости в установке и обновлении.</w:t>
      </w:r>
    </w:p>
    <w:p w14:paraId="6D98DE6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Онлайн-офис «МойОфис» (Облако):</w:t>
      </w:r>
    </w:p>
    <w:p w14:paraId="302C701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Описание: «МойОфис Облако» – это защищенное российское SaaS-решение, включающее онлайн-редакторы документов, таблиц и презентаций, а также почту, календарь и облачное хранилище. Работает через браузер.</w:t>
      </w:r>
    </w:p>
    <w:p w14:paraId="787C79E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Рекомендации по использованию:</w:t>
      </w:r>
    </w:p>
    <w:p w14:paraId="6366DC9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Область применения: Идеально для организаций с распределенными командами, сотрудников на удаленной работе или «мобильного» офиса. Для выполнения повседневных задач по созданию и совместному редактированию документов в режиме реального времени.</w:t>
      </w:r>
    </w:p>
    <w:p w14:paraId="69B6AC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Стратегия внедрения:</w:t>
      </w:r>
    </w:p>
    <w:p w14:paraId="0C1BBD0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1.Начать с коллаборации: Использовать «МойОфис Облако» в первую очередь для проектов, требующих совместной работы нескольких участников. Функции комментариев, чата в документе и отслеживания изменений хорошо реализованы.</w:t>
      </w:r>
    </w:p>
    <w:p w14:paraId="3C82D09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2.Интеграция с инфраструктурой: Настроить федеративный вход (SSO) через корпоративную систему аутентификации (например, на базе AD) для удобства пользователей.</w:t>
      </w:r>
    </w:p>
    <w:p w14:paraId="5595A42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3.Обеспечение безопасности: Использовать преимущества российского облака, размещенного на территории РФ, что важно для соблюдения 152-ФЗ «О персональных данных». Настроить политики доступа, шифрование данных на стороне клиента.</w:t>
      </w:r>
    </w:p>
    <w:p w14:paraId="1E8C332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4.Гибридный подход: Комбинировать использование стационарного «Р7-Офис» для работы с локальными сложными файлами и «МойОфис Облако» для совместных задач и доступа с мобильных устройств.</w:t>
      </w:r>
    </w:p>
    <w:p w14:paraId="48CE878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Преимущества: </w:t>
      </w:r>
      <w:r>
        <w:rPr>
          <w:rFonts w:hint="default" w:ascii="Times New Roman" w:hAnsi="Times New Roman" w:cs="Times New Roman"/>
          <w:sz w:val="28"/>
          <w:szCs w:val="28"/>
        </w:rPr>
        <w:t>Максимальная простота начала работы, встроенные средства коммуникации, доступность, снижение нагрузки на ИТ-отдел (не нужно разворачивать и обслуживать серверы).</w:t>
      </w:r>
    </w:p>
    <w:p w14:paraId="1383CA3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Потенциальные сложности: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Зависимость от скорости и качества интернет-соединения. Функционал онлайн-редакторов может быть несколько ограничен по сравнению с настольными версиями.</w:t>
      </w:r>
    </w:p>
    <w:p w14:paraId="02BBC2D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Общая рекомендация для организации: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Переход на российское ПО должен быть не разовой акцией, а продуманной программой миграции. Она должна включать этапы анализа, тестирования, пилотирования, обучения и полноценного внедрения с последующей технической поддержкой. Начинать переход следует с наименее критичных сегментов, параллельно создавая компетенции внутри ИТ-отдела по поддержке новых платформ.</w:t>
      </w:r>
    </w:p>
    <w:p w14:paraId="709652A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page"/>
      </w:r>
    </w:p>
    <w:p w14:paraId="0E06F060">
      <w:pPr>
        <w:jc w:val="both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8" w:name="_Toc13286"/>
      <w:r>
        <w:rPr>
          <w:rFonts w:hint="default" w:ascii="Times New Roman" w:hAnsi="Times New Roman" w:cs="Times New Roman"/>
          <w:b/>
          <w:bCs/>
          <w:sz w:val="28"/>
          <w:szCs w:val="28"/>
        </w:rPr>
        <w:t>3. Установка и настройка систем контроля версий</w:t>
      </w:r>
      <w:bookmarkEnd w:id="8"/>
    </w:p>
    <w:p w14:paraId="5B97CB4D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Системы контроля версий представляют собой специализированный класс программного обеспечения, предназначенный для регистрации, отслеживания и управления изменениями, вносимыми в файлы проекта на протяжении всего жизненного цикла разработки. Их внедрение в процесс создания цифровых продуктов, включая документацию, исходный код, конфигурационные файлы и другие артефакты, стало неотъемлемым стандартом современной информационной индустрии. Основная ценность систем контроля версий заключается в их способности сохранять каждое значимое состояние набора файлов, создавая тем самым детализированную историю эволюции проекта. Это позволяет не только фиксировать текущее состояние, но и возвращаться к любым предыдущим версиям, анализировать ход разработки, определять авторство конкретных изменений и моментально восстанавливать работоспособность системы в случае критических ошибок. В контексте командной работы такие системы обеспечивают механизмы для параллельного внесения правок разными участниками, последующего слияния этих изменений и разрешения возможных конфликтов, возникающих при модификации одних и тех же фрагментов разными способами. Для индивидуальной работы, например, при написании объемного текстового отчета, система контроля версий выступает в роли интеллектуальной машины времени и страхования от потери данных, позволяя экспериментировать с содержанием и структурой, не опасаясь невозможности вернуться к удачному или промежуточному варианту. Наиболее распространенной и технологически продвинутой реализацией распределенной системы контроля версий в настоящее время является Git. Его архитектура подразумевает, что каждый разработчик обладает полной локальной копией репозитория со всей историей, что минимизирует зависимость от центрального сервера и сетевого соединения, повышает скорость выполнения операций и обеспечивает высочайшую надежность хранения данных. Процесс работы с Git включает в себя несколько стандартных этапов: первичную установку клиентского программного обеспечения на рабочую станцию, базовую настройку учетных данных пользователя, инициализацию репозитория в папке проекта, регулярное формирование коммитов для фиксации изменений, использование веток для изолированной разработки функциональностей и интеграцию с удаленными хостинг-платформами для резервного копирования и коллаборации. Освоение этого процесса является важной практической задачей, так как владение Git считается одним из фундаментальных hard skills для специалистов в области информационных технологий, а также полезным инструментом для любого человека, работающего с цифровыми документами. В рамках данной учебной практики работа с Git направлена на закрепление теоретических знаний через выполнение конкретных действий по управлению версиями файлов отчета, что в итоге формирует четкое понимание логики и преимуществ применения подобных систем в профессиональной деятельности.</w:t>
      </w:r>
    </w:p>
    <w:p w14:paraId="6BE46072">
      <w:pPr>
        <w:jc w:val="both"/>
        <w:outlineLvl w:val="1"/>
        <w:rPr>
          <w:rFonts w:hint="default" w:ascii="Times New Roman" w:hAnsi="Times New Roman"/>
          <w:b/>
          <w:bCs/>
          <w:sz w:val="28"/>
          <w:szCs w:val="28"/>
        </w:rPr>
      </w:pPr>
      <w:bookmarkStart w:id="9" w:name="_Toc14065"/>
      <w:r>
        <w:rPr>
          <w:rFonts w:hint="default" w:ascii="Times New Roman" w:hAnsi="Times New Roman"/>
          <w:b/>
          <w:bCs/>
          <w:sz w:val="28"/>
          <w:szCs w:val="28"/>
        </w:rPr>
        <w:t>3.1. Настройка репозитория и загрузка проекта</w:t>
      </w:r>
      <w:bookmarkEnd w:id="9"/>
    </w:p>
    <w:p w14:paraId="0223CE71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После успешной установки клиента системы контроля версий Git на локальный компьютер пользователя следующим обязательным шагом является проведение его первоначальной настройки. Эта настройка носит глобальный характер и выполняется один раз для всей системы, после чего применяется по умолчанию ко всем создаваемым в будущем репозиториям на данном компьютере. Суть настройки заключается в идентификации автора, который будет вносить изменения в проекты. Git требует указания двух основных параметров: полного имени пользователя и адреса его электронной почты. Эти данные не используются для аутентификации при доступе к каким-либо внешним сервисам, но выполняют важнейшую функцию внутреннего учета. Они становятся неотъемлемыми метаданными каждого создаваемого коммита – атомарной единицы фиксации изменений. Таким образом, имя и почта навсегда вшиваются в историю проекта, создавая прозрачную и подотчетную запись о том, кто, когда и какие правки осуществил. Это критически важно как для командной работы, где необходимо распределение ответственности, так и для индивидуальных проектов в образовательных или профессиональных целях, где важен учет собственной деятельности. Процедура настройки осуществляется через ввод двух простых команд в интерфейсе командной строки. Пользователь указывает свои реальные имя и фамилию, а также актуальный адрес электронной почты. После выполнения этих команд Git сохраняет данные в своем конфигурационном файле. Для верификации корректности внесенных настроек существует специальная команда, которая выводит на экран полный перечень всех текущих параметров конфигурации, где можно легко найти и проверить указанные имя и адрес. На этом этапе система полностью готова к тому, чтобы начать работу с конкретным проектом, и каждое последующее действие пользователя будет ассоциировано с его идентификационными данными, обеспечивая целостность и достоверность исторической записи.</w:t>
      </w:r>
    </w:p>
    <w:p w14:paraId="0FB5AADC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Следующий концептуальный этап работы – это создание и настройка непосредственно репозитория для управляемого проекта, в рамках данной практики – для файлов учебного отчета. Предполагается, что все материалы, черновики и готовые разделы отчета уже собраны в определенной директории на жестком диске компьютера. Чтобы взять эту папку с ее содержимым под контроль версий, необходимо выполнить операцию инициализации Git-репозитория. Это действие приводит к созданию в корневой директории проекта скрытой служебной папки с именем `.git`. Данная папка является сердцем репозитория: в ней Git хранит всю свою внутреннюю базу данных, включая полную историю всех коммитов, служебные объекты, информацию о ветках, тегах и конфигурациях. После инициализации файлы в рабочей директории де-факто еще не находятся под версионным контролем. Пользователь должен явным образом указать системе, какие файлы или целые папки он желает добавить в так называемую область подготовленных изменений. Эта область, часто называемая staging area или индексом, выполняет роль промежуточного буфера между рабочим каталогом и историей репозитория. Она позволяет пользователю тщательно отобрать и сгруппировать только те изменения, которые логически связаны и должны быть зафиксированы вместе в рамках одного коммита. Например, можно добавить в индекс только файлы, относящиеся к первой главе отчета, оставив временные или служебные файлы без внимания. После того как в индекс добавлены все необходимые файлы, выполняется операция создания коммита. Коммит – это ключевое понятие в Git, представляющее собой постоянный снимок состояния всех файлов, находящихся в индексе, на конкретный момент времени. Каждому коммиту автоматически присваивается уникальный криптографический хеш-идентификатор, сохраняются данные об авторе, времени создания и, что самое важное, задается краткое, но информативное текстовое сообщение, описывающее суть внесенных изменений. Создание первого коммита, например, с сообщением «Исходная версия структуры отчета», маркирует точку отсчета в истории проекта. Все последующие модификации будут оформляться новыми коммитами, которые выстраиваются в цепочку, где каждый последующий коммит ссылается на своего непосредственного предшественника. Эта цепочка формирует полную, неизменяемую и проверяемую историю развития проекта, превращая набор разрозненных правок в осмысленную и управляемую последовательность состояний, к любому из которых можно вернуться в любой момент времени.</w:t>
      </w:r>
    </w:p>
    <w:p w14:paraId="5DB34EC5">
      <w:pPr>
        <w:jc w:val="both"/>
        <w:outlineLvl w:val="1"/>
        <w:rPr>
          <w:rFonts w:hint="default" w:ascii="Times New Roman" w:hAnsi="Times New Roman"/>
          <w:sz w:val="28"/>
          <w:szCs w:val="28"/>
        </w:rPr>
      </w:pPr>
      <w:bookmarkStart w:id="10" w:name="_Toc31310"/>
      <w:r>
        <w:rPr>
          <w:rFonts w:hint="default" w:ascii="Times New Roman" w:hAnsi="Times New Roman"/>
          <w:b/>
          <w:bCs/>
          <w:sz w:val="28"/>
          <w:szCs w:val="28"/>
        </w:rPr>
        <w:t>3.2. Создание локального репозитория для проекта</w:t>
      </w:r>
      <w:bookmarkEnd w:id="10"/>
    </w:p>
    <w:p w14:paraId="542B8EFB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Процесс создания локального репозитория является отправной точкой для применения системы контроля версий к любому конкретному проекту, будь то программный код, веб-сайт, набор конфигураций или, как в данном случае, документы учебной практики. Локальный репозиторий – это самодостаточная база данных, полностью располагающаяся на жестком диске пользовательского компьютера и содержащая всю историю изменений проекта, а также метаданные, необходимые для управления этой историей. Его создание означает начало формализованного учета всех модификаций, вносимых в файлы проекта. Исходным условием является наличие рабочей директории – папки, в которой уже находятся или будут создаваться файлы проекта. Для того чтобы превратить обычную папку в репозиторий Git, необходимо выполнить в ней команду инициализации. Результатом этой операции становится появление скрытой поддиректории с именем `.git`. С этого момента операционная система и большинство файловых менеджеров не отображают эту папку по умолчанию, но именно она является техническим воплощением репозитория. Внутри нее структурированно хранятся все объекты Git: сами версии файлов в специальном сжатом формате, коммиты, деревья каталогов, теги и служебная информация. После инициализации рабочая директория приобретает статус «отслеживаемой», однако это не означает автоматического контроля за всеми файлами. Пользователь должен явно проинструктировать Git о том, какие файлы следует учитывать. Это делается с помощью команды добавления файлов в индекс. Данный подход предоставляет разработчику полный контроль над составом каждого фиксируемого снимка состояния. Можно добавить все файлы из директории разом, можно выбирать их по одному, можно добавлять только изменения в уже отслеживаемых файлах. Как только индекс сформирован, создается коммит. Первый коммит в истории репозитория особенно важен, так как он устанавливает начальную точку, базовое состояние, от которого будет вестись отсчет всех последующих изменений. Сообщение к первому коммиту должно четко отражать содержимое репозитория на момент его создания, например, «Добавлена базовая структура отчета: введение, план, список литературы». После создания первого коммита репозиторий считается активным и готовым к повседневному использованию. Пользователь продолжает работу над файлами проекта: редактирует текст, создает новые разделы, переименовывает или удаляет файлы. Каждый логически завершенный этап работы сопровождается повторением цикла: внесение изменений в рабочий каталог, добавление этих изменений в индекс (подготовка к коммиту) и создание нового коммита с описательным сообщением. Таким образом, локальный репозиторий становится живой хроникой проекта, где каждый коммит – это сохраненная веха, позволяющая в будущем не только увидеть конечный результат, но и понять путь, который к нему привел. Для индивидуального проекта, подобного отчету по практике, это дает бесценные возможности: смело реструктурировать документ, зная, что всегда можно откатить неудачную правку; вести несколько альтернативных версий одной главы в разных ветках; и, в конечном счете, иметь гарантированно сохраненную историю всей проделанной работы, защищенную от случайного удаления или повреждения файлов. Создание и регулярное использование локального репозитория формирует дисциплину ведения проекта и является первым шагом к освоению профессиональных практик в области разработки и управления цифровым контентом.</w:t>
      </w:r>
    </w:p>
    <w:p w14:paraId="3AFBD74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page"/>
      </w:r>
    </w:p>
    <w:p w14:paraId="342249CC">
      <w:pPr>
        <w:jc w:val="center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11" w:name="_Toc21744"/>
      <w:r>
        <w:rPr>
          <w:rFonts w:hint="default" w:ascii="Times New Roman" w:hAnsi="Times New Roman" w:cs="Times New Roman"/>
          <w:b/>
          <w:bCs/>
          <w:sz w:val="28"/>
          <w:szCs w:val="28"/>
        </w:rPr>
        <w:t>Заключение</w:t>
      </w:r>
      <w:bookmarkEnd w:id="11"/>
    </w:p>
    <w:p w14:paraId="0382C94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учебной практики по ПМ.03 было проведено комплексное исследование характеристик программного обеспечения. В качестве объектов изучения были выбраны операционная система **Windows 11** и категория прикладного программного обеспечения **текстовые редакторы**.</w:t>
      </w:r>
    </w:p>
    <w:p w14:paraId="309717F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позволила систематизировать знания об архитектуре и функционале современной ОС, провести ее сравнительный анализ с основными конкурентами (macOS, Linux). Были детально рассмотрены принципы работы прикладного ПО на примере текстовых редакторов, определены их ключевые характеристики и роль в организационных процессах.</w:t>
      </w:r>
    </w:p>
    <w:p w14:paraId="4E7CEAD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Важным этапом стала оценка качества и надежности исследуемых программных продуктов по модели международного стандарта ISO/IEC 25010:2011. Эта оценка подтвердила высокий уровень зрелости и функциональности как Windows 11, так и ведущих текстовых редакторов, но также выявила аспекты, связанные с ресурсоемкостью, сложностью и зависимостью от экосистемы конкретного вендора.</w:t>
      </w:r>
    </w:p>
    <w:p w14:paraId="2AA2E2A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свете актуальных трендов на импортозамещение был разработан практический раздел с рекомендациями по переходу на российские аналоги: операционную систему «РЕД ОС» и офисные пакеты «Р7-Офис» и «МойОфис Облако». Рекомендации включают стратегию поэтапной миграции, оценку преимуществ и потенциальных сложностей.</w:t>
      </w:r>
    </w:p>
    <w:p w14:paraId="05111C4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Практическая часть работы была посвящена освоению одного из фундаментальных инструментов современной разработки – системы контроля версий Git. Были успешно выполнены задачи по ее установке, настройке, созданию локального репозитория, работе с ветками и коммитами, а также загрузке проекта на платформу GitHub. Это сформировало базовые навыки, необходимые для ведения любых проектов, связанных с созданием и управлением цифровым контентом.</w:t>
      </w:r>
    </w:p>
    <w:p w14:paraId="3C90FCB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цели практики достигнуты: получены и применены на практике знания в области анализа, оценки и выбора программного обеспечения, а также освоен необходимый инструментарий для эффективной работы над IT-проектами. Работа демонстрирует понимание не только технических, но и организационно-экономических аспектов использования ПО в современных условиях.</w:t>
      </w:r>
    </w:p>
    <w:p w14:paraId="1F847C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749BC04">
      <w:pPr>
        <w:jc w:val="center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2" w:name="_Toc30798"/>
      <w:r>
        <w:rPr>
          <w:rFonts w:hint="default" w:ascii="Times New Roman" w:hAnsi="Times New Roman" w:cs="Times New Roman"/>
          <w:b/>
          <w:bCs/>
          <w:sz w:val="28"/>
          <w:szCs w:val="28"/>
        </w:rPr>
        <w:t>Список источников и литературы</w:t>
      </w:r>
      <w:bookmarkEnd w:id="12"/>
    </w:p>
    <w:p w14:paraId="1D24C8F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 ГОСТ Р ИСО/МЭК 25010-2015. Системная и программная инженерия. Требования и оценка качества систем и программного обеспечения (SQuaRE). Модель качества систем и программного обеспечения.</w:t>
      </w:r>
    </w:p>
    <w:p w14:paraId="0BF70AD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 Официальный сайт Microsoft. Документация по Windows 11. – URL: https://www.microsoft.com/ru-ru/windows/windows-11</w:t>
      </w:r>
    </w:p>
    <w:p w14:paraId="7404CF7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 Официальный сайт «Ред Софт». Документация по РЕД ОС. – URL: https://www.red-soft.ru/ru/products/red-os/</w:t>
      </w:r>
    </w:p>
    <w:p w14:paraId="4C773CC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 Официальный сайт «Р7-Офис». – URL: https://r7-office.ru/</w:t>
      </w:r>
    </w:p>
    <w:p w14:paraId="164FAC2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 Официальный сайт «МойОфис». – URL: https://myoffice.ru/</w:t>
      </w:r>
    </w:p>
    <w:p w14:paraId="062D5CD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 Pro Git Book (Вторая редакция). Scott Chacon, Ben Straub. – URL: https://git-scm.com/book/ru/v2</w:t>
      </w:r>
    </w:p>
    <w:p w14:paraId="2F08A36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 Официальный сайт Git. – URL: https://git-scm.com/</w:t>
      </w:r>
    </w:p>
    <w:p w14:paraId="0C46816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 ISO/IEC 25010:2011 Systems and software engineering — Systems and software Quality Requirements and Evaluation (SQuaRE) — System and software quality models.</w:t>
      </w:r>
    </w:p>
    <w:p w14:paraId="1DD2427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 Таненбаум Э., Бос Х. Современные операционные системы, 2015.</w:t>
      </w:r>
    </w:p>
    <w:p w14:paraId="77FC4986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10. Википедия – свободная энциклопедия. Статьи: «Операционная система», «Текстовый редактор», «Git». – URL: https://ru.wikipedia.org</w:t>
      </w:r>
    </w:p>
    <w:sectPr>
      <w:footerReference r:id="rId5" w:type="default"/>
      <w:pgSz w:w="11906" w:h="16838"/>
      <w:pgMar w:top="1440" w:right="1800" w:bottom="1440" w:left="1800" w:header="720" w:footer="720" w:gutter="0"/>
      <w:pgNumType w:fmt="decimal"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D02D5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4B544">
    <w:pPr>
      <w:pStyle w:val="8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0C2611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CqRMXX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0C2611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F8A40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01056B"/>
    <w:rsid w:val="035E1E5D"/>
    <w:rsid w:val="03D52679"/>
    <w:rsid w:val="1501056B"/>
    <w:rsid w:val="17DB1956"/>
    <w:rsid w:val="2C1D5715"/>
    <w:rsid w:val="32486B15"/>
    <w:rsid w:val="6BA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</w:pPr>
  </w:style>
  <w:style w:type="table" w:styleId="9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2025-12-06T09:26:00Z</dcterms:created>
  <dc:creator>Sanyaneon SS fifa</dc:creator>
  <cp:lastModifiedBy>Sanyaneon SS fifa</cp:lastModifiedBy>
  <dcterms:modified xsi:type="dcterms:W3CDTF">2025-12-06T20:54:32Z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9A9645D43FB94ECA83AD447615D1E70B_11</vt:lpwstr>
  </property>
</Properties>
</file>