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3"/>
        <w:gridCol w:w="414"/>
        <w:gridCol w:w="1366"/>
        <w:gridCol w:w="1366"/>
        <w:gridCol w:w="1366"/>
        <w:gridCol w:w="1366"/>
        <w:gridCol w:w="1305"/>
      </w:tblGrid>
      <w:tr w:rsidR="00260DB9" w:rsidRPr="00260DB9" w14:paraId="657EFA56" w14:textId="77777777" w:rsidTr="00260DB9">
        <w:trPr>
          <w:tblHeader/>
          <w:tblCellSpacing w:w="15" w:type="dxa"/>
        </w:trPr>
        <w:tc>
          <w:tcPr>
            <w:tcW w:w="1798" w:type="dxa"/>
            <w:vAlign w:val="center"/>
            <w:hideMark/>
          </w:tcPr>
          <w:p w14:paraId="208DBE57" w14:textId="77777777" w:rsidR="00260DB9" w:rsidRPr="00260DB9" w:rsidRDefault="00260DB9" w:rsidP="00260DB9">
            <w:pPr>
              <w:rPr>
                <w:b/>
                <w:bCs/>
              </w:rPr>
            </w:pPr>
            <w:r w:rsidRPr="00260DB9">
              <w:rPr>
                <w:b/>
                <w:bCs/>
              </w:rPr>
              <w:t>Feature</w:t>
            </w:r>
          </w:p>
        </w:tc>
        <w:tc>
          <w:tcPr>
            <w:tcW w:w="384" w:type="dxa"/>
            <w:vAlign w:val="center"/>
          </w:tcPr>
          <w:p w14:paraId="78CBD5A9" w14:textId="5925E8C2" w:rsidR="00260DB9" w:rsidRPr="00260DB9" w:rsidRDefault="00260DB9" w:rsidP="00260DB9">
            <w:pPr>
              <w:rPr>
                <w:b/>
                <w:bCs/>
              </w:rPr>
            </w:pPr>
          </w:p>
        </w:tc>
        <w:tc>
          <w:tcPr>
            <w:tcW w:w="1336" w:type="dxa"/>
            <w:vAlign w:val="center"/>
            <w:hideMark/>
          </w:tcPr>
          <w:p w14:paraId="3ED0AE3A" w14:textId="77777777" w:rsidR="00260DB9" w:rsidRPr="00260DB9" w:rsidRDefault="00260DB9" w:rsidP="00260DB9">
            <w:pPr>
              <w:rPr>
                <w:b/>
                <w:bCs/>
              </w:rPr>
            </w:pPr>
            <w:r w:rsidRPr="00260DB9">
              <w:rPr>
                <w:b/>
                <w:bCs/>
              </w:rPr>
              <w:t>Amazon</w:t>
            </w:r>
          </w:p>
        </w:tc>
        <w:tc>
          <w:tcPr>
            <w:tcW w:w="1336" w:type="dxa"/>
            <w:vAlign w:val="center"/>
            <w:hideMark/>
          </w:tcPr>
          <w:p w14:paraId="66B8CE65" w14:textId="77777777" w:rsidR="00260DB9" w:rsidRPr="00260DB9" w:rsidRDefault="00260DB9" w:rsidP="00260DB9">
            <w:pPr>
              <w:rPr>
                <w:b/>
                <w:bCs/>
              </w:rPr>
            </w:pPr>
            <w:r w:rsidRPr="00260DB9">
              <w:rPr>
                <w:b/>
                <w:bCs/>
              </w:rPr>
              <w:t>Walmart</w:t>
            </w:r>
          </w:p>
        </w:tc>
        <w:tc>
          <w:tcPr>
            <w:tcW w:w="1336" w:type="dxa"/>
            <w:vAlign w:val="center"/>
            <w:hideMark/>
          </w:tcPr>
          <w:p w14:paraId="5AD2E509" w14:textId="77777777" w:rsidR="00260DB9" w:rsidRPr="00260DB9" w:rsidRDefault="00260DB9" w:rsidP="00260DB9">
            <w:pPr>
              <w:rPr>
                <w:b/>
                <w:bCs/>
              </w:rPr>
            </w:pPr>
            <w:r w:rsidRPr="00260DB9">
              <w:rPr>
                <w:b/>
                <w:bCs/>
              </w:rPr>
              <w:t>Flipkart</w:t>
            </w:r>
          </w:p>
        </w:tc>
        <w:tc>
          <w:tcPr>
            <w:tcW w:w="1336" w:type="dxa"/>
            <w:vAlign w:val="center"/>
            <w:hideMark/>
          </w:tcPr>
          <w:p w14:paraId="67A97D22" w14:textId="77777777" w:rsidR="00260DB9" w:rsidRPr="00260DB9" w:rsidRDefault="00260DB9" w:rsidP="00260DB9">
            <w:pPr>
              <w:rPr>
                <w:b/>
                <w:bCs/>
              </w:rPr>
            </w:pPr>
            <w:r w:rsidRPr="00260DB9">
              <w:rPr>
                <w:b/>
                <w:bCs/>
              </w:rPr>
              <w:t>Best Buy</w:t>
            </w:r>
          </w:p>
        </w:tc>
        <w:tc>
          <w:tcPr>
            <w:tcW w:w="1260" w:type="dxa"/>
            <w:vAlign w:val="center"/>
            <w:hideMark/>
          </w:tcPr>
          <w:p w14:paraId="6C326CA6" w14:textId="77777777" w:rsidR="00260DB9" w:rsidRPr="00260DB9" w:rsidRDefault="00260DB9" w:rsidP="00260DB9">
            <w:pPr>
              <w:rPr>
                <w:b/>
                <w:bCs/>
              </w:rPr>
            </w:pPr>
            <w:r w:rsidRPr="00260DB9">
              <w:rPr>
                <w:b/>
                <w:bCs/>
              </w:rPr>
              <w:t>Google Shopping India</w:t>
            </w:r>
          </w:p>
        </w:tc>
      </w:tr>
      <w:tr w:rsidR="00260DB9" w:rsidRPr="00260DB9" w14:paraId="0FD1BB4C" w14:textId="77777777" w:rsidTr="00260DB9">
        <w:trPr>
          <w:tblCellSpacing w:w="15" w:type="dxa"/>
        </w:trPr>
        <w:tc>
          <w:tcPr>
            <w:tcW w:w="1798" w:type="dxa"/>
            <w:vAlign w:val="center"/>
            <w:hideMark/>
          </w:tcPr>
          <w:p w14:paraId="5356B3F2" w14:textId="77777777" w:rsidR="00260DB9" w:rsidRPr="00260DB9" w:rsidRDefault="00260DB9" w:rsidP="00260DB9">
            <w:r w:rsidRPr="00260DB9">
              <w:t>Checkout Steps</w:t>
            </w:r>
          </w:p>
        </w:tc>
        <w:tc>
          <w:tcPr>
            <w:tcW w:w="384" w:type="dxa"/>
            <w:vAlign w:val="center"/>
          </w:tcPr>
          <w:p w14:paraId="40422AAC" w14:textId="1E5F349E" w:rsidR="00260DB9" w:rsidRPr="00260DB9" w:rsidRDefault="00260DB9" w:rsidP="00260DB9"/>
        </w:tc>
        <w:tc>
          <w:tcPr>
            <w:tcW w:w="1336" w:type="dxa"/>
            <w:vAlign w:val="center"/>
            <w:hideMark/>
          </w:tcPr>
          <w:p w14:paraId="456BE792" w14:textId="77777777" w:rsidR="00260DB9" w:rsidRPr="00260DB9" w:rsidRDefault="00260DB9" w:rsidP="00260DB9">
            <w:r w:rsidRPr="00260DB9">
              <w:t>1-Click Ordering, Amazon Pay</w:t>
            </w:r>
          </w:p>
        </w:tc>
        <w:tc>
          <w:tcPr>
            <w:tcW w:w="1336" w:type="dxa"/>
            <w:vAlign w:val="center"/>
            <w:hideMark/>
          </w:tcPr>
          <w:p w14:paraId="579F92C5" w14:textId="77777777" w:rsidR="00260DB9" w:rsidRPr="00260DB9" w:rsidRDefault="00260DB9" w:rsidP="00260DB9">
            <w:r w:rsidRPr="00260DB9">
              <w:t>1-Click Ordering, Walmart Pay</w:t>
            </w:r>
          </w:p>
        </w:tc>
        <w:tc>
          <w:tcPr>
            <w:tcW w:w="1336" w:type="dxa"/>
            <w:vAlign w:val="center"/>
            <w:hideMark/>
          </w:tcPr>
          <w:p w14:paraId="1FCE7B64" w14:textId="77777777" w:rsidR="00260DB9" w:rsidRPr="00260DB9" w:rsidRDefault="00260DB9" w:rsidP="00260DB9">
            <w:r w:rsidRPr="00260DB9">
              <w:t>Multi-step (address, payment, review)</w:t>
            </w:r>
          </w:p>
        </w:tc>
        <w:tc>
          <w:tcPr>
            <w:tcW w:w="1336" w:type="dxa"/>
            <w:vAlign w:val="center"/>
            <w:hideMark/>
          </w:tcPr>
          <w:p w14:paraId="4F606D6A" w14:textId="77777777" w:rsidR="00260DB9" w:rsidRPr="00260DB9" w:rsidRDefault="00260DB9" w:rsidP="00260DB9">
            <w:r w:rsidRPr="00260DB9">
              <w:t>Streamlined (guest checkout, multiple payments)</w:t>
            </w:r>
          </w:p>
        </w:tc>
        <w:tc>
          <w:tcPr>
            <w:tcW w:w="1260" w:type="dxa"/>
            <w:vAlign w:val="center"/>
            <w:hideMark/>
          </w:tcPr>
          <w:p w14:paraId="41525D4A" w14:textId="77777777" w:rsidR="00260DB9" w:rsidRPr="00260DB9" w:rsidRDefault="00260DB9" w:rsidP="00260DB9">
            <w:r w:rsidRPr="00260DB9">
              <w:t>Varies by retailer; redirected to retailer's website for checkout</w:t>
            </w:r>
          </w:p>
        </w:tc>
      </w:tr>
      <w:tr w:rsidR="00260DB9" w:rsidRPr="00260DB9" w14:paraId="1CD205C6" w14:textId="77777777" w:rsidTr="00260DB9">
        <w:trPr>
          <w:tblCellSpacing w:w="15" w:type="dxa"/>
        </w:trPr>
        <w:tc>
          <w:tcPr>
            <w:tcW w:w="1798" w:type="dxa"/>
            <w:vAlign w:val="center"/>
            <w:hideMark/>
          </w:tcPr>
          <w:p w14:paraId="7C0B1D29" w14:textId="77777777" w:rsidR="00260DB9" w:rsidRPr="00260DB9" w:rsidRDefault="00260DB9" w:rsidP="00260DB9">
            <w:r w:rsidRPr="00260DB9">
              <w:t>Guest Checkout</w:t>
            </w:r>
          </w:p>
        </w:tc>
        <w:tc>
          <w:tcPr>
            <w:tcW w:w="384" w:type="dxa"/>
            <w:vAlign w:val="center"/>
            <w:hideMark/>
          </w:tcPr>
          <w:p w14:paraId="516AA3D5" w14:textId="45725895" w:rsidR="00260DB9" w:rsidRPr="00260DB9" w:rsidRDefault="00260DB9" w:rsidP="00260DB9"/>
        </w:tc>
        <w:tc>
          <w:tcPr>
            <w:tcW w:w="1336" w:type="dxa"/>
            <w:vAlign w:val="center"/>
            <w:hideMark/>
          </w:tcPr>
          <w:p w14:paraId="031BF8A0" w14:textId="77777777" w:rsidR="00260DB9" w:rsidRPr="00260DB9" w:rsidRDefault="00260DB9" w:rsidP="00260DB9">
            <w:r w:rsidRPr="00260DB9">
              <w:t>Yes</w:t>
            </w:r>
          </w:p>
        </w:tc>
        <w:tc>
          <w:tcPr>
            <w:tcW w:w="1336" w:type="dxa"/>
            <w:vAlign w:val="center"/>
            <w:hideMark/>
          </w:tcPr>
          <w:p w14:paraId="631DC839" w14:textId="77777777" w:rsidR="00260DB9" w:rsidRPr="00260DB9" w:rsidRDefault="00260DB9" w:rsidP="00260DB9">
            <w:r w:rsidRPr="00260DB9">
              <w:t>Yes</w:t>
            </w:r>
          </w:p>
        </w:tc>
        <w:tc>
          <w:tcPr>
            <w:tcW w:w="1336" w:type="dxa"/>
            <w:vAlign w:val="center"/>
            <w:hideMark/>
          </w:tcPr>
          <w:p w14:paraId="08971219" w14:textId="77777777" w:rsidR="00260DB9" w:rsidRPr="00260DB9" w:rsidRDefault="00260DB9" w:rsidP="00260DB9">
            <w:r w:rsidRPr="00260DB9">
              <w:t>Yes</w:t>
            </w:r>
          </w:p>
        </w:tc>
        <w:tc>
          <w:tcPr>
            <w:tcW w:w="1336" w:type="dxa"/>
            <w:vAlign w:val="center"/>
            <w:hideMark/>
          </w:tcPr>
          <w:p w14:paraId="269DF5F7" w14:textId="77777777" w:rsidR="00260DB9" w:rsidRPr="00260DB9" w:rsidRDefault="00260DB9" w:rsidP="00260DB9">
            <w:r w:rsidRPr="00260DB9">
              <w:t>Yes</w:t>
            </w:r>
          </w:p>
        </w:tc>
        <w:tc>
          <w:tcPr>
            <w:tcW w:w="1260" w:type="dxa"/>
            <w:vAlign w:val="center"/>
            <w:hideMark/>
          </w:tcPr>
          <w:p w14:paraId="14F1D701" w14:textId="77777777" w:rsidR="00260DB9" w:rsidRPr="00260DB9" w:rsidRDefault="00260DB9" w:rsidP="00260DB9">
            <w:r w:rsidRPr="00260DB9">
              <w:t xml:space="preserve">Depends on retailer; many </w:t>
            </w:r>
            <w:proofErr w:type="gramStart"/>
            <w:r w:rsidRPr="00260DB9">
              <w:t>offer</w:t>
            </w:r>
            <w:proofErr w:type="gramEnd"/>
            <w:r w:rsidRPr="00260DB9">
              <w:t xml:space="preserve"> guest checkout</w:t>
            </w:r>
          </w:p>
        </w:tc>
      </w:tr>
      <w:tr w:rsidR="00260DB9" w:rsidRPr="00260DB9" w14:paraId="5E6D05F2" w14:textId="77777777" w:rsidTr="00260DB9">
        <w:trPr>
          <w:tblCellSpacing w:w="15" w:type="dxa"/>
        </w:trPr>
        <w:tc>
          <w:tcPr>
            <w:tcW w:w="1798" w:type="dxa"/>
            <w:vAlign w:val="center"/>
            <w:hideMark/>
          </w:tcPr>
          <w:p w14:paraId="4034508D" w14:textId="77777777" w:rsidR="00260DB9" w:rsidRPr="00260DB9" w:rsidRDefault="00260DB9" w:rsidP="00260DB9">
            <w:r w:rsidRPr="00260DB9">
              <w:t>Product Filters</w:t>
            </w:r>
          </w:p>
        </w:tc>
        <w:tc>
          <w:tcPr>
            <w:tcW w:w="384" w:type="dxa"/>
            <w:vAlign w:val="center"/>
            <w:hideMark/>
          </w:tcPr>
          <w:p w14:paraId="3202FFF9" w14:textId="4EBD1509" w:rsidR="00260DB9" w:rsidRPr="00260DB9" w:rsidRDefault="00260DB9" w:rsidP="00260DB9"/>
        </w:tc>
        <w:tc>
          <w:tcPr>
            <w:tcW w:w="1336" w:type="dxa"/>
            <w:vAlign w:val="center"/>
            <w:hideMark/>
          </w:tcPr>
          <w:p w14:paraId="3822C9A0" w14:textId="77777777" w:rsidR="00260DB9" w:rsidRPr="00260DB9" w:rsidRDefault="00260DB9" w:rsidP="00260DB9">
            <w:r w:rsidRPr="00260DB9">
              <w:t>Extensive (brand, price, rating, etc.)</w:t>
            </w:r>
          </w:p>
        </w:tc>
        <w:tc>
          <w:tcPr>
            <w:tcW w:w="1336" w:type="dxa"/>
            <w:vAlign w:val="center"/>
            <w:hideMark/>
          </w:tcPr>
          <w:p w14:paraId="299DD49F" w14:textId="77777777" w:rsidR="00260DB9" w:rsidRPr="00260DB9" w:rsidRDefault="00260DB9" w:rsidP="00260DB9">
            <w:r w:rsidRPr="00260DB9">
              <w:t>Extensive (brand, price, rating, etc.)</w:t>
            </w:r>
          </w:p>
        </w:tc>
        <w:tc>
          <w:tcPr>
            <w:tcW w:w="1336" w:type="dxa"/>
            <w:vAlign w:val="center"/>
            <w:hideMark/>
          </w:tcPr>
          <w:p w14:paraId="26F294E8" w14:textId="77777777" w:rsidR="00260DB9" w:rsidRPr="00260DB9" w:rsidRDefault="00260DB9" w:rsidP="00260DB9">
            <w:r w:rsidRPr="00260DB9">
              <w:t>Extensive (brand, price, rating, etc.)</w:t>
            </w:r>
          </w:p>
        </w:tc>
        <w:tc>
          <w:tcPr>
            <w:tcW w:w="1336" w:type="dxa"/>
            <w:vAlign w:val="center"/>
            <w:hideMark/>
          </w:tcPr>
          <w:p w14:paraId="43474426" w14:textId="77777777" w:rsidR="00260DB9" w:rsidRPr="00260DB9" w:rsidRDefault="00260DB9" w:rsidP="00260DB9">
            <w:r w:rsidRPr="00260DB9">
              <w:t>Extensive (brand, price, rating, etc.)</w:t>
            </w:r>
          </w:p>
        </w:tc>
        <w:tc>
          <w:tcPr>
            <w:tcW w:w="1260" w:type="dxa"/>
            <w:vAlign w:val="center"/>
            <w:hideMark/>
          </w:tcPr>
          <w:p w14:paraId="200E44AB" w14:textId="77777777" w:rsidR="00260DB9" w:rsidRPr="00260DB9" w:rsidRDefault="00260DB9" w:rsidP="00260DB9">
            <w:r w:rsidRPr="00260DB9">
              <w:t>Basic filters; advanced filtering depends on retailer</w:t>
            </w:r>
          </w:p>
        </w:tc>
      </w:tr>
      <w:tr w:rsidR="00260DB9" w:rsidRPr="00260DB9" w14:paraId="20ABE088" w14:textId="77777777" w:rsidTr="00260DB9">
        <w:trPr>
          <w:tblCellSpacing w:w="15" w:type="dxa"/>
        </w:trPr>
        <w:tc>
          <w:tcPr>
            <w:tcW w:w="1798" w:type="dxa"/>
            <w:vAlign w:val="center"/>
            <w:hideMark/>
          </w:tcPr>
          <w:p w14:paraId="178A0D1A" w14:textId="77777777" w:rsidR="00260DB9" w:rsidRPr="00260DB9" w:rsidRDefault="00260DB9" w:rsidP="00260DB9">
            <w:r w:rsidRPr="00260DB9">
              <w:t>Mobile Optimization</w:t>
            </w:r>
          </w:p>
        </w:tc>
        <w:tc>
          <w:tcPr>
            <w:tcW w:w="384" w:type="dxa"/>
            <w:vAlign w:val="center"/>
          </w:tcPr>
          <w:p w14:paraId="26255F69" w14:textId="0283EC00" w:rsidR="00260DB9" w:rsidRPr="00260DB9" w:rsidRDefault="00260DB9" w:rsidP="00260DB9"/>
        </w:tc>
        <w:tc>
          <w:tcPr>
            <w:tcW w:w="1336" w:type="dxa"/>
            <w:vAlign w:val="center"/>
            <w:hideMark/>
          </w:tcPr>
          <w:p w14:paraId="02CA0522" w14:textId="77777777" w:rsidR="00260DB9" w:rsidRPr="00260DB9" w:rsidRDefault="00260DB9" w:rsidP="00260DB9">
            <w:r w:rsidRPr="00260DB9">
              <w:t>Optimized for various devices</w:t>
            </w:r>
          </w:p>
        </w:tc>
        <w:tc>
          <w:tcPr>
            <w:tcW w:w="1336" w:type="dxa"/>
            <w:vAlign w:val="center"/>
            <w:hideMark/>
          </w:tcPr>
          <w:p w14:paraId="1B338F7E" w14:textId="77777777" w:rsidR="00260DB9" w:rsidRPr="00260DB9" w:rsidRDefault="00260DB9" w:rsidP="00260DB9">
            <w:r w:rsidRPr="00260DB9">
              <w:t>Optimized for various devices</w:t>
            </w:r>
          </w:p>
        </w:tc>
        <w:tc>
          <w:tcPr>
            <w:tcW w:w="1336" w:type="dxa"/>
            <w:vAlign w:val="center"/>
            <w:hideMark/>
          </w:tcPr>
          <w:p w14:paraId="241499B6" w14:textId="77777777" w:rsidR="00260DB9" w:rsidRPr="00260DB9" w:rsidRDefault="00260DB9" w:rsidP="00260DB9">
            <w:r w:rsidRPr="00260DB9">
              <w:t>Optimized for various devices</w:t>
            </w:r>
          </w:p>
        </w:tc>
        <w:tc>
          <w:tcPr>
            <w:tcW w:w="1336" w:type="dxa"/>
            <w:vAlign w:val="center"/>
            <w:hideMark/>
          </w:tcPr>
          <w:p w14:paraId="4559A9CB" w14:textId="77777777" w:rsidR="00260DB9" w:rsidRPr="00260DB9" w:rsidRDefault="00260DB9" w:rsidP="00260DB9">
            <w:r w:rsidRPr="00260DB9">
              <w:t>Optimized for various devices</w:t>
            </w:r>
          </w:p>
        </w:tc>
        <w:tc>
          <w:tcPr>
            <w:tcW w:w="1260" w:type="dxa"/>
            <w:vAlign w:val="center"/>
            <w:hideMark/>
          </w:tcPr>
          <w:p w14:paraId="1BD39FF3" w14:textId="77777777" w:rsidR="00260DB9" w:rsidRPr="00260DB9" w:rsidRDefault="00260DB9" w:rsidP="00260DB9">
            <w:r w:rsidRPr="00260DB9">
              <w:t>Mobile-responsive; retailer sites may vary</w:t>
            </w:r>
          </w:p>
        </w:tc>
      </w:tr>
      <w:tr w:rsidR="00260DB9" w:rsidRPr="00260DB9" w14:paraId="0805C6A9" w14:textId="77777777" w:rsidTr="00260DB9">
        <w:trPr>
          <w:tblCellSpacing w:w="15" w:type="dxa"/>
        </w:trPr>
        <w:tc>
          <w:tcPr>
            <w:tcW w:w="1798" w:type="dxa"/>
            <w:vAlign w:val="center"/>
            <w:hideMark/>
          </w:tcPr>
          <w:p w14:paraId="7CD17E2B" w14:textId="77777777" w:rsidR="00260DB9" w:rsidRPr="00260DB9" w:rsidRDefault="00260DB9" w:rsidP="00260DB9">
            <w:r w:rsidRPr="00260DB9">
              <w:t>Search Bar</w:t>
            </w:r>
          </w:p>
        </w:tc>
        <w:tc>
          <w:tcPr>
            <w:tcW w:w="384" w:type="dxa"/>
            <w:vAlign w:val="center"/>
            <w:hideMark/>
          </w:tcPr>
          <w:p w14:paraId="0BE243BE" w14:textId="446EE960" w:rsidR="00260DB9" w:rsidRPr="00260DB9" w:rsidRDefault="00260DB9" w:rsidP="00260DB9"/>
        </w:tc>
        <w:tc>
          <w:tcPr>
            <w:tcW w:w="1336" w:type="dxa"/>
            <w:vAlign w:val="center"/>
            <w:hideMark/>
          </w:tcPr>
          <w:p w14:paraId="024D76EA" w14:textId="77777777" w:rsidR="00260DB9" w:rsidRPr="00260DB9" w:rsidRDefault="00260DB9" w:rsidP="00260DB9">
            <w:r w:rsidRPr="00260DB9">
              <w:t>Autocomplete, voice search</w:t>
            </w:r>
          </w:p>
        </w:tc>
        <w:tc>
          <w:tcPr>
            <w:tcW w:w="1336" w:type="dxa"/>
            <w:vAlign w:val="center"/>
            <w:hideMark/>
          </w:tcPr>
          <w:p w14:paraId="70D7ACE5" w14:textId="77777777" w:rsidR="00260DB9" w:rsidRPr="00260DB9" w:rsidRDefault="00260DB9" w:rsidP="00260DB9">
            <w:r w:rsidRPr="00260DB9">
              <w:t>Autocomplete, voice search</w:t>
            </w:r>
          </w:p>
        </w:tc>
        <w:tc>
          <w:tcPr>
            <w:tcW w:w="1336" w:type="dxa"/>
            <w:vAlign w:val="center"/>
            <w:hideMark/>
          </w:tcPr>
          <w:p w14:paraId="1D10CEBF" w14:textId="77777777" w:rsidR="00260DB9" w:rsidRPr="00260DB9" w:rsidRDefault="00260DB9" w:rsidP="00260DB9">
            <w:r w:rsidRPr="00260DB9">
              <w:t>Autocomplete, voice search</w:t>
            </w:r>
          </w:p>
        </w:tc>
        <w:tc>
          <w:tcPr>
            <w:tcW w:w="1336" w:type="dxa"/>
            <w:vAlign w:val="center"/>
            <w:hideMark/>
          </w:tcPr>
          <w:p w14:paraId="28D8420A" w14:textId="77777777" w:rsidR="00260DB9" w:rsidRPr="00260DB9" w:rsidRDefault="00260DB9" w:rsidP="00260DB9">
            <w:r w:rsidRPr="00260DB9">
              <w:t>Autocomplete, voice search</w:t>
            </w:r>
          </w:p>
        </w:tc>
        <w:tc>
          <w:tcPr>
            <w:tcW w:w="1260" w:type="dxa"/>
            <w:vAlign w:val="center"/>
            <w:hideMark/>
          </w:tcPr>
          <w:p w14:paraId="0B6A4C82" w14:textId="77777777" w:rsidR="00260DB9" w:rsidRPr="00260DB9" w:rsidRDefault="00260DB9" w:rsidP="00260DB9">
            <w:r w:rsidRPr="00260DB9">
              <w:t>Prominent search bar with autocomplete and suggestions</w:t>
            </w:r>
          </w:p>
        </w:tc>
      </w:tr>
      <w:tr w:rsidR="00260DB9" w:rsidRPr="00260DB9" w14:paraId="7DB2A6B1" w14:textId="77777777" w:rsidTr="00260DB9">
        <w:trPr>
          <w:tblCellSpacing w:w="15" w:type="dxa"/>
        </w:trPr>
        <w:tc>
          <w:tcPr>
            <w:tcW w:w="1798" w:type="dxa"/>
            <w:vAlign w:val="center"/>
            <w:hideMark/>
          </w:tcPr>
          <w:p w14:paraId="60A2F40B" w14:textId="77777777" w:rsidR="00260DB9" w:rsidRPr="00260DB9" w:rsidRDefault="00260DB9" w:rsidP="00260DB9">
            <w:r w:rsidRPr="00260DB9">
              <w:t>Product Recommendations</w:t>
            </w:r>
          </w:p>
        </w:tc>
        <w:tc>
          <w:tcPr>
            <w:tcW w:w="384" w:type="dxa"/>
            <w:vAlign w:val="center"/>
          </w:tcPr>
          <w:p w14:paraId="6679421B" w14:textId="6DFBD19A" w:rsidR="00260DB9" w:rsidRPr="00260DB9" w:rsidRDefault="00260DB9" w:rsidP="00260DB9"/>
        </w:tc>
        <w:tc>
          <w:tcPr>
            <w:tcW w:w="1336" w:type="dxa"/>
            <w:vAlign w:val="center"/>
            <w:hideMark/>
          </w:tcPr>
          <w:p w14:paraId="54E9E62A" w14:textId="77777777" w:rsidR="00260DB9" w:rsidRPr="00260DB9" w:rsidRDefault="00260DB9" w:rsidP="00260DB9">
            <w:r w:rsidRPr="00260DB9">
              <w:t>Personalized suggestions</w:t>
            </w:r>
          </w:p>
        </w:tc>
        <w:tc>
          <w:tcPr>
            <w:tcW w:w="1336" w:type="dxa"/>
            <w:vAlign w:val="center"/>
            <w:hideMark/>
          </w:tcPr>
          <w:p w14:paraId="2C2FC9BA" w14:textId="77777777" w:rsidR="00260DB9" w:rsidRPr="00260DB9" w:rsidRDefault="00260DB9" w:rsidP="00260DB9">
            <w:r w:rsidRPr="00260DB9">
              <w:t>Personalized suggestions</w:t>
            </w:r>
          </w:p>
        </w:tc>
        <w:tc>
          <w:tcPr>
            <w:tcW w:w="1336" w:type="dxa"/>
            <w:vAlign w:val="center"/>
            <w:hideMark/>
          </w:tcPr>
          <w:p w14:paraId="405AB0B3" w14:textId="77777777" w:rsidR="00260DB9" w:rsidRPr="00260DB9" w:rsidRDefault="00260DB9" w:rsidP="00260DB9">
            <w:r w:rsidRPr="00260DB9">
              <w:t>Personalized suggestions</w:t>
            </w:r>
          </w:p>
        </w:tc>
        <w:tc>
          <w:tcPr>
            <w:tcW w:w="1336" w:type="dxa"/>
            <w:vAlign w:val="center"/>
            <w:hideMark/>
          </w:tcPr>
          <w:p w14:paraId="72398B7B" w14:textId="77777777" w:rsidR="00260DB9" w:rsidRPr="00260DB9" w:rsidRDefault="00260DB9" w:rsidP="00260DB9">
            <w:r w:rsidRPr="00260DB9">
              <w:t>Personalized suggestions</w:t>
            </w:r>
          </w:p>
        </w:tc>
        <w:tc>
          <w:tcPr>
            <w:tcW w:w="1260" w:type="dxa"/>
            <w:vAlign w:val="center"/>
            <w:hideMark/>
          </w:tcPr>
          <w:p w14:paraId="24A8E053" w14:textId="77777777" w:rsidR="00260DB9" w:rsidRPr="00260DB9" w:rsidRDefault="00260DB9" w:rsidP="00260DB9">
            <w:r w:rsidRPr="00260DB9">
              <w:t xml:space="preserve">Based on browsing </w:t>
            </w:r>
            <w:proofErr w:type="spellStart"/>
            <w:r w:rsidRPr="00260DB9">
              <w:t>behavior</w:t>
            </w:r>
            <w:proofErr w:type="spellEnd"/>
            <w:r w:rsidRPr="00260DB9">
              <w:t>; varies by retailer</w:t>
            </w:r>
          </w:p>
        </w:tc>
      </w:tr>
    </w:tbl>
    <w:p w14:paraId="741F0BAB" w14:textId="58427221" w:rsidR="00734A19" w:rsidRDefault="009D0EFB">
      <w:r w:rsidRPr="009D0EFB">
        <w:rPr>
          <w:b/>
          <w:bCs/>
        </w:rPr>
        <w:t>Insights from Competitive UX Research:</w:t>
      </w:r>
      <w:r w:rsidRPr="009D0EFB">
        <w:br/>
        <w:t xml:space="preserve">The Google </w:t>
      </w:r>
      <w:r>
        <w:t xml:space="preserve">Online Store </w:t>
      </w:r>
      <w:r w:rsidRPr="009D0EFB">
        <w:t xml:space="preserve"> clean and functional e-commerce experience, with a straightforward checkout process, mobile-friendly design, and personalized product recommendations. However, compared to competitors like Amazon, Walmart, Flipkart, and Best Buy, there is room for improvement in areas such as advanced product filters and guest checkout convenience. Google Shopping India, as a comparison, mainly redirects users to retailer sites, so the checkout experience varies. Overall, the analysis highlights that while the Google Store performs well in usability and </w:t>
      </w:r>
      <w:r w:rsidRPr="009D0EFB">
        <w:lastRenderedPageBreak/>
        <w:t>mobile optimization, optimizing filter options and reducing checkout friction could help increase conversions further.</w:t>
      </w:r>
    </w:p>
    <w:sectPr w:rsidR="00734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B9"/>
    <w:rsid w:val="00260DB9"/>
    <w:rsid w:val="00734A19"/>
    <w:rsid w:val="00735357"/>
    <w:rsid w:val="009D0EFB"/>
    <w:rsid w:val="00ED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1C13"/>
  <w15:chartTrackingRefBased/>
  <w15:docId w15:val="{A8C4E9B1-7848-44BE-A542-839DF8D7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0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0D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0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0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0D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0D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0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0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DB9"/>
    <w:rPr>
      <w:rFonts w:eastAsiaTheme="majorEastAsia" w:cstheme="majorBidi"/>
      <w:color w:val="272727" w:themeColor="text1" w:themeTint="D8"/>
    </w:rPr>
  </w:style>
  <w:style w:type="paragraph" w:styleId="Title">
    <w:name w:val="Title"/>
    <w:basedOn w:val="Normal"/>
    <w:next w:val="Normal"/>
    <w:link w:val="TitleChar"/>
    <w:uiPriority w:val="10"/>
    <w:qFormat/>
    <w:rsid w:val="00260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DB9"/>
    <w:pPr>
      <w:spacing w:before="160"/>
      <w:jc w:val="center"/>
    </w:pPr>
    <w:rPr>
      <w:i/>
      <w:iCs/>
      <w:color w:val="404040" w:themeColor="text1" w:themeTint="BF"/>
    </w:rPr>
  </w:style>
  <w:style w:type="character" w:customStyle="1" w:styleId="QuoteChar">
    <w:name w:val="Quote Char"/>
    <w:basedOn w:val="DefaultParagraphFont"/>
    <w:link w:val="Quote"/>
    <w:uiPriority w:val="29"/>
    <w:rsid w:val="00260DB9"/>
    <w:rPr>
      <w:i/>
      <w:iCs/>
      <w:color w:val="404040" w:themeColor="text1" w:themeTint="BF"/>
    </w:rPr>
  </w:style>
  <w:style w:type="paragraph" w:styleId="ListParagraph">
    <w:name w:val="List Paragraph"/>
    <w:basedOn w:val="Normal"/>
    <w:uiPriority w:val="34"/>
    <w:qFormat/>
    <w:rsid w:val="00260DB9"/>
    <w:pPr>
      <w:ind w:left="720"/>
      <w:contextualSpacing/>
    </w:pPr>
  </w:style>
  <w:style w:type="character" w:styleId="IntenseEmphasis">
    <w:name w:val="Intense Emphasis"/>
    <w:basedOn w:val="DefaultParagraphFont"/>
    <w:uiPriority w:val="21"/>
    <w:qFormat/>
    <w:rsid w:val="00260DB9"/>
    <w:rPr>
      <w:i/>
      <w:iCs/>
      <w:color w:val="2F5496" w:themeColor="accent1" w:themeShade="BF"/>
    </w:rPr>
  </w:style>
  <w:style w:type="paragraph" w:styleId="IntenseQuote">
    <w:name w:val="Intense Quote"/>
    <w:basedOn w:val="Normal"/>
    <w:next w:val="Normal"/>
    <w:link w:val="IntenseQuoteChar"/>
    <w:uiPriority w:val="30"/>
    <w:qFormat/>
    <w:rsid w:val="00260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DB9"/>
    <w:rPr>
      <w:i/>
      <w:iCs/>
      <w:color w:val="2F5496" w:themeColor="accent1" w:themeShade="BF"/>
    </w:rPr>
  </w:style>
  <w:style w:type="character" w:styleId="IntenseReference">
    <w:name w:val="Intense Reference"/>
    <w:basedOn w:val="DefaultParagraphFont"/>
    <w:uiPriority w:val="32"/>
    <w:qFormat/>
    <w:rsid w:val="00260D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Sanmati Pol</dc:creator>
  <cp:keywords/>
  <dc:description/>
  <cp:lastModifiedBy>Sanmati Pol</cp:lastModifiedBy>
  <cp:revision>2</cp:revision>
  <dcterms:created xsi:type="dcterms:W3CDTF">2025-09-22T14:24:00Z</dcterms:created>
  <dcterms:modified xsi:type="dcterms:W3CDTF">2025-09-22T14:28:00Z</dcterms:modified>
</cp:coreProperties>
</file>