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2C5A3C" w:rsidRPr="00045D5A" w14:paraId="501B68E4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75CC" w14:textId="77777777" w:rsidR="002C5A3C" w:rsidRPr="00045D5A" w:rsidRDefault="002C5A3C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9E323" w14:textId="77777777" w:rsidR="002C5A3C" w:rsidRPr="00045D5A" w:rsidRDefault="002C5A3C" w:rsidP="00B76DB4">
            <w:r w:rsidRPr="00045D5A">
              <w:rPr>
                <w:b/>
                <w:bCs/>
              </w:rPr>
              <w:t>Detail</w:t>
            </w:r>
          </w:p>
        </w:tc>
      </w:tr>
      <w:tr w:rsidR="002C5A3C" w:rsidRPr="00045D5A" w14:paraId="4A24893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3CEFD" w14:textId="77777777" w:rsidR="002C5A3C" w:rsidRPr="00045D5A" w:rsidRDefault="002C5A3C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A9C9" w14:textId="77777777" w:rsidR="002C5A3C" w:rsidRPr="00045D5A" w:rsidRDefault="002C5A3C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431650BF" w14:textId="77777777" w:rsidR="002C5A3C" w:rsidRPr="00045D5A" w:rsidRDefault="002C5A3C" w:rsidP="00B76DB4"/>
        </w:tc>
      </w:tr>
      <w:tr w:rsidR="002C5A3C" w:rsidRPr="00045D5A" w14:paraId="26E739CF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147BD" w14:textId="77777777" w:rsidR="002C5A3C" w:rsidRPr="00045D5A" w:rsidRDefault="002C5A3C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A1D6B" w14:textId="77777777" w:rsidR="002C5A3C" w:rsidRPr="00045D5A" w:rsidRDefault="002C5A3C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2C5A3C" w:rsidRPr="00045D5A" w14:paraId="22E92C89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8CEC" w14:textId="77777777" w:rsidR="002C5A3C" w:rsidRPr="00045D5A" w:rsidRDefault="002C5A3C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0197" w14:textId="77777777" w:rsidR="002C5A3C" w:rsidRPr="00045D5A" w:rsidRDefault="002C5A3C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1F51DF1D" w14:textId="77777777" w:rsidR="002C5A3C" w:rsidRPr="00045D5A" w:rsidRDefault="002C5A3C" w:rsidP="00B76DB4"/>
        </w:tc>
      </w:tr>
      <w:tr w:rsidR="002C5A3C" w:rsidRPr="00045D5A" w14:paraId="430F3C88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E44CE" w14:textId="77777777" w:rsidR="002C5A3C" w:rsidRPr="00045D5A" w:rsidRDefault="002C5A3C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28626" w14:textId="77777777" w:rsidR="002C5A3C" w:rsidRPr="00045D5A" w:rsidRDefault="002C5A3C" w:rsidP="00B76DB4">
            <w:r w:rsidRPr="00045D5A">
              <w:t xml:space="preserve">2 Marks </w:t>
            </w:r>
          </w:p>
          <w:p w14:paraId="2F614E8D" w14:textId="77777777" w:rsidR="002C5A3C" w:rsidRPr="00045D5A" w:rsidRDefault="002C5A3C" w:rsidP="00B76DB4"/>
        </w:tc>
      </w:tr>
    </w:tbl>
    <w:p w14:paraId="50E70DEF" w14:textId="77777777" w:rsidR="002C5A3C" w:rsidRDefault="002C5A3C">
      <w:pPr>
        <w:spacing w:before="480" w:after="80"/>
        <w:jc w:val="center"/>
        <w:rPr>
          <w:rFonts w:ascii="Calibri" w:hAnsi="Calibri"/>
          <w:b/>
          <w:color w:val="1F4E79"/>
          <w:sz w:val="48"/>
        </w:rPr>
      </w:pPr>
    </w:p>
    <w:p w14:paraId="7E334532" w14:textId="3065EAA2" w:rsidR="0037547B" w:rsidRDefault="00000000">
      <w:pPr>
        <w:spacing w:before="480" w:after="80"/>
        <w:jc w:val="center"/>
      </w:pPr>
      <w:r>
        <w:rPr>
          <w:rFonts w:ascii="Calibri" w:hAnsi="Calibri"/>
          <w:b/>
          <w:color w:val="1F4E79"/>
          <w:sz w:val="48"/>
        </w:rPr>
        <w:t>PROJECT PLANNING SPECIFICATION</w:t>
      </w:r>
    </w:p>
    <w:p w14:paraId="0FF29643" w14:textId="77777777" w:rsidR="0037547B" w:rsidRDefault="00000000">
      <w:pPr>
        <w:spacing w:after="480"/>
        <w:jc w:val="center"/>
      </w:pPr>
      <w:r>
        <w:rPr>
          <w:rFonts w:ascii="Calibri" w:hAnsi="Calibri"/>
          <w:i/>
          <w:color w:val="7F7F7F"/>
          <w:sz w:val="28"/>
        </w:rPr>
        <w:t>FitBuddy-NM-AI-Tool Framework Implementation Roadmap</w:t>
      </w:r>
    </w:p>
    <w:p w14:paraId="687B4EFF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Project Overview &amp; Scope Alignment</w:t>
      </w:r>
    </w:p>
    <w:p w14:paraId="5D92717D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The objective of the FitBuddy-NM-AI-Tool project planning phase is to define a structured, agile execution strategy for engineering an asynchronous generative AI wellness system. By leveraging the repository configuration files (such as updated_plan.py and requirements.txt) along with core FastAPI components, this execution matrix coordinates human capitals, deployment sprints, risk mitigating contingencies, and clear release milestones.</w:t>
      </w:r>
    </w:p>
    <w:p w14:paraId="5618B4FB" w14:textId="77777777" w:rsidR="0037547B" w:rsidRDefault="00000000"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1.1 Core Objectives</w:t>
      </w:r>
    </w:p>
    <w:p w14:paraId="0CE3E298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Infrastructure Baseline: </w:t>
      </w:r>
      <w:r>
        <w:rPr>
          <w:rFonts w:ascii="Calibri" w:hAnsi="Calibri"/>
          <w:color w:val="333333"/>
        </w:rPr>
        <w:t>Establish a resilient multi-tier asynchronous architecture spanning presentation layouts down to local SQLite/PostgreSQL metadata stores.</w:t>
      </w:r>
    </w:p>
    <w:p w14:paraId="1D7899CB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Gen-AI Engine Pipeline: </w:t>
      </w:r>
      <w:r>
        <w:rPr>
          <w:rFonts w:ascii="Calibri" w:hAnsi="Calibri"/>
          <w:color w:val="333333"/>
        </w:rPr>
        <w:t>Coordinate seamless API pipelines using structural Pydantic formatting models to securely handle dual-engine Google Gemini Pro and Gemini Flash inference cycles.</w:t>
      </w:r>
    </w:p>
    <w:p w14:paraId="36B0B98B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Verification &amp; Compliance: </w:t>
      </w:r>
      <w:r>
        <w:rPr>
          <w:rFonts w:ascii="Calibri" w:hAnsi="Calibri"/>
          <w:color w:val="333333"/>
        </w:rPr>
        <w:t>Deliver fully tested, clean components ready for production environments while ensuring strict alignment with user health validation protocols.</w:t>
      </w:r>
    </w:p>
    <w:p w14:paraId="34CAD733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lastRenderedPageBreak/>
        <w:t>2. Agile Work Breakdown Structure &amp; Sprint Allocation</w:t>
      </w:r>
    </w:p>
    <w:p w14:paraId="64AE80DD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The implementation roadmap is broken down into structured, non-overlapping weekly sprints to guarantee incremental feature verification and systemic stability.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168"/>
        <w:gridCol w:w="3024"/>
        <w:gridCol w:w="1440"/>
      </w:tblGrid>
      <w:tr w:rsidR="0037547B" w14:paraId="6CE5829F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592871D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Sprint / Phase</w:t>
            </w:r>
          </w:p>
        </w:tc>
        <w:tc>
          <w:tcPr>
            <w:tcW w:w="316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1561B6F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Focus &amp; Target Modules</w:t>
            </w:r>
          </w:p>
        </w:tc>
        <w:tc>
          <w:tcPr>
            <w:tcW w:w="3024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F673821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Key Deliverables</w:t>
            </w:r>
          </w:p>
        </w:tc>
        <w:tc>
          <w:tcPr>
            <w:tcW w:w="14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45E13CC7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Estimated Timeline</w:t>
            </w:r>
          </w:p>
        </w:tc>
      </w:tr>
      <w:tr w:rsidR="0037547B" w14:paraId="39349D3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D0EFEB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90E26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Core Environment &amp; DB Layout Setup</w:t>
            </w:r>
          </w:p>
          <w:p w14:paraId="264AC065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.env.example, requirements.txt</w:t>
            </w:r>
          </w:p>
          <w:p w14:paraId="1CC3ABE6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app/config.py, app/database.py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65BC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Validated environment isolation and operational SQLAlchemy/Alembic migration base layers.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C27EE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1 - 2</w:t>
            </w:r>
          </w:p>
        </w:tc>
      </w:tr>
      <w:tr w:rsidR="0037547B" w14:paraId="1F198742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12DD0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2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759A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Data Contracts &amp; Security Models</w:t>
            </w:r>
          </w:p>
          <w:p w14:paraId="1AC84F3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app/models.py</w:t>
            </w:r>
          </w:p>
          <w:p w14:paraId="1194A7A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app/schemas.py</w:t>
            </w:r>
          </w:p>
        </w:tc>
        <w:tc>
          <w:tcPr>
            <w:tcW w:w="302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FCED7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Enforced Pydantic validation structures shielding the persistence tier from injection risks.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ED18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3 - 4</w:t>
            </w:r>
          </w:p>
        </w:tc>
      </w:tr>
      <w:tr w:rsidR="0037547B" w14:paraId="01DB73B2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66A693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1126B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Gen-AI Engine Layer Orchestration</w:t>
            </w:r>
          </w:p>
          <w:p w14:paraId="0F067DF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app/gemini_client.py</w:t>
            </w:r>
          </w:p>
          <w:p w14:paraId="071A4306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app/gemini_generator.py</w:t>
            </w:r>
          </w:p>
          <w:p w14:paraId="1589E0B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app/gemini_flash_generator.py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DEA3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Operational dual-engine orchestration routing baseline prompt arrays and rapid real-time updates.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06E12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5 - 6</w:t>
            </w:r>
          </w:p>
        </w:tc>
      </w:tr>
      <w:tr w:rsidR="0037547B" w14:paraId="72928F96" w14:textId="77777777">
        <w:trPr>
          <w:jc w:val="center"/>
        </w:trPr>
        <w:tc>
          <w:tcPr>
            <w:tcW w:w="172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22E42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4</w:t>
            </w:r>
          </w:p>
        </w:tc>
        <w:tc>
          <w:tcPr>
            <w:tcW w:w="316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57578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Application Routing &amp; Front-End UI</w:t>
            </w:r>
          </w:p>
          <w:p w14:paraId="58D83EC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app/main.py, app/routes.py</w:t>
            </w:r>
          </w:p>
          <w:p w14:paraId="7AEC5ADC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templates/, static/css/style.css</w:t>
            </w:r>
          </w:p>
        </w:tc>
        <w:tc>
          <w:tcPr>
            <w:tcW w:w="3024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66A79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Unified asynchronous FastAPI endpoint mapping connected to Jinja2 UI web templates.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37A3C4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7 - 8</w:t>
            </w:r>
          </w:p>
        </w:tc>
      </w:tr>
      <w:tr w:rsidR="0037547B" w14:paraId="78D81E2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9B5138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Sprint 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87C88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System Hardening &amp; Test Verification</w:t>
            </w:r>
          </w:p>
          <w:p w14:paraId="4425C920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tests/test_app.py</w:t>
            </w:r>
          </w:p>
          <w:p w14:paraId="78A1ACC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- app/updated_plan.py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6E84E4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Comprehensive test suite execution targeting code blocks; final deployment optimization.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D11FE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Weeks 9 - 10</w:t>
            </w:r>
          </w:p>
        </w:tc>
      </w:tr>
    </w:tbl>
    <w:p w14:paraId="1609B90E" w14:textId="77777777" w:rsidR="0037547B" w:rsidRDefault="0037547B">
      <w:pPr>
        <w:spacing w:after="120"/>
      </w:pPr>
    </w:p>
    <w:p w14:paraId="0E0CFD5E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Resource Management &amp; Role Allocation Matrix</w:t>
      </w:r>
    </w:p>
    <w:p w14:paraId="2360CA3B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Human capital configuration is explicitly segregated into distinct organizational responsibilities to enforce engineering boundaries and clear development operations: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312"/>
        <w:gridCol w:w="2488"/>
        <w:gridCol w:w="1453"/>
      </w:tblGrid>
      <w:tr w:rsidR="0037547B" w14:paraId="3FA326A9" w14:textId="77777777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33AED0F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Engineering Role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16A53810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Primary Responsibilities</w:t>
            </w:r>
          </w:p>
        </w:tc>
        <w:tc>
          <w:tcPr>
            <w:tcW w:w="2448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5B646898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Assigned Modules</w:t>
            </w:r>
          </w:p>
        </w:tc>
        <w:tc>
          <w:tcPr>
            <w:tcW w:w="14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360D848F" w14:textId="77777777" w:rsidR="0037547B" w:rsidRDefault="00000000">
            <w:r>
              <w:rPr>
                <w:rFonts w:ascii="Calibri" w:hAnsi="Calibri"/>
                <w:b/>
                <w:color w:val="FFFFFF"/>
                <w:sz w:val="21"/>
              </w:rPr>
              <w:t>Commitment Level</w:t>
            </w:r>
          </w:p>
        </w:tc>
      </w:tr>
      <w:tr w:rsidR="0037547B" w14:paraId="5F70EE7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EEA86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Backend Engineer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7FB4E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 xml:space="preserve">Design local ORM structures, build out application routers, and manage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structural data contracts.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80DD7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lastRenderedPageBreak/>
              <w:t>app/database.py</w:t>
            </w:r>
          </w:p>
          <w:p w14:paraId="42BC066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lastRenderedPageBreak/>
              <w:t>app/models.py</w:t>
            </w:r>
          </w:p>
          <w:p w14:paraId="424F5D4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app/schemas.py</w:t>
            </w:r>
          </w:p>
          <w:p w14:paraId="79BAA39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app/routes.py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3C609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lastRenderedPageBreak/>
              <w:t xml:space="preserve">Full-Time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(100%)</w:t>
            </w:r>
          </w:p>
        </w:tc>
      </w:tr>
      <w:tr w:rsidR="0037547B" w14:paraId="5A51529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8D846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lastRenderedPageBreak/>
              <w:t>AI Prompt Engineer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D99C5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Formulate system instructions, manage connection orchestration loops, and build fallback engines.</w:t>
            </w:r>
          </w:p>
        </w:tc>
        <w:tc>
          <w:tcPr>
            <w:tcW w:w="244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D0F813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app/gemini_client.py</w:t>
            </w:r>
          </w:p>
          <w:p w14:paraId="60C9E51D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app/gemini_generator.py</w:t>
            </w:r>
          </w:p>
          <w:p w14:paraId="3C677F3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gemini_flash_generator.py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97B6F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Part-Time (50%)</w:t>
            </w:r>
          </w:p>
        </w:tc>
      </w:tr>
      <w:tr w:rsidR="0037547B" w14:paraId="3D9380C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9B7E7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Frontend UI Developer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710557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Construct operational UI views, style interactive client sheets, and handle asynchronous user forms.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E6AE26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templates/*.html</w:t>
            </w:r>
          </w:p>
          <w:p w14:paraId="0DB3D5F4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static/css/style.css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23A591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Part-Time (50%)</w:t>
            </w:r>
          </w:p>
        </w:tc>
      </w:tr>
      <w:tr w:rsidR="0037547B" w14:paraId="5A652EF3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0D2C5" w14:textId="77777777" w:rsidR="0037547B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QA &amp; DevOps Engineer</w:t>
            </w:r>
          </w:p>
        </w:tc>
        <w:tc>
          <w:tcPr>
            <w:tcW w:w="331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2C668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Draft automated testing suites, ensure environment variable parity, and structure deployment routines.</w:t>
            </w:r>
          </w:p>
        </w:tc>
        <w:tc>
          <w:tcPr>
            <w:tcW w:w="2448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23A68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tests/test_app.py</w:t>
            </w:r>
          </w:p>
          <w:p w14:paraId="71676B37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requirements.txt</w:t>
            </w:r>
          </w:p>
          <w:p w14:paraId="2789091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.env.example</w:t>
            </w:r>
          </w:p>
        </w:tc>
        <w:tc>
          <w:tcPr>
            <w:tcW w:w="14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2F087B" w14:textId="77777777" w:rsidR="0037547B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Full-Time (100%)</w:t>
            </w:r>
          </w:p>
        </w:tc>
      </w:tr>
    </w:tbl>
    <w:p w14:paraId="76C6F910" w14:textId="77777777" w:rsidR="0037547B" w:rsidRDefault="0037547B">
      <w:pPr>
        <w:spacing w:after="120"/>
      </w:pPr>
    </w:p>
    <w:p w14:paraId="4A4DE461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Risk Assessment &amp; Contingency Engineering</w:t>
      </w:r>
    </w:p>
    <w:p w14:paraId="293F49F6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Operational system engineering risks have been proactively mapped alongside concrete fallback measures to maintain continuous operational availability:</w:t>
      </w:r>
    </w:p>
    <w:p w14:paraId="7C052B58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Risk Event 1 (API Rate Invalidation): </w:t>
      </w:r>
      <w:r>
        <w:rPr>
          <w:rFonts w:ascii="Calibri" w:hAnsi="Calibri"/>
          <w:i/>
          <w:color w:val="333333"/>
        </w:rPr>
        <w:t>If the external Google Gemini Pro API hits rapid token limits or faces network latency bottlenecks during deep multi-week fitness processing routines.</w:t>
      </w:r>
    </w:p>
    <w:p w14:paraId="6D5CCC06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Contingency Measure: </w:t>
      </w:r>
      <w:r>
        <w:rPr>
          <w:rFonts w:ascii="Calibri" w:hAnsi="Calibri"/>
          <w:color w:val="333333"/>
        </w:rPr>
        <w:t>The orchestration layers within app/gemini_client.py and app/updated_plan.py dynamically downgrade the payload destination to the app/gemini_flash_generator.py processing route. This drops complex background variables to maintain quick system response times under 800ms.</w:t>
      </w:r>
    </w:p>
    <w:p w14:paraId="1C0BE22A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Risk Event 2 (Data Ingestion Corruption): </w:t>
      </w:r>
      <w:r>
        <w:rPr>
          <w:rFonts w:ascii="Calibri" w:hAnsi="Calibri"/>
          <w:i/>
          <w:color w:val="333333"/>
        </w:rPr>
        <w:t>If unvalidated malicious query shapes or non-numeric parameter groups breach database tables during complex user onboarding operations.</w:t>
      </w:r>
    </w:p>
    <w:p w14:paraId="0EF032F6" w14:textId="77777777" w:rsidR="0037547B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Contingency Measure: </w:t>
      </w:r>
      <w:r>
        <w:rPr>
          <w:rFonts w:ascii="Calibri" w:hAnsi="Calibri"/>
          <w:color w:val="333333"/>
        </w:rPr>
        <w:t>The execution router (app/routes.py) relies explicitly on strict type definitions provided by app/schemas.py before allowing database entry. Any structural deviation triggers an automatic HTTP 422 Unprocessable Entity block, insulating database tables from injection attacks.</w:t>
      </w:r>
    </w:p>
    <w:p w14:paraId="2FDFC8B5" w14:textId="77777777" w:rsidR="0037547B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5. Key Milestone Framework</w:t>
      </w:r>
    </w:p>
    <w:p w14:paraId="37238A37" w14:textId="77777777" w:rsidR="0037547B" w:rsidRDefault="00000000">
      <w:pPr>
        <w:spacing w:after="120"/>
      </w:pPr>
      <w:r>
        <w:rPr>
          <w:rFonts w:ascii="Calibri" w:hAnsi="Calibri"/>
          <w:color w:val="333333"/>
        </w:rPr>
        <w:t>System success criteria are validated at key integration points across the development cycle:</w:t>
      </w:r>
    </w:p>
    <w:p w14:paraId="697A3E3D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lastRenderedPageBreak/>
        <w:t xml:space="preserve">Milestone 1 (Data Layer Baseline - Week 4): </w:t>
      </w:r>
      <w:r>
        <w:rPr>
          <w:rFonts w:ascii="Calibri" w:hAnsi="Calibri"/>
          <w:color w:val="333333"/>
        </w:rPr>
        <w:t>Completion of all local data schemas, relational models, and Pydantic validation scripts with zero migration conflicts.</w:t>
      </w:r>
    </w:p>
    <w:p w14:paraId="11B29755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Milestone 2 (AI Client Core Validation - Week 6): </w:t>
      </w:r>
      <w:r>
        <w:rPr>
          <w:rFonts w:ascii="Calibri" w:hAnsi="Calibri"/>
          <w:color w:val="333333"/>
        </w:rPr>
        <w:t>Successful loop verification of backend AI clients with both core Gemini models, validating clean JSON response structures.</w:t>
      </w:r>
    </w:p>
    <w:p w14:paraId="0B64644F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Milestone 3 (End-to-End Core Assembly - Week 8): </w:t>
      </w:r>
      <w:r>
        <w:rPr>
          <w:rFonts w:ascii="Calibri" w:hAnsi="Calibri"/>
          <w:color w:val="333333"/>
        </w:rPr>
        <w:t>The complete frontend layout integrates seamlessly with FastAPI backend routers, enabling smooth plan generation via UI forms.</w:t>
      </w:r>
    </w:p>
    <w:p w14:paraId="2568E8AB" w14:textId="77777777" w:rsidR="0037547B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Milestone 4 (Operational Launch - Week 10): </w:t>
      </w:r>
      <w:r>
        <w:rPr>
          <w:rFonts w:ascii="Calibri" w:hAnsi="Calibri"/>
          <w:color w:val="333333"/>
        </w:rPr>
        <w:t>Full test pass on tests/test_app.py showing greater than 90% code coverage, clearing the application for secure staging deployment.</w:t>
      </w:r>
    </w:p>
    <w:p w14:paraId="44B2A3EA" w14:textId="77777777" w:rsidR="0037547B" w:rsidRDefault="00000000">
      <w:pPr>
        <w:spacing w:before="480"/>
      </w:pPr>
      <w:r>
        <w:rPr>
          <w:rFonts w:ascii="Calibri" w:hAnsi="Calibri"/>
          <w:i/>
          <w:color w:val="7F7F7F"/>
          <w:sz w:val="18"/>
        </w:rPr>
        <w:t>This is for informational purposes only. For medical advice or diagnosis, consult a professional. AI responses may include mistakes.</w:t>
      </w:r>
    </w:p>
    <w:sectPr w:rsidR="003754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640517">
    <w:abstractNumId w:val="8"/>
  </w:num>
  <w:num w:numId="2" w16cid:durableId="274409567">
    <w:abstractNumId w:val="6"/>
  </w:num>
  <w:num w:numId="3" w16cid:durableId="1957827542">
    <w:abstractNumId w:val="5"/>
  </w:num>
  <w:num w:numId="4" w16cid:durableId="1509176150">
    <w:abstractNumId w:val="4"/>
  </w:num>
  <w:num w:numId="5" w16cid:durableId="1745835651">
    <w:abstractNumId w:val="7"/>
  </w:num>
  <w:num w:numId="6" w16cid:durableId="657419733">
    <w:abstractNumId w:val="3"/>
  </w:num>
  <w:num w:numId="7" w16cid:durableId="1646661868">
    <w:abstractNumId w:val="2"/>
  </w:num>
  <w:num w:numId="8" w16cid:durableId="797529753">
    <w:abstractNumId w:val="1"/>
  </w:num>
  <w:num w:numId="9" w16cid:durableId="37632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A3C"/>
    <w:rsid w:val="00326F90"/>
    <w:rsid w:val="0037547B"/>
    <w:rsid w:val="005973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CDB55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2026-09-30T10:13:00Z</dcterms:modified>
  <cp:category/>
</cp:coreProperties>
</file>