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</w:r>
    </w:p>
    <w:p>
      <w:pPr>
        <w:jc w:val="center"/>
      </w:pPr>
      <w:r>
        <w:rPr>
          <w:sz w:val="28"/>
        </w:rPr>
      </w:r>
    </w:p>
    <w:p>
      <w:pPr>
        <w:jc w:val="center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/>
          <w:color w:val="0066CC"/>
          <w:sz w:val="40"/>
        </w:rPr>
        <w:t>DỰ THI HACKATHON ĐỔI MỚI SÁNG TẠO 2026</w:t>
      </w:r>
    </w:p>
    <w:p>
      <w:pPr>
        <w:jc w:val="center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Đề tài 6: Ứng dụng trí tuệ nhân tạo (AI) nhằm nâng cao</w:t>
        <w:br/>
        <w:t>năng suất xử lý hồ sơ, thủ tục hành chính</w:t>
        <w:br/>
        <w:t>cho cơ quan nhà nước</w:t>
      </w:r>
    </w:p>
    <w:p>
      <w:pPr>
        <w:jc w:val="center"/>
        <w:pBdr>
          <w:bottom w:val="single" w:sz="12" w:space="1" w:color="0066CC"/>
        </w:pBdr>
      </w:pPr>
      <w:r>
        <w:rPr>
          <w:sz w:val="28"/>
        </w:rPr>
      </w:r>
    </w:p>
    <w:p>
      <w:pPr>
        <w:jc w:val="center"/>
      </w:pPr>
      <w:r>
        <w:rPr>
          <w:sz w:val="28"/>
        </w:rPr>
      </w:r>
    </w:p>
    <w:p>
      <w:pPr>
        <w:jc w:val="center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/>
          <w:color w:val="0066CC"/>
          <w:sz w:val="48"/>
        </w:rPr>
        <w:t>VoiceOne</w:t>
      </w:r>
    </w:p>
    <w:p>
      <w:pPr>
        <w:jc w:val="center"/>
      </w:pPr>
      <w:r>
        <w:rPr>
          <w:rFonts w:ascii="Times New Roman" w:hAnsi="Times New Roman" w:eastAsia="Times New Roman"/>
          <w:b/>
          <w:color w:val="0066CC"/>
          <w:sz w:val="32"/>
        </w:rPr>
        <w:t>Trợ lý giọng nói thông minh cho bộ phận một cửa</w:t>
      </w:r>
    </w:p>
    <w:p>
      <w:pPr>
        <w:jc w:val="center"/>
      </w:pPr>
      <w:r>
        <w:rPr>
          <w:sz w:val="28"/>
        </w:rPr>
      </w:r>
    </w:p>
    <w:p>
      <w:pPr>
        <w:jc w:val="center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Bảng thi: Bảng B (Challenger)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 xml:space="preserve">Đội thi: </w:t>
      </w:r>
      <w:r>
        <w:rPr>
          <w:rFonts w:ascii="Times New Roman" w:hAnsi="Times New Roman" w:eastAsia="Times New Roman"/>
          <w:sz w:val="28"/>
        </w:rPr>
        <w:t>______________________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Thành viên: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1. ____________________________ — ___________________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2. ____________________________ — ___________________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3. ____________________________ — ___________________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4. ____________________________ — ___________________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5. ____________________________ — ___________________</w:t>
      </w:r>
    </w:p>
    <w:p>
      <w:pPr>
        <w:jc w:val="center"/>
      </w:pPr>
      <w:r>
        <w:rPr>
          <w:sz w:val="28"/>
        </w:rPr>
      </w:r>
    </w:p>
    <w:p>
      <w:pPr>
        <w:jc w:val="center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Ngày nộp: 16/06/2026</w:t>
      </w:r>
    </w:p>
    <w:p>
      <w:r>
        <w:br w:type="page"/>
      </w:r>
    </w:p>
    <w:p>
      <w:pPr>
        <w:jc w:val="left"/>
        <w:pBdr>
          <w:bottom w:val="single" w:sz="8" w:space="1" w:color="0066CC"/>
        </w:pBdr>
      </w:pPr>
      <w:r>
        <w:rPr>
          <w:rFonts w:ascii="Times New Roman" w:hAnsi="Times New Roman" w:eastAsia="Times New Roman"/>
          <w:b/>
          <w:color w:val="0066CC"/>
          <w:sz w:val="36"/>
        </w:rPr>
        <w:t>1. ĐẶT VẤN ĐỀ</w:t>
      </w:r>
    </w:p>
    <w:p>
      <w:pPr>
        <w:jc w:val="left"/>
      </w:pPr>
      <w:r>
        <w:rPr>
          <w:rFonts w:ascii="Times New Roman" w:hAnsi="Times New Roman" w:eastAsia="Times New Roman"/>
          <w:b/>
          <w:color w:val="0066CC"/>
          <w:sz w:val="32"/>
        </w:rPr>
        <w:t>1.1 Bối cảnh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Chuyển đổi số hành chính công là nhiệm vụ trọng tâm của Chính phủ giai đoạn 2026-2030. Cổng Dịch vụ công Quốc gia đã đạt hơn 4.000 thủ tục hành chính trực tuyến, nhưng tỷ lệ người dân sử dụng còn thấp (~30%) do rào cản công nghệ và giao diện phức tạp.</w:t>
      </w:r>
    </w:p>
    <w:p>
      <w:pPr>
        <w:jc w:val="left"/>
      </w:pPr>
      <w:r>
        <w:rPr>
          <w:rFonts w:ascii="Times New Roman" w:hAnsi="Times New Roman" w:eastAsia="Times New Roman"/>
          <w:b/>
          <w:color w:val="0066CC"/>
          <w:sz w:val="32"/>
        </w:rPr>
        <w:t>1.2 Ba Pain-point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fill="0066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#</w:t>
            </w:r>
          </w:p>
        </w:tc>
        <w:tc>
          <w:tcPr>
            <w:tcW w:type="dxa" w:w="2551"/>
            <w:shd w:fill="0066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Pain-point</w:t>
            </w:r>
          </w:p>
        </w:tc>
        <w:tc>
          <w:tcPr>
            <w:tcW w:type="dxa" w:w="4535"/>
            <w:shd w:fill="0066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Minh chứng</w:t>
            </w:r>
          </w:p>
        </w:tc>
        <w:tc>
          <w:tcPr>
            <w:tcW w:type="dxa" w:w="1701"/>
            <w:shd w:fill="0066C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Đối tượng chịu ảnh hưởng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PP1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Ngôn ngữ hành chính phức tạp, khó tra cứu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65% người &gt;60 tuổi không tự tra cứu được thủ tục online (Bộ TT&amp;TT 2025)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Người già, người khuyết tật</w:t>
            </w:r>
          </w:p>
        </w:tc>
      </w:tr>
      <w:tr>
        <w:tc>
          <w:tcPr>
            <w:tcW w:type="dxa" w:w="454"/>
            <w:shd w:fill="E8F0F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PP2</w:t>
            </w:r>
          </w:p>
        </w:tc>
        <w:tc>
          <w:tcPr>
            <w:tcW w:type="dxa" w:w="2551"/>
            <w:shd w:fill="E8F0FE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Số hóa hồ sơ chưa triệt để, nhập liệu thủ công</w:t>
            </w:r>
          </w:p>
        </w:tc>
        <w:tc>
          <w:tcPr>
            <w:tcW w:type="dxa" w:w="4535"/>
            <w:shd w:fill="E8F0FE" w:val="clea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Mỗi giao dịch mất 20-30 phút nhập liệu + kiểm tra giấy tờ (UBND TP.HCM 2025)</w:t>
            </w:r>
          </w:p>
        </w:tc>
        <w:tc>
          <w:tcPr>
            <w:tcW w:type="dxa" w:w="1701"/>
            <w:shd w:fill="E8F0F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Cán bộ một cửa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PP3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Cán bộ một cửa quá tải, hướng dẫn lặp lại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 cán bộ tiếp ~50-70 lượt/ngày, 60% là hướng dẫn thủ tục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Cán bộ, người dân chờ lâu</w:t>
            </w:r>
          </w:p>
        </w:tc>
      </w:tr>
    </w:tbl>
    <w:p>
      <w:r>
        <w:rPr>
          <w:rFonts w:ascii="Times New Roman" w:hAnsi="Times New Roman" w:eastAsia="Times New Roman"/>
          <w:b w:val="0"/>
          <w:sz w:val="16"/>
        </w:rPr>
      </w:r>
    </w:p>
    <w:p>
      <w:pPr>
        <w:jc w:val="left"/>
      </w:pPr>
      <w:r>
        <w:rPr>
          <w:rFonts w:ascii="Times New Roman" w:hAnsi="Times New Roman" w:eastAsia="Times New Roman"/>
          <w:b/>
          <w:color w:val="0066CC"/>
          <w:sz w:val="32"/>
        </w:rPr>
        <w:t>1.3 Tại sao AI là giải pháp?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Ba pain-point trên đều có thể giải quyết bằng AI: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/>
          <w:sz w:val="28"/>
        </w:rPr>
        <w:t xml:space="preserve">• </w:t>
      </w:r>
      <w:r>
        <w:rPr>
          <w:rFonts w:ascii="Times New Roman" w:hAnsi="Times New Roman" w:eastAsia="Times New Roman"/>
          <w:b/>
          <w:sz w:val="28"/>
        </w:rPr>
        <w:t xml:space="preserve">PP1 → </w:t>
      </w:r>
      <w:r>
        <w:rPr>
          <w:rFonts w:ascii="Times New Roman" w:hAnsi="Times New Roman" w:eastAsia="Times New Roman"/>
          <w:b w:val="0"/>
          <w:sz w:val="28"/>
        </w:rPr>
        <w:t>Xử lý ngôn ngữ tự nhiên (NLP): Voice + Smartbot giúp người dân nói thay vì gõ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/>
          <w:sz w:val="28"/>
        </w:rPr>
        <w:t xml:space="preserve">• </w:t>
      </w:r>
      <w:r>
        <w:rPr>
          <w:rFonts w:ascii="Times New Roman" w:hAnsi="Times New Roman" w:eastAsia="Times New Roman"/>
          <w:b/>
          <w:sz w:val="28"/>
        </w:rPr>
        <w:t xml:space="preserve">PP2 → </w:t>
      </w:r>
      <w:r>
        <w:rPr>
          <w:rFonts w:ascii="Times New Roman" w:hAnsi="Times New Roman" w:eastAsia="Times New Roman"/>
          <w:b w:val="0"/>
          <w:sz w:val="28"/>
        </w:rPr>
        <w:t>Thị giác máy tính (Computer Vision): OCR + eKYC tự động nhận dạng giấy tờ</w:t>
      </w:r>
    </w:p>
    <w:p>
      <w:pPr>
        <w:spacing w:line="360" w:lineRule="auto"/>
        <w:ind w:left="850"/>
        <w:jc w:val="both"/>
      </w:pPr>
      <w:r>
        <w:rPr>
          <w:rFonts w:ascii="Times New Roman" w:hAnsi="Times New Roman" w:eastAsia="Times New Roman"/>
          <w:b/>
          <w:sz w:val="28"/>
        </w:rPr>
        <w:t xml:space="preserve">• </w:t>
      </w:r>
      <w:r>
        <w:rPr>
          <w:rFonts w:ascii="Times New Roman" w:hAnsi="Times New Roman" w:eastAsia="Times New Roman"/>
          <w:b/>
          <w:sz w:val="28"/>
        </w:rPr>
        <w:t xml:space="preserve">PP3 → </w:t>
      </w:r>
      <w:r>
        <w:rPr>
          <w:rFonts w:ascii="Times New Roman" w:hAnsi="Times New Roman" w:eastAsia="Times New Roman"/>
          <w:b w:val="0"/>
          <w:sz w:val="28"/>
        </w:rPr>
        <w:t>Tự động hóa quy trình: AI xử lý câu hỏi lặp lại, giảm tải 40%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Công nghệ AI của VNPT được chọn vì: huấn luyện sẵn tiếng Việt, API sẵn sàng, đáp ứng bảo mật nhà nước.</w:t>
      </w:r>
    </w:p>
    <w:p>
      <w:pPr>
        <w:jc w:val="left"/>
      </w:pPr>
      <w:r>
        <w:rPr>
          <w:rFonts w:ascii="Times New Roman" w:hAnsi="Times New Roman" w:eastAsia="Times New Roman"/>
          <w:b/>
          <w:color w:val="0066CC"/>
          <w:sz w:val="32"/>
        </w:rPr>
        <w:t>1.4 Từ vấn đề đến giải pháp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 w:eastAsia="Times New Roman"/>
          <w:b w:val="0"/>
          <w:sz w:val="28"/>
        </w:rPr>
        <w:t>Xuất phát từ thực tế đó, chúng tôi đề xuất VoiceOne — trợ lý ảo đa kênh (Kiosk + Web + Mobile) cho phép người dân tương tác hoàn toàn bằng giọng nói với hệ thống dịch vụ công. VoiceOne kết hợp 4 công nghệ AI cốt lõi của VNPT: Xử lý giọng nói (SmartVoice), Hiểu ngôn ngữ (Smartbot), Nhận dạng giấy tờ (eKYC/SmartReader), và Phân tích hình ảnh (SmartVision) — tạo nên một trải nghiệm không chạm, không gõ, không rào cản.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a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