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XYZ Health Plan – Virtual Mailroom Phase 1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Initiation (5/15 - 6/20) 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SOWs signed 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  <w:t>off (</w:t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  <w:t>1 day)</w:t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Discovery Sessions (Outcome - Executive Project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Plan) (</w:t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w/BRD</w:t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BRD sessions (Outcome - Approved Requirements for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Implementation) (</w:t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w/discovery)</w:t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(6/23 - 8/8 can overlap w/Implementation)  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System 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  <w:t>Configuration (</w:t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  <w:t>20 days)</w:t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Sync-up on Input and Output file specifications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Setup Configuration on SDS based on documents like EO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  <w:t>B</w:t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, Repricing Correspondence provided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Set-up Security and File-handling Connection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Setup of file intake process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Documentation, 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  <w:t>finalization,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 of Business Logic with </w:t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  <w:t>stakeholders (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5 days</w:t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  <w:t xml:space="preserve"> w/system config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Document Type identification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Special processing Rules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Testing Strategy and Plan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Implementation (7/14 - 8/8 can overlap w/design and test) 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  <w:t xml:space="preserve"> (20 days)</w:t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Client access, Reporting Requirement and 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  <w:t>SLA (</w:t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  <w:t xml:space="preserve"> with technical config</w:t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Incorporating Automation and 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  <w:t>Intelligence (</w:t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  <w:t xml:space="preserve"> should be happening during technical config</w:t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Preparing test cases and 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  <w:t>samples (</w:t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10 days</w:t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  <w:t xml:space="preserve"> with any of above</w:t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Testing (7/21 - 9/5 can overlap w/Implementation)  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Functional testing o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  <w:t>f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</w:t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  <w:t>non-claims</w:t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  <w:t> (</w:t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Volume 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  <w:t>testing (</w:t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  <w:t>15 –20 days)</w:t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UAT by 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  <w:t>client (</w:t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  <w:t>10 days)</w:t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Deploy / Warranty (9/1 - 10/29) 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Operational Readiness Checklist Review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  <w:t>(5 days</w:t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MR review and Code/Configuration deployment to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  <w:t>(5 days)</w:t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Monitoring in Production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  <w:t> </w:t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  <w:t>(30 days)</w:t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Transition to Support 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  <w:t>Team (</w:t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  <w:t>5 days)</w:t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