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sz w:val="44"/>
        </w:rPr>
        <w:t>Software Test Plan (STP) - College Timetable Generation System</w:t>
      </w:r>
    </w:p>
    <w:p>
      <w:pPr>
        <w:spacing w:after="40"/>
      </w:pPr>
      <w:r>
        <w:rPr>
          <w:sz w:val="21"/>
        </w:rPr>
        <w:t>Project: College Timetable Generation System (CTGS)</w:t>
      </w:r>
    </w:p>
    <w:p>
      <w:pPr>
        <w:spacing w:after="40"/>
      </w:pPr>
      <w:r>
        <w:rPr>
          <w:sz w:val="21"/>
        </w:rPr>
        <w:t>Version: 1.0</w:t>
      </w:r>
    </w:p>
    <w:p>
      <w:pPr>
        <w:spacing w:after="40"/>
      </w:pPr>
      <w:r>
        <w:rPr>
          <w:sz w:val="21"/>
        </w:rPr>
        <w:t>Date: 08-10-2026</w:t>
      </w:r>
    </w:p>
    <w:p>
      <w:pPr>
        <w:spacing w:after="160"/>
      </w:pPr>
      <w:r>
        <w:rPr>
          <w:sz w:val="21"/>
        </w:rPr>
        <w:t>Status: Draft</w:t>
      </w:r>
    </w:p>
    <w:p>
      <w:pPr>
        <w:pStyle w:val="Heading1"/>
      </w:pPr>
      <w:r>
        <w:t>1. Introduction</w:t>
      </w:r>
    </w:p>
    <w:p>
      <w:pPr>
        <w:spacing w:after="40"/>
      </w:pPr>
      <w:r>
        <w:rPr>
          <w:b/>
          <w:sz w:val="21"/>
        </w:rPr>
        <w:t xml:space="preserve">Purpose: </w:t>
      </w:r>
      <w:r>
        <w:rPr>
          <w:sz w:val="21"/>
        </w:rPr>
        <w:t>This document defines the test plan for CTGS v1.0. It states the objectives, scope, strategy, environment, schedule, roles and traceability for verifying that the system assigns subjects, faculty, classrooms, laboratories and student sections to time slots while satisfying all hard constraints and avoiding conflicts.</w:t>
      </w:r>
    </w:p>
    <w:p>
      <w:pPr>
        <w:spacing w:after="40"/>
      </w:pPr>
      <w:r>
        <w:rPr>
          <w:b/>
          <w:sz w:val="21"/>
        </w:rPr>
        <w:t xml:space="preserve">Scope: </w:t>
      </w:r>
      <w:r>
        <w:rPr>
          <w:sz w:val="21"/>
        </w:rPr>
        <w:t>Testing covers all 40 functional requirements (TT-F-xxx), 12 non-functional requirements (TT-NF-xxx) and 10 security requirements (TT-SR-xxx) of the SRS: authentication and roles, master data and import, constraint configuration, timetable generation, conflict detection and manual editing, versioning and publishing, views, export and notifications, audit and operations, plus performance, reliability, usability and security. The internals of OR-Tools, the institution's identity provider and mail relay, and hosting hardware are excluded (section 4).</w:t>
      </w:r>
    </w:p>
    <w:p>
      <w:pPr>
        <w:spacing w:after="40"/>
      </w:pPr>
      <w:r>
        <w:rPr>
          <w:b/>
          <w:sz w:val="21"/>
        </w:rPr>
        <w:t xml:space="preserve">References: </w:t>
      </w:r>
      <w:r>
        <w:rPr>
          <w:sz w:val="21"/>
        </w:rPr>
        <w:t>CTGS SRS v1.0, CTGS Software Architecture and Design Specification (SAD) v1.0, OWASP ASVS and Top 10, WCAG 2.1 AA, IEEE 829 / ISO/IEC/IEEE 29119 test documentation guidance.</w:t>
      </w:r>
    </w:p>
    <w:p>
      <w:pPr>
        <w:spacing w:after="40"/>
      </w:pPr>
      <w:r>
        <w:rPr>
          <w:b/>
          <w:sz w:val="21"/>
        </w:rPr>
        <w:t xml:space="preserve">Definitions: </w:t>
      </w:r>
      <w:r>
        <w:rPr>
          <w:sz w:val="21"/>
        </w:rPr>
        <w:t>CTGS (College Timetable Generation System), SRS (Software Requirements Specification), SAD (Software Architecture and Design), RTM (Requirements Traceability Matrix), CSP (Constraint Satisfaction Problem), HC / SC (hard / soft constraint), UAT (User Acceptance Testing), S / M / L (reference datasets, section 6), TC (test case).</w:t>
      </w:r>
    </w:p>
    <w:p>
      <w:pPr>
        <w:pStyle w:val="Heading1"/>
      </w:pPr>
      <w:r>
        <w:t>2. Test Items</w:t>
      </w:r>
    </w:p>
    <w:p>
      <w:pPr>
        <w:spacing w:after="60"/>
      </w:pPr>
      <w:r>
        <w:rPr>
          <w:sz w:val="21"/>
        </w:rPr>
        <w:t>The test items are the CTGS modules named in the SAD (section 3.4), delivered as one build of the API service, scheduler worker and web client:</w:t>
      </w:r>
    </w:p>
    <w:p>
      <w:pPr>
        <w:numPr>
          <w:ilvl w:val="0"/>
          <w:numId w:val="90"/>
        </w:numPr>
        <w:spacing w:after="40" w:line="259" w:lineRule="auto"/>
      </w:pPr>
      <w:r>
        <w:rPr>
          <w:sz w:val="21"/>
        </w:rPr>
        <w:t>Authentication and access-control module (AuthModule) with role and department scoping</w:t>
      </w:r>
    </w:p>
    <w:p>
      <w:pPr>
        <w:numPr>
          <w:ilvl w:val="0"/>
          <w:numId w:val="90"/>
        </w:numPr>
        <w:spacing w:after="40" w:line="259" w:lineRule="auto"/>
      </w:pPr>
      <w:r>
        <w:rPr>
          <w:sz w:val="21"/>
        </w:rPr>
        <w:t>Master-data module (courses, faculty, rooms, sections, time grid, teaching assignments) and import module (CSV / XLSX)</w:t>
      </w:r>
    </w:p>
    <w:p>
      <w:pPr>
        <w:numPr>
          <w:ilvl w:val="0"/>
          <w:numId w:val="90"/>
        </w:numPr>
        <w:spacing w:after="40" w:line="259" w:lineRule="auto"/>
      </w:pPr>
      <w:r>
        <w:rPr>
          <w:sz w:val="21"/>
        </w:rPr>
        <w:t>Constraint module (hard and soft constraints, availability, locks, elective and combined classes)</w:t>
      </w:r>
    </w:p>
    <w:p>
      <w:pPr>
        <w:numPr>
          <w:ilvl w:val="0"/>
          <w:numId w:val="90"/>
        </w:numPr>
        <w:spacing w:after="40" w:line="259" w:lineRule="auto"/>
      </w:pPr>
      <w:r>
        <w:rPr>
          <w:sz w:val="21"/>
        </w:rPr>
        <w:t>Scheduler engine: feasibility pre-check, faculty allocation, CP-SAT model, optimisation, infeasibility explanation</w:t>
      </w:r>
    </w:p>
    <w:p>
      <w:pPr>
        <w:numPr>
          <w:ilvl w:val="0"/>
          <w:numId w:val="90"/>
        </w:numPr>
        <w:spacing w:after="40" w:line="259" w:lineRule="auto"/>
      </w:pPr>
      <w:r>
        <w:rPr>
          <w:sz w:val="21"/>
        </w:rPr>
        <w:t>Validation module (independent conflict checker used before save and publish)</w:t>
      </w:r>
    </w:p>
    <w:p>
      <w:pPr>
        <w:numPr>
          <w:ilvl w:val="0"/>
          <w:numId w:val="90"/>
        </w:numPr>
        <w:spacing w:after="40" w:line="259" w:lineRule="auto"/>
      </w:pPr>
      <w:r>
        <w:rPr>
          <w:sz w:val="21"/>
        </w:rPr>
        <w:t>Timetable module (draft editing, versions, compare, roll back, approval and publishing)</w:t>
      </w:r>
    </w:p>
    <w:p>
      <w:pPr>
        <w:numPr>
          <w:ilvl w:val="0"/>
          <w:numId w:val="90"/>
        </w:numPr>
        <w:spacing w:after="40" w:line="259" w:lineRule="auto"/>
      </w:pPr>
      <w:r>
        <w:rPr>
          <w:sz w:val="21"/>
        </w:rPr>
        <w:t>Report, export (PDF / XLSX / ICS) and notification modules</w:t>
      </w:r>
    </w:p>
    <w:p>
      <w:pPr>
        <w:numPr>
          <w:ilvl w:val="0"/>
          <w:numId w:val="90"/>
        </w:numPr>
        <w:spacing w:after="40" w:line="259" w:lineRule="auto"/>
      </w:pPr>
      <w:r>
        <w:rPr>
          <w:sz w:val="21"/>
        </w:rPr>
        <w:t>Audit module (hash-chained log) and operations (backup, restore, term cloning)</w:t>
      </w:r>
    </w:p>
    <w:p>
      <w:pPr>
        <w:numPr>
          <w:ilvl w:val="0"/>
          <w:numId w:val="90"/>
        </w:numPr>
        <w:spacing w:after="160" w:line="259" w:lineRule="auto"/>
      </w:pPr>
      <w:r>
        <w:rPr>
          <w:sz w:val="21"/>
        </w:rPr>
        <w:t>Web client (React SPA) and REST API under /api/v1</w:t>
      </w:r>
    </w:p>
    <w:p>
      <w:pPr>
        <w:pStyle w:val="Heading1"/>
      </w:pPr>
      <w:r>
        <w:t>3. Features to be Tested</w:t>
      </w:r>
    </w:p>
    <w:p>
      <w:pPr>
        <w:spacing w:after="60"/>
      </w:pPr>
      <w:r>
        <w:rPr>
          <w:sz w:val="21"/>
        </w:rPr>
        <w:t>Features mapped to SRS requirement IDs (the full mapping to test cases is in section 13):</w:t>
      </w:r>
    </w:p>
    <w:p>
      <w:pPr>
        <w:keepNext/>
        <w:spacing w:after="20" w:before="80"/>
      </w:pPr>
      <w:r>
        <w:rPr>
          <w:b/>
          <w:i w:val="0"/>
          <w:sz w:val="21"/>
        </w:rPr>
        <w:t>4.1 Authentication and Access Control</w:t>
      </w:r>
    </w:p>
    <w:p>
      <w:pPr>
        <w:numPr>
          <w:ilvl w:val="0"/>
          <w:numId w:val="90"/>
        </w:numPr>
        <w:spacing w:after="0" w:line="259" w:lineRule="auto"/>
      </w:pPr>
      <w:r>
        <w:rPr>
          <w:sz w:val="19"/>
        </w:rPr>
        <w:t>TT-F-001: Authenticate user</w:t>
      </w:r>
    </w:p>
    <w:p>
      <w:pPr>
        <w:numPr>
          <w:ilvl w:val="0"/>
          <w:numId w:val="90"/>
        </w:numPr>
        <w:spacing w:after="0" w:line="259" w:lineRule="auto"/>
      </w:pPr>
      <w:r>
        <w:rPr>
          <w:sz w:val="19"/>
        </w:rPr>
        <w:t>TT-F-002: Role-based access control</w:t>
      </w:r>
    </w:p>
    <w:p>
      <w:pPr>
        <w:numPr>
          <w:ilvl w:val="0"/>
          <w:numId w:val="90"/>
        </w:numPr>
        <w:spacing w:after="0" w:line="259" w:lineRule="auto"/>
      </w:pPr>
      <w:r>
        <w:rPr>
          <w:sz w:val="19"/>
        </w:rPr>
        <w:t>TT-F-003: Lockout and session timeout</w:t>
      </w:r>
    </w:p>
    <w:p>
      <w:pPr>
        <w:numPr>
          <w:ilvl w:val="0"/>
          <w:numId w:val="90"/>
        </w:numPr>
        <w:spacing w:after="160" w:line="259" w:lineRule="auto"/>
      </w:pPr>
      <w:r>
        <w:rPr>
          <w:sz w:val="19"/>
        </w:rPr>
        <w:t>TT-F-004: User and role administration</w:t>
      </w:r>
    </w:p>
    <w:p>
      <w:pPr>
        <w:keepNext/>
        <w:spacing w:after="20" w:before="80"/>
      </w:pPr>
      <w:r>
        <w:rPr>
          <w:b/>
          <w:i w:val="0"/>
          <w:sz w:val="21"/>
        </w:rPr>
        <w:t>4.2 Master Data Management</w:t>
      </w:r>
    </w:p>
    <w:p>
      <w:pPr>
        <w:numPr>
          <w:ilvl w:val="0"/>
          <w:numId w:val="90"/>
        </w:numPr>
        <w:spacing w:after="0" w:line="259" w:lineRule="auto"/>
      </w:pPr>
      <w:r>
        <w:rPr>
          <w:sz w:val="19"/>
        </w:rPr>
        <w:t>TT-F-010: Academic structure CRUD</w:t>
      </w:r>
    </w:p>
    <w:p>
      <w:pPr>
        <w:numPr>
          <w:ilvl w:val="0"/>
          <w:numId w:val="90"/>
        </w:numPr>
        <w:spacing w:after="0" w:line="259" w:lineRule="auto"/>
      </w:pPr>
      <w:r>
        <w:rPr>
          <w:sz w:val="19"/>
        </w:rPr>
        <w:t>TT-F-011: Course CRUD</w:t>
      </w:r>
    </w:p>
    <w:p>
      <w:pPr>
        <w:numPr>
          <w:ilvl w:val="0"/>
          <w:numId w:val="90"/>
        </w:numPr>
        <w:spacing w:after="0" w:line="259" w:lineRule="auto"/>
      </w:pPr>
      <w:r>
        <w:rPr>
          <w:sz w:val="19"/>
        </w:rPr>
        <w:t>TT-F-012: Faculty and qualification CRUD</w:t>
      </w:r>
    </w:p>
    <w:p>
      <w:pPr>
        <w:numPr>
          <w:ilvl w:val="0"/>
          <w:numId w:val="90"/>
        </w:numPr>
        <w:spacing w:after="0" w:line="259" w:lineRule="auto"/>
      </w:pPr>
      <w:r>
        <w:rPr>
          <w:sz w:val="19"/>
        </w:rPr>
        <w:t>TT-F-013: Room and lab CRUD</w:t>
      </w:r>
    </w:p>
    <w:p>
      <w:pPr>
        <w:numPr>
          <w:ilvl w:val="0"/>
          <w:numId w:val="90"/>
        </w:numPr>
        <w:spacing w:after="0" w:line="259" w:lineRule="auto"/>
      </w:pPr>
      <w:r>
        <w:rPr>
          <w:sz w:val="19"/>
        </w:rPr>
        <w:t>TT-F-014: Sections and lab batch splitting</w:t>
      </w:r>
    </w:p>
    <w:p>
      <w:pPr>
        <w:numPr>
          <w:ilvl w:val="0"/>
          <w:numId w:val="90"/>
        </w:numPr>
        <w:spacing w:after="0" w:line="259" w:lineRule="auto"/>
      </w:pPr>
      <w:r>
        <w:rPr>
          <w:sz w:val="19"/>
        </w:rPr>
        <w:t>TT-F-015: Time grid configuration</w:t>
      </w:r>
    </w:p>
    <w:p>
      <w:pPr>
        <w:numPr>
          <w:ilvl w:val="0"/>
          <w:numId w:val="90"/>
        </w:numPr>
        <w:spacing w:after="0" w:line="259" w:lineRule="auto"/>
      </w:pPr>
      <w:r>
        <w:rPr>
          <w:sz w:val="19"/>
        </w:rPr>
        <w:t>TT-F-016: Bulk import with validation</w:t>
      </w:r>
    </w:p>
    <w:p>
      <w:pPr>
        <w:numPr>
          <w:ilvl w:val="0"/>
          <w:numId w:val="90"/>
        </w:numPr>
        <w:spacing w:after="160" w:line="259" w:lineRule="auto"/>
      </w:pPr>
      <w:r>
        <w:rPr>
          <w:sz w:val="19"/>
        </w:rPr>
        <w:t>TT-F-017: Course offerings and teaching assignments</w:t>
      </w:r>
    </w:p>
    <w:p>
      <w:pPr>
        <w:keepNext/>
        <w:spacing w:after="20" w:before="80"/>
      </w:pPr>
      <w:r>
        <w:rPr>
          <w:b/>
          <w:i w:val="0"/>
          <w:sz w:val="21"/>
        </w:rPr>
        <w:t>4.3 Constraint Configuration</w:t>
      </w:r>
    </w:p>
    <w:p>
      <w:pPr>
        <w:numPr>
          <w:ilvl w:val="0"/>
          <w:numId w:val="90"/>
        </w:numPr>
        <w:spacing w:after="0" w:line="259" w:lineRule="auto"/>
      </w:pPr>
      <w:r>
        <w:rPr>
          <w:sz w:val="19"/>
        </w:rPr>
        <w:t>TT-F-020: Hard constraint catalogue</w:t>
      </w:r>
    </w:p>
    <w:p>
      <w:pPr>
        <w:numPr>
          <w:ilvl w:val="0"/>
          <w:numId w:val="90"/>
        </w:numPr>
        <w:spacing w:after="0" w:line="259" w:lineRule="auto"/>
      </w:pPr>
      <w:r>
        <w:rPr>
          <w:sz w:val="19"/>
        </w:rPr>
        <w:t>TT-F-021: Soft constraint weights</w:t>
      </w:r>
    </w:p>
    <w:p>
      <w:pPr>
        <w:numPr>
          <w:ilvl w:val="0"/>
          <w:numId w:val="90"/>
        </w:numPr>
        <w:spacing w:after="0" w:line="259" w:lineRule="auto"/>
      </w:pPr>
      <w:r>
        <w:rPr>
          <w:sz w:val="19"/>
        </w:rPr>
        <w:t>TT-F-022: Faculty availability and preferences</w:t>
      </w:r>
    </w:p>
    <w:p>
      <w:pPr>
        <w:numPr>
          <w:ilvl w:val="0"/>
          <w:numId w:val="90"/>
        </w:numPr>
        <w:spacing w:after="0" w:line="259" w:lineRule="auto"/>
      </w:pPr>
      <w:r>
        <w:rPr>
          <w:sz w:val="19"/>
        </w:rPr>
        <w:t>TT-F-023: Room unavailability</w:t>
      </w:r>
    </w:p>
    <w:p>
      <w:pPr>
        <w:numPr>
          <w:ilvl w:val="0"/>
          <w:numId w:val="90"/>
        </w:numPr>
        <w:spacing w:after="0" w:line="259" w:lineRule="auto"/>
      </w:pPr>
      <w:r>
        <w:rPr>
          <w:sz w:val="19"/>
        </w:rPr>
        <w:t>TT-F-024: Locked sessions</w:t>
      </w:r>
    </w:p>
    <w:p>
      <w:pPr>
        <w:numPr>
          <w:ilvl w:val="0"/>
          <w:numId w:val="90"/>
        </w:numPr>
        <w:spacing w:after="160" w:line="259" w:lineRule="auto"/>
      </w:pPr>
      <w:r>
        <w:rPr>
          <w:sz w:val="19"/>
        </w:rPr>
        <w:t>TT-F-025: Elective groups and combined classes</w:t>
      </w:r>
    </w:p>
    <w:p>
      <w:pPr>
        <w:keepNext/>
        <w:spacing w:after="20" w:before="80"/>
      </w:pPr>
      <w:r>
        <w:rPr>
          <w:b/>
          <w:i w:val="0"/>
          <w:sz w:val="21"/>
        </w:rPr>
        <w:t>4.4 Timetable Generation</w:t>
      </w:r>
    </w:p>
    <w:p>
      <w:pPr>
        <w:numPr>
          <w:ilvl w:val="0"/>
          <w:numId w:val="90"/>
        </w:numPr>
        <w:spacing w:after="0" w:line="259" w:lineRule="auto"/>
      </w:pPr>
      <w:r>
        <w:rPr>
          <w:sz w:val="19"/>
        </w:rPr>
        <w:t>TT-F-030: Feasibility pre-check</w:t>
      </w:r>
    </w:p>
    <w:p>
      <w:pPr>
        <w:numPr>
          <w:ilvl w:val="0"/>
          <w:numId w:val="90"/>
        </w:numPr>
        <w:spacing w:after="0" w:line="259" w:lineRule="auto"/>
      </w:pPr>
      <w:r>
        <w:rPr>
          <w:sz w:val="19"/>
        </w:rPr>
        <w:t>TT-F-031: Automatic generation</w:t>
      </w:r>
    </w:p>
    <w:p>
      <w:pPr>
        <w:numPr>
          <w:ilvl w:val="0"/>
          <w:numId w:val="90"/>
        </w:numPr>
        <w:spacing w:after="0" w:line="259" w:lineRule="auto"/>
      </w:pPr>
      <w:r>
        <w:rPr>
          <w:sz w:val="19"/>
        </w:rPr>
        <w:t>TT-F-032: Zero hard-constraint violations</w:t>
      </w:r>
    </w:p>
    <w:p>
      <w:pPr>
        <w:numPr>
          <w:ilvl w:val="0"/>
          <w:numId w:val="90"/>
        </w:numPr>
        <w:spacing w:after="0" w:line="259" w:lineRule="auto"/>
      </w:pPr>
      <w:r>
        <w:rPr>
          <w:sz w:val="19"/>
        </w:rPr>
        <w:t>TT-F-033: Lab block scheduling</w:t>
      </w:r>
    </w:p>
    <w:p>
      <w:pPr>
        <w:numPr>
          <w:ilvl w:val="0"/>
          <w:numId w:val="90"/>
        </w:numPr>
        <w:spacing w:after="0" w:line="259" w:lineRule="auto"/>
      </w:pPr>
      <w:r>
        <w:rPr>
          <w:sz w:val="19"/>
        </w:rPr>
        <w:t>TT-F-034: Soft-constraint optimisation</w:t>
      </w:r>
    </w:p>
    <w:p>
      <w:pPr>
        <w:numPr>
          <w:ilvl w:val="0"/>
          <w:numId w:val="90"/>
        </w:numPr>
        <w:spacing w:after="0" w:line="259" w:lineRule="auto"/>
      </w:pPr>
      <w:r>
        <w:rPr>
          <w:sz w:val="19"/>
        </w:rPr>
        <w:t>TT-F-035: Automatic faculty allocation</w:t>
      </w:r>
    </w:p>
    <w:p>
      <w:pPr>
        <w:numPr>
          <w:ilvl w:val="0"/>
          <w:numId w:val="90"/>
        </w:numPr>
        <w:spacing w:after="0" w:line="259" w:lineRule="auto"/>
      </w:pPr>
      <w:r>
        <w:rPr>
          <w:sz w:val="19"/>
        </w:rPr>
        <w:t>TT-F-036: Infeasibility diagnosis and partial result</w:t>
      </w:r>
    </w:p>
    <w:p>
      <w:pPr>
        <w:numPr>
          <w:ilvl w:val="0"/>
          <w:numId w:val="90"/>
        </w:numPr>
        <w:spacing w:after="0" w:line="259" w:lineRule="auto"/>
      </w:pPr>
      <w:r>
        <w:rPr>
          <w:sz w:val="19"/>
        </w:rPr>
        <w:t>TT-F-037: Asynchronous generation job</w:t>
      </w:r>
    </w:p>
    <w:p>
      <w:pPr>
        <w:numPr>
          <w:ilvl w:val="0"/>
          <w:numId w:val="90"/>
        </w:numPr>
        <w:spacing w:after="160" w:line="259" w:lineRule="auto"/>
      </w:pPr>
      <w:r>
        <w:rPr>
          <w:sz w:val="19"/>
        </w:rPr>
        <w:t>TT-F-038: Regenerate remaining and alternatives</w:t>
      </w:r>
    </w:p>
    <w:p>
      <w:pPr>
        <w:keepNext/>
        <w:spacing w:after="20" w:before="80"/>
      </w:pPr>
      <w:r>
        <w:rPr>
          <w:b/>
          <w:i w:val="0"/>
          <w:sz w:val="21"/>
        </w:rPr>
        <w:t>4.5 Conflict Detection, Editing and Publishing</w:t>
      </w:r>
    </w:p>
    <w:p>
      <w:pPr>
        <w:numPr>
          <w:ilvl w:val="0"/>
          <w:numId w:val="90"/>
        </w:numPr>
        <w:spacing w:after="0" w:line="259" w:lineRule="auto"/>
      </w:pPr>
      <w:r>
        <w:rPr>
          <w:sz w:val="19"/>
        </w:rPr>
        <w:t>TT-F-040: Manual edit with conflict check</w:t>
      </w:r>
    </w:p>
    <w:p>
      <w:pPr>
        <w:numPr>
          <w:ilvl w:val="0"/>
          <w:numId w:val="90"/>
        </w:numPr>
        <w:spacing w:after="0" w:line="259" w:lineRule="auto"/>
      </w:pPr>
      <w:r>
        <w:rPr>
          <w:sz w:val="19"/>
        </w:rPr>
        <w:t>TT-F-041: Conflict report</w:t>
      </w:r>
    </w:p>
    <w:p>
      <w:pPr>
        <w:numPr>
          <w:ilvl w:val="0"/>
          <w:numId w:val="90"/>
        </w:numPr>
        <w:spacing w:after="0" w:line="259" w:lineRule="auto"/>
      </w:pPr>
      <w:r>
        <w:rPr>
          <w:sz w:val="19"/>
        </w:rPr>
        <w:t>TT-F-042: Disruption handling</w:t>
      </w:r>
    </w:p>
    <w:p>
      <w:pPr>
        <w:numPr>
          <w:ilvl w:val="0"/>
          <w:numId w:val="90"/>
        </w:numPr>
        <w:spacing w:after="0" w:line="259" w:lineRule="auto"/>
      </w:pPr>
      <w:r>
        <w:rPr>
          <w:sz w:val="19"/>
        </w:rPr>
        <w:t>TT-F-043: Versioning, compare and rollback</w:t>
      </w:r>
    </w:p>
    <w:p>
      <w:pPr>
        <w:numPr>
          <w:ilvl w:val="0"/>
          <w:numId w:val="90"/>
        </w:numPr>
        <w:spacing w:after="160" w:line="259" w:lineRule="auto"/>
      </w:pPr>
      <w:r>
        <w:rPr>
          <w:sz w:val="19"/>
        </w:rPr>
        <w:t>TT-F-044: Approval and publish workflow</w:t>
      </w:r>
    </w:p>
    <w:p>
      <w:pPr>
        <w:keepNext/>
        <w:spacing w:after="20" w:before="80"/>
      </w:pPr>
      <w:r>
        <w:rPr>
          <w:b/>
          <w:i w:val="0"/>
          <w:sz w:val="21"/>
        </w:rPr>
        <w:t>4.6 Views, Reports, Export and Notifications</w:t>
      </w:r>
    </w:p>
    <w:p>
      <w:pPr>
        <w:numPr>
          <w:ilvl w:val="0"/>
          <w:numId w:val="90"/>
        </w:numPr>
        <w:spacing w:after="0" w:line="259" w:lineRule="auto"/>
      </w:pPr>
      <w:r>
        <w:rPr>
          <w:sz w:val="19"/>
        </w:rPr>
        <w:t>TT-F-050: Section / batch view</w:t>
      </w:r>
    </w:p>
    <w:p>
      <w:pPr>
        <w:numPr>
          <w:ilvl w:val="0"/>
          <w:numId w:val="90"/>
        </w:numPr>
        <w:spacing w:after="0" w:line="259" w:lineRule="auto"/>
      </w:pPr>
      <w:r>
        <w:rPr>
          <w:sz w:val="19"/>
        </w:rPr>
        <w:t>TT-F-051: Faculty view and load</w:t>
      </w:r>
    </w:p>
    <w:p>
      <w:pPr>
        <w:numPr>
          <w:ilvl w:val="0"/>
          <w:numId w:val="90"/>
        </w:numPr>
        <w:spacing w:after="0" w:line="259" w:lineRule="auto"/>
      </w:pPr>
      <w:r>
        <w:rPr>
          <w:sz w:val="19"/>
        </w:rPr>
        <w:t>TT-F-052: Room / lab view</w:t>
      </w:r>
    </w:p>
    <w:p>
      <w:pPr>
        <w:numPr>
          <w:ilvl w:val="0"/>
          <w:numId w:val="90"/>
        </w:numPr>
        <w:spacing w:after="0" w:line="259" w:lineRule="auto"/>
      </w:pPr>
      <w:r>
        <w:rPr>
          <w:sz w:val="19"/>
        </w:rPr>
        <w:t>TT-F-053: Export PDF / XLSX / ICS</w:t>
      </w:r>
    </w:p>
    <w:p>
      <w:pPr>
        <w:numPr>
          <w:ilvl w:val="0"/>
          <w:numId w:val="90"/>
        </w:numPr>
        <w:spacing w:after="0" w:line="259" w:lineRule="auto"/>
      </w:pPr>
      <w:r>
        <w:rPr>
          <w:sz w:val="19"/>
        </w:rPr>
        <w:t>TT-F-054: Reports</w:t>
      </w:r>
    </w:p>
    <w:p>
      <w:pPr>
        <w:numPr>
          <w:ilvl w:val="0"/>
          <w:numId w:val="90"/>
        </w:numPr>
        <w:spacing w:after="160" w:line="259" w:lineRule="auto"/>
      </w:pPr>
      <w:r>
        <w:rPr>
          <w:sz w:val="19"/>
        </w:rPr>
        <w:t>TT-F-055: Publish / change notification</w:t>
      </w:r>
    </w:p>
    <w:p>
      <w:pPr>
        <w:keepNext/>
        <w:spacing w:after="20" w:before="80"/>
      </w:pPr>
      <w:r>
        <w:rPr>
          <w:b/>
          <w:i w:val="0"/>
          <w:sz w:val="21"/>
        </w:rPr>
        <w:t>4.7 Audit and Administration</w:t>
      </w:r>
    </w:p>
    <w:p>
      <w:pPr>
        <w:numPr>
          <w:ilvl w:val="0"/>
          <w:numId w:val="90"/>
        </w:numPr>
        <w:spacing w:after="0" w:line="259" w:lineRule="auto"/>
      </w:pPr>
      <w:r>
        <w:rPr>
          <w:sz w:val="19"/>
        </w:rPr>
        <w:t>TT-F-060: Audit trail</w:t>
      </w:r>
    </w:p>
    <w:p>
      <w:pPr>
        <w:numPr>
          <w:ilvl w:val="0"/>
          <w:numId w:val="90"/>
        </w:numPr>
        <w:spacing w:after="160" w:line="259" w:lineRule="auto"/>
      </w:pPr>
      <w:r>
        <w:rPr>
          <w:sz w:val="19"/>
        </w:rPr>
        <w:t>TT-F-061: Backup, restore and term cloning</w:t>
      </w:r>
    </w:p>
    <w:p>
      <w:pPr>
        <w:keepNext/>
        <w:spacing w:after="20" w:before="80"/>
      </w:pPr>
      <w:r>
        <w:rPr>
          <w:b/>
          <w:i w:val="0"/>
          <w:sz w:val="21"/>
        </w:rPr>
        <w:t>Non-functional requirements</w:t>
      </w:r>
    </w:p>
    <w:p>
      <w:pPr>
        <w:numPr>
          <w:ilvl w:val="0"/>
          <w:numId w:val="90"/>
        </w:numPr>
        <w:spacing w:after="0" w:line="259" w:lineRule="auto"/>
      </w:pPr>
      <w:r>
        <w:rPr>
          <w:sz w:val="19"/>
        </w:rPr>
        <w:t>TT-NF-001: Generation time</w:t>
      </w:r>
    </w:p>
    <w:p>
      <w:pPr>
        <w:numPr>
          <w:ilvl w:val="0"/>
          <w:numId w:val="90"/>
        </w:numPr>
        <w:spacing w:after="0" w:line="259" w:lineRule="auto"/>
      </w:pPr>
      <w:r>
        <w:rPr>
          <w:sz w:val="19"/>
        </w:rPr>
        <w:t>TT-NF-002: UI / API responsiveness</w:t>
      </w:r>
    </w:p>
    <w:p>
      <w:pPr>
        <w:numPr>
          <w:ilvl w:val="0"/>
          <w:numId w:val="90"/>
        </w:numPr>
        <w:spacing w:after="0" w:line="259" w:lineRule="auto"/>
      </w:pPr>
      <w:r>
        <w:rPr>
          <w:sz w:val="19"/>
        </w:rPr>
        <w:t>TT-NF-003: Zero hard violations (quality)</w:t>
      </w:r>
    </w:p>
    <w:p>
      <w:pPr>
        <w:numPr>
          <w:ilvl w:val="0"/>
          <w:numId w:val="90"/>
        </w:numPr>
        <w:spacing w:after="0" w:line="259" w:lineRule="auto"/>
      </w:pPr>
      <w:r>
        <w:rPr>
          <w:sz w:val="19"/>
        </w:rPr>
        <w:t>TT-NF-004: Availability</w:t>
      </w:r>
    </w:p>
    <w:p>
      <w:pPr>
        <w:numPr>
          <w:ilvl w:val="0"/>
          <w:numId w:val="90"/>
        </w:numPr>
        <w:spacing w:after="0" w:line="259" w:lineRule="auto"/>
      </w:pPr>
      <w:r>
        <w:rPr>
          <w:sz w:val="19"/>
        </w:rPr>
        <w:t>TT-NF-005: Scalability</w:t>
      </w:r>
    </w:p>
    <w:p>
      <w:pPr>
        <w:numPr>
          <w:ilvl w:val="0"/>
          <w:numId w:val="90"/>
        </w:numPr>
        <w:spacing w:after="0" w:line="259" w:lineRule="auto"/>
      </w:pPr>
      <w:r>
        <w:rPr>
          <w:sz w:val="19"/>
        </w:rPr>
        <w:t>TT-NF-006: Usability</w:t>
      </w:r>
    </w:p>
    <w:p>
      <w:pPr>
        <w:numPr>
          <w:ilvl w:val="0"/>
          <w:numId w:val="90"/>
        </w:numPr>
        <w:spacing w:after="0" w:line="259" w:lineRule="auto"/>
      </w:pPr>
      <w:r>
        <w:rPr>
          <w:sz w:val="19"/>
        </w:rPr>
        <w:t>TT-NF-007: Accessibility</w:t>
      </w:r>
    </w:p>
    <w:p>
      <w:pPr>
        <w:numPr>
          <w:ilvl w:val="0"/>
          <w:numId w:val="90"/>
        </w:numPr>
        <w:spacing w:after="0" w:line="259" w:lineRule="auto"/>
      </w:pPr>
      <w:r>
        <w:rPr>
          <w:sz w:val="19"/>
        </w:rPr>
        <w:t>TT-NF-008: Reproducibility</w:t>
      </w:r>
    </w:p>
    <w:p>
      <w:pPr>
        <w:numPr>
          <w:ilvl w:val="0"/>
          <w:numId w:val="90"/>
        </w:numPr>
        <w:spacing w:after="0" w:line="259" w:lineRule="auto"/>
      </w:pPr>
      <w:r>
        <w:rPr>
          <w:sz w:val="19"/>
        </w:rPr>
        <w:t>TT-NF-009: Maintainability</w:t>
      </w:r>
    </w:p>
    <w:p>
      <w:pPr>
        <w:numPr>
          <w:ilvl w:val="0"/>
          <w:numId w:val="90"/>
        </w:numPr>
        <w:spacing w:after="0" w:line="259" w:lineRule="auto"/>
      </w:pPr>
      <w:r>
        <w:rPr>
          <w:sz w:val="19"/>
        </w:rPr>
        <w:t>TT-NF-010: Backup / recovery objectives</w:t>
      </w:r>
    </w:p>
    <w:p>
      <w:pPr>
        <w:numPr>
          <w:ilvl w:val="0"/>
          <w:numId w:val="90"/>
        </w:numPr>
        <w:spacing w:after="0" w:line="259" w:lineRule="auto"/>
      </w:pPr>
      <w:r>
        <w:rPr>
          <w:sz w:val="19"/>
        </w:rPr>
        <w:t>TT-NF-011: Browser compatibility</w:t>
      </w:r>
    </w:p>
    <w:p>
      <w:pPr>
        <w:numPr>
          <w:ilvl w:val="0"/>
          <w:numId w:val="90"/>
        </w:numPr>
        <w:spacing w:after="160" w:line="259" w:lineRule="auto"/>
      </w:pPr>
      <w:r>
        <w:rPr>
          <w:sz w:val="19"/>
        </w:rPr>
        <w:t>TT-NF-012: Audit retention</w:t>
      </w:r>
    </w:p>
    <w:p>
      <w:pPr>
        <w:keepNext/>
        <w:spacing w:after="20" w:before="80"/>
      </w:pPr>
      <w:r>
        <w:rPr>
          <w:b/>
          <w:i w:val="0"/>
          <w:sz w:val="21"/>
        </w:rPr>
        <w:t>Security requirements</w:t>
      </w:r>
    </w:p>
    <w:p>
      <w:pPr>
        <w:numPr>
          <w:ilvl w:val="0"/>
          <w:numId w:val="90"/>
        </w:numPr>
        <w:spacing w:after="0" w:line="259" w:lineRule="auto"/>
      </w:pPr>
      <w:r>
        <w:rPr>
          <w:sz w:val="19"/>
        </w:rPr>
        <w:t>TT-SR-001: TLS 1.2+ everywhere</w:t>
      </w:r>
    </w:p>
    <w:p>
      <w:pPr>
        <w:numPr>
          <w:ilvl w:val="0"/>
          <w:numId w:val="90"/>
        </w:numPr>
        <w:spacing w:after="0" w:line="259" w:lineRule="auto"/>
      </w:pPr>
      <w:r>
        <w:rPr>
          <w:sz w:val="19"/>
        </w:rPr>
        <w:t>TT-SR-002: Password storage</w:t>
      </w:r>
    </w:p>
    <w:p>
      <w:pPr>
        <w:numPr>
          <w:ilvl w:val="0"/>
          <w:numId w:val="90"/>
        </w:numPr>
        <w:spacing w:after="0" w:line="259" w:lineRule="auto"/>
      </w:pPr>
      <w:r>
        <w:rPr>
          <w:sz w:val="19"/>
        </w:rPr>
        <w:t>TT-SR-003: Server-side authorisation</w:t>
      </w:r>
    </w:p>
    <w:p>
      <w:pPr>
        <w:numPr>
          <w:ilvl w:val="0"/>
          <w:numId w:val="90"/>
        </w:numPr>
        <w:spacing w:after="0" w:line="259" w:lineRule="auto"/>
      </w:pPr>
      <w:r>
        <w:rPr>
          <w:sz w:val="19"/>
        </w:rPr>
        <w:t>TT-SR-004: Input validation / OWASP Top 10</w:t>
      </w:r>
    </w:p>
    <w:p>
      <w:pPr>
        <w:numPr>
          <w:ilvl w:val="0"/>
          <w:numId w:val="90"/>
        </w:numPr>
        <w:spacing w:after="0" w:line="259" w:lineRule="auto"/>
      </w:pPr>
      <w:r>
        <w:rPr>
          <w:sz w:val="19"/>
        </w:rPr>
        <w:t>TT-SR-005: Session security</w:t>
      </w:r>
    </w:p>
    <w:p>
      <w:pPr>
        <w:numPr>
          <w:ilvl w:val="0"/>
          <w:numId w:val="90"/>
        </w:numPr>
        <w:spacing w:after="0" w:line="259" w:lineRule="auto"/>
      </w:pPr>
      <w:r>
        <w:rPr>
          <w:sz w:val="19"/>
        </w:rPr>
        <w:t>TT-SR-006: Rate limits and solver quotas</w:t>
      </w:r>
    </w:p>
    <w:p>
      <w:pPr>
        <w:numPr>
          <w:ilvl w:val="0"/>
          <w:numId w:val="90"/>
        </w:numPr>
        <w:spacing w:after="0" w:line="259" w:lineRule="auto"/>
      </w:pPr>
      <w:r>
        <w:rPr>
          <w:sz w:val="19"/>
        </w:rPr>
        <w:t>TT-SR-007: Upload validation</w:t>
      </w:r>
    </w:p>
    <w:p>
      <w:pPr>
        <w:numPr>
          <w:ilvl w:val="0"/>
          <w:numId w:val="90"/>
        </w:numPr>
        <w:spacing w:after="0" w:line="259" w:lineRule="auto"/>
      </w:pPr>
      <w:r>
        <w:rPr>
          <w:sz w:val="19"/>
        </w:rPr>
        <w:t>TT-SR-008: Audit integrity and log hygiene</w:t>
      </w:r>
    </w:p>
    <w:p>
      <w:pPr>
        <w:numPr>
          <w:ilvl w:val="0"/>
          <w:numId w:val="90"/>
        </w:numPr>
        <w:spacing w:after="0" w:line="259" w:lineRule="auto"/>
      </w:pPr>
      <w:r>
        <w:rPr>
          <w:sz w:val="19"/>
        </w:rPr>
        <w:t>TT-SR-009: Secrets and dependency hygiene</w:t>
      </w:r>
    </w:p>
    <w:p>
      <w:pPr>
        <w:numPr>
          <w:ilvl w:val="0"/>
          <w:numId w:val="90"/>
        </w:numPr>
        <w:spacing w:after="160" w:line="259" w:lineRule="auto"/>
      </w:pPr>
      <w:r>
        <w:rPr>
          <w:sz w:val="19"/>
        </w:rPr>
        <w:t>TT-SR-010: Privacy and data minimisation</w:t>
      </w:r>
    </w:p>
    <w:p>
      <w:pPr>
        <w:pStyle w:val="Heading1"/>
      </w:pPr>
      <w:r>
        <w:t>4. Features not to be Tested</w:t>
      </w:r>
    </w:p>
    <w:p>
      <w:pPr>
        <w:numPr>
          <w:ilvl w:val="0"/>
          <w:numId w:val="90"/>
        </w:numPr>
        <w:spacing w:after="40" w:line="259" w:lineRule="auto"/>
      </w:pPr>
      <w:r>
        <w:rPr>
          <w:sz w:val="21"/>
        </w:rPr>
        <w:t>Internal correctness of Google OR-Tools CP-SAT (we test our model and its outputs, not the solver library)</w:t>
      </w:r>
    </w:p>
    <w:p>
      <w:pPr>
        <w:numPr>
          <w:ilvl w:val="0"/>
          <w:numId w:val="90"/>
        </w:numPr>
        <w:spacing w:after="40" w:line="259" w:lineRule="auto"/>
      </w:pPr>
      <w:r>
        <w:rPr>
          <w:sz w:val="21"/>
        </w:rPr>
        <w:t>Institution identity-provider (SSO) internals and the SMTP relay's delivery guarantees; only CTGS's side of the interface is tested, using stubs</w:t>
      </w:r>
    </w:p>
    <w:p>
      <w:pPr>
        <w:numPr>
          <w:ilvl w:val="0"/>
          <w:numId w:val="90"/>
        </w:numPr>
        <w:spacing w:after="40" w:line="259" w:lineRule="auto"/>
      </w:pPr>
      <w:r>
        <w:rPr>
          <w:sz w:val="21"/>
        </w:rPr>
        <w:t>Hosting hardware, operating system and network infrastructure of the production site</w:t>
      </w:r>
    </w:p>
    <w:p>
      <w:pPr>
        <w:numPr>
          <w:ilvl w:val="0"/>
          <w:numId w:val="90"/>
        </w:numPr>
        <w:spacing w:after="40" w:line="259" w:lineRule="auto"/>
      </w:pPr>
      <w:r>
        <w:rPr>
          <w:sz w:val="21"/>
        </w:rPr>
        <w:t>Browser engine behaviour beyond the supported browsers (latest two versions of Chrome, Edge, Firefox, Safari)</w:t>
      </w:r>
    </w:p>
    <w:p>
      <w:pPr>
        <w:numPr>
          <w:ilvl w:val="0"/>
          <w:numId w:val="90"/>
        </w:numPr>
        <w:spacing w:after="40" w:line="259" w:lineRule="auto"/>
      </w:pPr>
      <w:r>
        <w:rPr>
          <w:sz w:val="21"/>
        </w:rPr>
        <w:t>Native mobile apps and examination timetabling (out of scope for v1.0, SRS section 4.6)</w:t>
      </w:r>
    </w:p>
    <w:p>
      <w:pPr>
        <w:numPr>
          <w:ilvl w:val="0"/>
          <w:numId w:val="90"/>
        </w:numPr>
        <w:spacing w:after="160" w:line="259" w:lineRule="auto"/>
      </w:pPr>
      <w:r>
        <w:rPr>
          <w:sz w:val="21"/>
        </w:rPr>
        <w:t>Finding the global optimum: tests check feasibility, validity, determinism and score ordering, not provable optimality</w:t>
      </w:r>
    </w:p>
    <w:p>
      <w:pPr>
        <w:pStyle w:val="Heading1"/>
      </w:pPr>
      <w:r>
        <w:t>5. Test Approach / Strategy</w:t>
      </w:r>
    </w:p>
    <w:p>
      <w:pPr>
        <w:spacing w:after="40"/>
      </w:pPr>
      <w:r>
        <w:rPr>
          <w:b/>
          <w:sz w:val="21"/>
        </w:rPr>
        <w:t xml:space="preserve">Levels: </w:t>
      </w:r>
      <w:r>
        <w:rPr>
          <w:sz w:val="21"/>
        </w:rPr>
      </w:r>
    </w:p>
    <w:p>
      <w:pPr>
        <w:numPr>
          <w:ilvl w:val="0"/>
          <w:numId w:val="90"/>
        </w:numPr>
        <w:spacing w:after="40" w:line="259" w:lineRule="auto"/>
      </w:pPr>
      <w:r>
        <w:rPr>
          <w:sz w:val="21"/>
        </w:rPr>
        <w:t>Unit tests (pytest): constraint encoders, feasibility checks, validator rules, RBAC checks, importers, audit hash chain</w:t>
      </w:r>
    </w:p>
    <w:p>
      <w:pPr>
        <w:numPr>
          <w:ilvl w:val="0"/>
          <w:numId w:val="90"/>
        </w:numPr>
        <w:spacing w:after="40" w:line="259" w:lineRule="auto"/>
      </w:pPr>
      <w:r>
        <w:rPr>
          <w:sz w:val="21"/>
        </w:rPr>
        <w:t>Integration tests: API with PostgreSQL and Redis, scheduler worker with the job queue, notification with a mail stub, SSO with an OIDC stub</w:t>
      </w:r>
    </w:p>
    <w:p>
      <w:pPr>
        <w:numPr>
          <w:ilvl w:val="0"/>
          <w:numId w:val="90"/>
        </w:numPr>
        <w:spacing w:after="40" w:line="259" w:lineRule="auto"/>
      </w:pPr>
      <w:r>
        <w:rPr>
          <w:sz w:val="21"/>
        </w:rPr>
        <w:t>System tests: end-to-end flows in the browser (Playwright) on the S and M datasets</w:t>
      </w:r>
    </w:p>
    <w:p>
      <w:pPr>
        <w:numPr>
          <w:ilvl w:val="0"/>
          <w:numId w:val="90"/>
        </w:numPr>
        <w:spacing w:after="160" w:line="259" w:lineRule="auto"/>
      </w:pPr>
      <w:r>
        <w:rPr>
          <w:sz w:val="21"/>
        </w:rPr>
        <w:t>Acceptance tests (UAT): coordinators, HoDs and faculty run the real term data through setup, generate, edit, approve and publish</w:t>
      </w:r>
    </w:p>
    <w:p>
      <w:pPr>
        <w:spacing w:after="40"/>
      </w:pPr>
      <w:r>
        <w:rPr>
          <w:b/>
          <w:sz w:val="21"/>
        </w:rPr>
        <w:t xml:space="preserve">Types: </w:t>
      </w:r>
      <w:r>
        <w:rPr>
          <w:sz w:val="21"/>
        </w:rPr>
      </w:r>
    </w:p>
    <w:p>
      <w:pPr>
        <w:numPr>
          <w:ilvl w:val="0"/>
          <w:numId w:val="90"/>
        </w:numPr>
        <w:spacing w:after="40" w:line="259" w:lineRule="auto"/>
      </w:pPr>
      <w:r>
        <w:rPr>
          <w:sz w:val="21"/>
        </w:rPr>
        <w:t>Functional and regression testing; the automated suite runs on every merge</w:t>
      </w:r>
    </w:p>
    <w:p>
      <w:pPr>
        <w:numPr>
          <w:ilvl w:val="0"/>
          <w:numId w:val="90"/>
        </w:numPr>
        <w:spacing w:after="40" w:line="259" w:lineRule="auto"/>
      </w:pPr>
      <w:r>
        <w:rPr>
          <w:sz w:val="21"/>
        </w:rPr>
        <w:t>Property-based testing (Hypothesis): for randomly generated feasible instances, every generated timetable must pass the independent validator (no faculty, room, section or batch clash, and all hard constraints HC-01 to HC-11 satisfied)</w:t>
      </w:r>
    </w:p>
    <w:p>
      <w:pPr>
        <w:numPr>
          <w:ilvl w:val="0"/>
          <w:numId w:val="90"/>
        </w:numPr>
        <w:spacing w:after="40" w:line="259" w:lineRule="auto"/>
      </w:pPr>
      <w:r>
        <w:rPr>
          <w:sz w:val="21"/>
        </w:rPr>
        <w:t>Determinism testing: the same data, weights and seed in reproducible mode yield the identical timetable</w:t>
      </w:r>
    </w:p>
    <w:p>
      <w:pPr>
        <w:numPr>
          <w:ilvl w:val="0"/>
          <w:numId w:val="90"/>
        </w:numPr>
        <w:spacing w:after="40" w:line="259" w:lineRule="auto"/>
      </w:pPr>
      <w:r>
        <w:rPr>
          <w:sz w:val="21"/>
        </w:rPr>
        <w:t>Infeasibility testing: deliberately impossible datasets must produce a clear explanation (unsat core) naming the conflicting entities, never a silent bad timetable</w:t>
      </w:r>
    </w:p>
    <w:p>
      <w:pPr>
        <w:numPr>
          <w:ilvl w:val="0"/>
          <w:numId w:val="90"/>
        </w:numPr>
        <w:spacing w:after="40" w:line="259" w:lineRule="auto"/>
      </w:pPr>
      <w:r>
        <w:rPr>
          <w:sz w:val="21"/>
        </w:rPr>
        <w:t>Performance and scalability testing (Locust / JMeter and timed solver runs) on S, M and L datasets</w:t>
      </w:r>
    </w:p>
    <w:p>
      <w:pPr>
        <w:numPr>
          <w:ilvl w:val="0"/>
          <w:numId w:val="90"/>
        </w:numPr>
        <w:spacing w:after="40" w:line="259" w:lineRule="auto"/>
      </w:pPr>
      <w:r>
        <w:rPr>
          <w:sz w:val="21"/>
        </w:rPr>
        <w:t>Usability and accessibility testing (WCAG 2.1 AA with axe-core, keyboard navigation, task-completion timing)</w:t>
      </w:r>
    </w:p>
    <w:p>
      <w:pPr>
        <w:numPr>
          <w:ilvl w:val="0"/>
          <w:numId w:val="90"/>
        </w:numPr>
        <w:spacing w:after="160" w:line="259" w:lineRule="auto"/>
      </w:pPr>
      <w:r>
        <w:rPr>
          <w:sz w:val="21"/>
        </w:rPr>
        <w:t>Reliability testing: worker kill during a run, restore from backup, job retry</w:t>
      </w:r>
    </w:p>
    <w:p>
      <w:pPr>
        <w:spacing w:after="40"/>
      </w:pPr>
      <w:r>
        <w:rPr>
          <w:b/>
          <w:sz w:val="21"/>
        </w:rPr>
        <w:t xml:space="preserve">Entry Criteria: </w:t>
      </w:r>
      <w:r>
        <w:rPr>
          <w:sz w:val="21"/>
        </w:rPr>
        <w:t>Stable build deployed to the test environment, smoke tests passing, reference datasets loaded, requirements baselined (SRS v1.0).</w:t>
      </w:r>
    </w:p>
    <w:p>
      <w:pPr>
        <w:spacing w:after="40"/>
      </w:pPr>
      <w:r>
        <w:rPr>
          <w:b/>
          <w:sz w:val="21"/>
        </w:rPr>
        <w:t xml:space="preserve">Exit Criteria: </w:t>
      </w:r>
      <w:r>
        <w:rPr>
          <w:sz w:val="21"/>
        </w:rPr>
        <w:t>100% of planned High-priority test cases executed and 95% of all; all hard-constraint and security test cases pass; 0 critical and 0 high defects open; performance targets of TT-NF-001 met on the reference machine; every requirement has at least one passed test case; UAT signed off.</w:t>
      </w:r>
    </w:p>
    <w:p>
      <w:pPr>
        <w:pStyle w:val="Heading2"/>
      </w:pPr>
      <w:r>
        <w:t>5.1 Security Validation</w:t>
      </w:r>
    </w:p>
    <w:p>
      <w:pPr>
        <w:numPr>
          <w:ilvl w:val="0"/>
          <w:numId w:val="90"/>
        </w:numPr>
        <w:spacing w:after="40" w:line="259" w:lineRule="auto"/>
      </w:pPr>
      <w:r>
        <w:rPr>
          <w:sz w:val="21"/>
        </w:rPr>
        <w:t>Role and department scoping on every endpoint, including object-level access (IDOR) checks across sections and departments</w:t>
      </w:r>
    </w:p>
    <w:p>
      <w:pPr>
        <w:numPr>
          <w:ilvl w:val="0"/>
          <w:numId w:val="90"/>
        </w:numPr>
        <w:spacing w:after="40" w:line="259" w:lineRule="auto"/>
      </w:pPr>
      <w:r>
        <w:rPr>
          <w:sz w:val="21"/>
        </w:rPr>
        <w:t>Password hashing, session cookie flags (HttpOnly, Secure, SameSite), lockout and rate limits, session timeout</w:t>
      </w:r>
    </w:p>
    <w:p>
      <w:pPr>
        <w:numPr>
          <w:ilvl w:val="0"/>
          <w:numId w:val="90"/>
        </w:numPr>
        <w:spacing w:after="40" w:line="259" w:lineRule="auto"/>
      </w:pPr>
      <w:r>
        <w:rPr>
          <w:sz w:val="21"/>
        </w:rPr>
        <w:t>TLS 1.2+ verification and HSTS (testssl.sh); older protocols refused</w:t>
      </w:r>
    </w:p>
    <w:p>
      <w:pPr>
        <w:numPr>
          <w:ilvl w:val="0"/>
          <w:numId w:val="90"/>
        </w:numPr>
        <w:spacing w:after="40" w:line="259" w:lineRule="auto"/>
      </w:pPr>
      <w:r>
        <w:rPr>
          <w:sz w:val="21"/>
        </w:rPr>
        <w:t>Input validation and OWASP Top 10 checks: SQL injection, XSS, CSRF, malicious file upload and formula injection in XLSX / CSV import (OWASP ZAP and manual fuzzing)</w:t>
      </w:r>
    </w:p>
    <w:p>
      <w:pPr>
        <w:numPr>
          <w:ilvl w:val="0"/>
          <w:numId w:val="90"/>
        </w:numPr>
        <w:spacing w:after="40" w:line="259" w:lineRule="auto"/>
      </w:pPr>
      <w:r>
        <w:rPr>
          <w:sz w:val="21"/>
        </w:rPr>
        <w:t>Audit-log integrity: tampering with a stored event must be detected by the chain verification job</w:t>
      </w:r>
    </w:p>
    <w:p>
      <w:pPr>
        <w:numPr>
          <w:ilvl w:val="0"/>
          <w:numId w:val="90"/>
        </w:numPr>
        <w:spacing w:after="160" w:line="259" w:lineRule="auto"/>
      </w:pPr>
      <w:r>
        <w:rPr>
          <w:sz w:val="21"/>
        </w:rPr>
        <w:t>Secrets and dependency hygiene: pip-audit and npm audit gates, gitleaks scan, no secrets or personal data in logs</w:t>
      </w:r>
    </w:p>
    <w:p>
      <w:pPr>
        <w:pStyle w:val="Heading1"/>
      </w:pPr>
      <w:r>
        <w:t>6. Test Environment</w:t>
      </w:r>
    </w:p>
    <w:p>
      <w:pPr>
        <w:spacing w:after="40"/>
      </w:pPr>
      <w:r>
        <w:rPr>
          <w:b/>
          <w:sz w:val="21"/>
        </w:rPr>
        <w:t xml:space="preserve">Hardware: </w:t>
      </w:r>
      <w:r>
        <w:rPr>
          <w:sz w:val="21"/>
        </w:rPr>
        <w:t>Reference machine for performance tests: 8 vCPU, 16 GB RAM, SSD storage. Functional tests run on a smaller CI runner (4 vCPU, 8 GB). Client devices: a desktop browser and a phone-width viewport.</w:t>
      </w:r>
    </w:p>
    <w:p>
      <w:pPr>
        <w:spacing w:after="40"/>
      </w:pPr>
      <w:r>
        <w:rPr>
          <w:b/>
          <w:sz w:val="21"/>
        </w:rPr>
        <w:t xml:space="preserve">Software: </w:t>
      </w:r>
      <w:r>
        <w:rPr>
          <w:sz w:val="21"/>
        </w:rPr>
        <w:t>CTGS v1.0 (FastAPI API, scheduler worker with OR-Tools CP-SAT, React SPA), PostgreSQL, Redis, containers deployed with the same images as production; stubs for the OIDC provider and SMTP relay.</w:t>
      </w:r>
    </w:p>
    <w:p>
      <w:pPr>
        <w:spacing w:after="40"/>
      </w:pPr>
      <w:r>
        <w:rPr>
          <w:b/>
          <w:sz w:val="21"/>
        </w:rPr>
        <w:t xml:space="preserve">Tools: </w:t>
      </w:r>
      <w:r>
        <w:rPr>
          <w:sz w:val="21"/>
        </w:rPr>
        <w:t>pytest, Hypothesis, Playwright, Locust / JMeter, OWASP ZAP, testssl.sh, axe-core / Lighthouse, pip-audit, gitleaks, GitHub Actions (CI), GitHub Issues / Jira (defect tracking).</w:t>
      </w:r>
    </w:p>
    <w:p>
      <w:pPr>
        <w:spacing w:after="60"/>
      </w:pPr>
      <w:r>
        <w:rPr>
          <w:b/>
          <w:sz w:val="21"/>
        </w:rPr>
        <w:t xml:space="preserve">Test Data: </w:t>
      </w:r>
      <w:r>
        <w:rPr>
          <w:sz w:val="21"/>
        </w:rPr>
        <w:t>Synthetic but realistic data generated by a seeded script. Reference datasets: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300"/>
        <w:gridCol w:w="1700"/>
        <w:gridCol w:w="3640"/>
        <w:gridCol w:w="2000"/>
      </w:tblGrid>
      <w:tr>
        <w:trPr>
          <w:cantSplit/>
          <w:tblHeader/>
        </w:trPr>
        <w:tc>
          <w:tcPr>
            <w:tcW w:type="dxa" w:w="1300"/>
            <w:shd w:val="clear" w:color="auto" w:fill="DCE6F1"/>
          </w:tcPr>
          <w:p>
            <w:pPr>
              <w:spacing w:after="0" w:before="0" w:line="240" w:lineRule="auto"/>
            </w:pPr>
            <w:r>
              <w:rPr>
                <w:b/>
                <w:sz w:val="17"/>
              </w:rPr>
              <w:t>Dataset</w:t>
            </w:r>
          </w:p>
        </w:tc>
        <w:tc>
          <w:tcPr>
            <w:tcW w:type="dxa" w:w="1700"/>
            <w:shd w:val="clear" w:color="auto" w:fill="DCE6F1"/>
          </w:tcPr>
          <w:p>
            <w:pPr>
              <w:spacing w:after="0" w:before="0" w:line="240" w:lineRule="auto"/>
            </w:pPr>
            <w:r>
              <w:rPr>
                <w:b/>
                <w:sz w:val="17"/>
              </w:rPr>
              <w:t>Scope</w:t>
            </w:r>
          </w:p>
        </w:tc>
        <w:tc>
          <w:tcPr>
            <w:tcW w:type="dxa" w:w="3640"/>
            <w:shd w:val="clear" w:color="auto" w:fill="DCE6F1"/>
          </w:tcPr>
          <w:p>
            <w:pPr>
              <w:spacing w:after="0" w:before="0" w:line="240" w:lineRule="auto"/>
            </w:pPr>
            <w:r>
              <w:rPr>
                <w:b/>
                <w:sz w:val="17"/>
              </w:rPr>
              <w:t>Size</w:t>
            </w:r>
          </w:p>
        </w:tc>
        <w:tc>
          <w:tcPr>
            <w:tcW w:type="dxa" w:w="2000"/>
            <w:shd w:val="clear" w:color="auto" w:fill="DCE6F1"/>
          </w:tcPr>
          <w:p>
            <w:pPr>
              <w:spacing w:after="0" w:before="0" w:line="240" w:lineRule="auto"/>
            </w:pPr>
            <w:r>
              <w:rPr>
                <w:b/>
                <w:sz w:val="17"/>
              </w:rPr>
              <w:t>Use</w:t>
            </w:r>
          </w:p>
        </w:tc>
      </w:tr>
      <w:tr>
        <w:trPr>
          <w:cantSplit/>
        </w:trPr>
        <w:tc>
          <w:tcPr>
            <w:tcW w:type="dxa" w:w="1300"/>
          </w:tcPr>
          <w:p>
            <w:pPr>
              <w:spacing w:after="0" w:before="0" w:line="240" w:lineRule="auto"/>
            </w:pPr>
            <w:r>
              <w:rPr>
                <w:sz w:val="17"/>
              </w:rPr>
              <w:t>S (Small)</w:t>
            </w:r>
          </w:p>
        </w:tc>
        <w:tc>
          <w:tcPr>
            <w:tcW w:type="dxa" w:w="1700"/>
          </w:tcPr>
          <w:p>
            <w:pPr>
              <w:spacing w:after="0" w:before="0" w:line="240" w:lineRule="auto"/>
            </w:pPr>
            <w:r>
              <w:rPr>
                <w:sz w:val="17"/>
              </w:rPr>
              <w:t>1 programme-semester</w:t>
            </w:r>
          </w:p>
        </w:tc>
        <w:tc>
          <w:tcPr>
            <w:tcW w:type="dxa" w:w="3640"/>
          </w:tcPr>
          <w:p>
            <w:pPr>
              <w:spacing w:after="0" w:before="0" w:line="240" w:lineRule="auto"/>
            </w:pPr>
            <w:r>
              <w:rPr>
                <w:sz w:val="17"/>
              </w:rPr>
              <w:t>3 sections, 12 faculty, 10 rooms (3 labs), 40 slots/week</w:t>
            </w:r>
          </w:p>
        </w:tc>
        <w:tc>
          <w:tcPr>
            <w:tcW w:type="dxa" w:w="2000"/>
          </w:tcPr>
          <w:p>
            <w:pPr>
              <w:spacing w:after="0" w:before="0" w:line="240" w:lineRule="auto"/>
            </w:pPr>
            <w:r>
              <w:rPr>
                <w:sz w:val="17"/>
              </w:rPr>
              <w:t>Functional / smoke tests</w:t>
            </w:r>
          </w:p>
        </w:tc>
      </w:tr>
      <w:tr>
        <w:trPr>
          <w:cantSplit/>
        </w:trPr>
        <w:tc>
          <w:tcPr>
            <w:tcW w:type="dxa" w:w="1300"/>
          </w:tcPr>
          <w:p>
            <w:pPr>
              <w:spacing w:after="0" w:before="0" w:line="240" w:lineRule="auto"/>
            </w:pPr>
            <w:r>
              <w:rPr>
                <w:sz w:val="17"/>
              </w:rPr>
              <w:t>M (Medium)</w:t>
            </w:r>
          </w:p>
        </w:tc>
        <w:tc>
          <w:tcPr>
            <w:tcW w:type="dxa" w:w="1700"/>
          </w:tcPr>
          <w:p>
            <w:pPr>
              <w:spacing w:after="0" w:before="0" w:line="240" w:lineRule="auto"/>
            </w:pPr>
            <w:r>
              <w:rPr>
                <w:sz w:val="17"/>
              </w:rPr>
              <w:t>1 department</w:t>
            </w:r>
          </w:p>
        </w:tc>
        <w:tc>
          <w:tcPr>
            <w:tcW w:type="dxa" w:w="3640"/>
          </w:tcPr>
          <w:p>
            <w:pPr>
              <w:spacing w:after="0" w:before="0" w:line="240" w:lineRule="auto"/>
            </w:pPr>
            <w:r>
              <w:rPr>
                <w:sz w:val="17"/>
              </w:rPr>
              <w:t>20 sections, 40 faculty, 30 rooms (10 labs), 40 slots/week</w:t>
            </w:r>
          </w:p>
        </w:tc>
        <w:tc>
          <w:tcPr>
            <w:tcW w:type="dxa" w:w="2000"/>
          </w:tcPr>
          <w:p>
            <w:pPr>
              <w:spacing w:after="0" w:before="0" w:line="240" w:lineRule="auto"/>
            </w:pPr>
            <w:r>
              <w:rPr>
                <w:sz w:val="17"/>
              </w:rPr>
              <w:t>Typical coordinator workload</w:t>
            </w:r>
          </w:p>
        </w:tc>
      </w:tr>
      <w:tr>
        <w:trPr>
          <w:cantSplit/>
        </w:trPr>
        <w:tc>
          <w:tcPr>
            <w:tcW w:type="dxa" w:w="1300"/>
          </w:tcPr>
          <w:p>
            <w:pPr>
              <w:spacing w:after="0" w:before="0" w:line="240" w:lineRule="auto"/>
            </w:pPr>
            <w:r>
              <w:rPr>
                <w:sz w:val="17"/>
              </w:rPr>
              <w:t>L (Large)</w:t>
            </w:r>
          </w:p>
        </w:tc>
        <w:tc>
          <w:tcPr>
            <w:tcW w:type="dxa" w:w="1700"/>
          </w:tcPr>
          <w:p>
            <w:pPr>
              <w:spacing w:after="0" w:before="0" w:line="240" w:lineRule="auto"/>
            </w:pPr>
            <w:r>
              <w:rPr>
                <w:sz w:val="17"/>
              </w:rPr>
              <w:t>Whole institution</w:t>
            </w:r>
          </w:p>
        </w:tc>
        <w:tc>
          <w:tcPr>
            <w:tcW w:type="dxa" w:w="3640"/>
          </w:tcPr>
          <w:p>
            <w:pPr>
              <w:spacing w:after="0" w:before="0" w:line="240" w:lineRule="auto"/>
            </w:pPr>
            <w:r>
              <w:rPr>
                <w:sz w:val="17"/>
              </w:rPr>
              <w:t>120 sections, 260 faculty, 160 rooms (60 labs), ~3,000 sessions/week</w:t>
            </w:r>
          </w:p>
        </w:tc>
        <w:tc>
          <w:tcPr>
            <w:tcW w:type="dxa" w:w="2000"/>
          </w:tcPr>
          <w:p>
            <w:pPr>
              <w:spacing w:after="0" w:before="0" w:line="240" w:lineRule="auto"/>
            </w:pPr>
            <w:r>
              <w:rPr>
                <w:sz w:val="17"/>
              </w:rPr>
              <w:t>Scalability and stress tests</w:t>
            </w:r>
          </w:p>
        </w:tc>
      </w:tr>
    </w:tbl>
    <w:p>
      <w:pPr>
        <w:spacing w:after="160" w:before="0" w:line="120" w:lineRule="auto"/>
      </w:pPr>
    </w:p>
    <w:p>
      <w:pPr>
        <w:spacing w:before="80"/>
      </w:pPr>
      <w:r>
        <w:rPr>
          <w:sz w:val="20"/>
        </w:rPr>
        <w:t>Additional sets: infeasible sets (faculty over-loaded, lab shortage, impossible lock), edge sets (single-section, maximum-load faculty, all-electives, odd lab batches), malformed and malicious import files, and a tampered audit-log snapshot.</w:t>
      </w:r>
    </w:p>
    <w:p>
      <w:pPr>
        <w:pStyle w:val="Heading1"/>
      </w:pPr>
      <w:r>
        <w:t>7. Test Schedule</w:t>
      </w:r>
    </w:p>
    <w:p>
      <w:pPr>
        <w:spacing w:after="60"/>
      </w:pPr>
      <w:r>
        <w:rPr>
          <w:sz w:val="21"/>
        </w:rPr>
        <w:t>Milestones (proposed; to be confirmed with the project guide):</w:t>
      </w:r>
    </w:p>
    <w:p>
      <w:pPr>
        <w:numPr>
          <w:ilvl w:val="0"/>
          <w:numId w:val="90"/>
        </w:numPr>
        <w:spacing w:after="40" w:line="259" w:lineRule="auto"/>
      </w:pPr>
      <w:r>
        <w:rPr>
          <w:sz w:val="21"/>
        </w:rPr>
        <w:t>Test plan approval: 12-Oct-2026</w:t>
      </w:r>
    </w:p>
    <w:p>
      <w:pPr>
        <w:numPr>
          <w:ilvl w:val="0"/>
          <w:numId w:val="90"/>
        </w:numPr>
        <w:spacing w:after="40" w:line="259" w:lineRule="auto"/>
      </w:pPr>
      <w:r>
        <w:rPr>
          <w:sz w:val="21"/>
        </w:rPr>
        <w:t>Test case design: 19-Oct-2026</w:t>
      </w:r>
    </w:p>
    <w:p>
      <w:pPr>
        <w:numPr>
          <w:ilvl w:val="0"/>
          <w:numId w:val="90"/>
        </w:numPr>
        <w:spacing w:after="40" w:line="259" w:lineRule="auto"/>
      </w:pPr>
      <w:r>
        <w:rPr>
          <w:sz w:val="21"/>
        </w:rPr>
        <w:t>Environment setup and data generation: 22-Oct-2026</w:t>
      </w:r>
    </w:p>
    <w:p>
      <w:pPr>
        <w:numPr>
          <w:ilvl w:val="0"/>
          <w:numId w:val="90"/>
        </w:numPr>
        <w:spacing w:after="40" w:line="259" w:lineRule="auto"/>
      </w:pPr>
      <w:r>
        <w:rPr>
          <w:sz w:val="21"/>
        </w:rPr>
        <w:t>Test execution start: 26-Oct-2026</w:t>
      </w:r>
    </w:p>
    <w:p>
      <w:pPr>
        <w:numPr>
          <w:ilvl w:val="0"/>
          <w:numId w:val="90"/>
        </w:numPr>
        <w:spacing w:after="40" w:line="259" w:lineRule="auto"/>
      </w:pPr>
      <w:r>
        <w:rPr>
          <w:sz w:val="21"/>
        </w:rPr>
        <w:t>Test execution end (including one regression cycle): 13-Nov-2026</w:t>
      </w:r>
    </w:p>
    <w:p>
      <w:pPr>
        <w:numPr>
          <w:ilvl w:val="0"/>
          <w:numId w:val="90"/>
        </w:numPr>
        <w:spacing w:after="40" w:line="259" w:lineRule="auto"/>
      </w:pPr>
      <w:r>
        <w:rPr>
          <w:sz w:val="21"/>
        </w:rPr>
        <w:t>UAT: 16-Nov-2026 to 20-Nov-2026</w:t>
      </w:r>
    </w:p>
    <w:p>
      <w:pPr>
        <w:numPr>
          <w:ilvl w:val="0"/>
          <w:numId w:val="90"/>
        </w:numPr>
        <w:spacing w:after="160" w:line="259" w:lineRule="auto"/>
      </w:pPr>
      <w:r>
        <w:rPr>
          <w:sz w:val="21"/>
        </w:rPr>
        <w:t>Test summary report: 23-Nov-2026</w:t>
      </w:r>
    </w:p>
    <w:p>
      <w:pPr>
        <w:pStyle w:val="Heading1"/>
      </w:pPr>
      <w:r>
        <w:t>8. Test Deliverables</w:t>
      </w:r>
    </w:p>
    <w:p>
      <w:pPr>
        <w:numPr>
          <w:ilvl w:val="0"/>
          <w:numId w:val="90"/>
        </w:numPr>
        <w:spacing w:after="40" w:line="259" w:lineRule="auto"/>
      </w:pPr>
      <w:r>
        <w:rPr>
          <w:sz w:val="21"/>
        </w:rPr>
        <w:t>Test Plan (this document)</w:t>
      </w:r>
    </w:p>
    <w:p>
      <w:pPr>
        <w:numPr>
          <w:ilvl w:val="0"/>
          <w:numId w:val="90"/>
        </w:numPr>
        <w:spacing w:after="40" w:line="259" w:lineRule="auto"/>
      </w:pPr>
      <w:r>
        <w:rPr>
          <w:sz w:val="21"/>
        </w:rPr>
        <w:t>Test Cases (manual and automated; 79 cases catalogued in section 13.2)</w:t>
      </w:r>
    </w:p>
    <w:p>
      <w:pPr>
        <w:numPr>
          <w:ilvl w:val="0"/>
          <w:numId w:val="90"/>
        </w:numPr>
        <w:spacing w:after="40" w:line="259" w:lineRule="auto"/>
      </w:pPr>
      <w:r>
        <w:rPr>
          <w:sz w:val="21"/>
        </w:rPr>
        <w:t>Test Scripts (pytest, Playwright, Locust)</w:t>
      </w:r>
    </w:p>
    <w:p>
      <w:pPr>
        <w:numPr>
          <w:ilvl w:val="0"/>
          <w:numId w:val="90"/>
        </w:numPr>
        <w:spacing w:after="40" w:line="259" w:lineRule="auto"/>
      </w:pPr>
      <w:r>
        <w:rPr>
          <w:sz w:val="21"/>
        </w:rPr>
        <w:t>Test Data (S/M/L, infeasible and edge sets, generator script and seeds)</w:t>
      </w:r>
    </w:p>
    <w:p>
      <w:pPr>
        <w:numPr>
          <w:ilvl w:val="0"/>
          <w:numId w:val="90"/>
        </w:numPr>
        <w:spacing w:after="40" w:line="259" w:lineRule="auto"/>
      </w:pPr>
      <w:r>
        <w:rPr>
          <w:sz w:val="21"/>
        </w:rPr>
        <w:t>Test Execution Logs and CI reports</w:t>
      </w:r>
    </w:p>
    <w:p>
      <w:pPr>
        <w:numPr>
          <w:ilvl w:val="0"/>
          <w:numId w:val="90"/>
        </w:numPr>
        <w:spacing w:after="40" w:line="259" w:lineRule="auto"/>
      </w:pPr>
      <w:r>
        <w:rPr>
          <w:sz w:val="21"/>
        </w:rPr>
        <w:t>Defect Reports</w:t>
      </w:r>
    </w:p>
    <w:p>
      <w:pPr>
        <w:numPr>
          <w:ilvl w:val="0"/>
          <w:numId w:val="90"/>
        </w:numPr>
        <w:spacing w:after="40" w:line="259" w:lineRule="auto"/>
      </w:pPr>
      <w:r>
        <w:rPr>
          <w:sz w:val="21"/>
        </w:rPr>
        <w:t>Performance and security scan reports</w:t>
      </w:r>
    </w:p>
    <w:p>
      <w:pPr>
        <w:numPr>
          <w:ilvl w:val="0"/>
          <w:numId w:val="90"/>
        </w:numPr>
        <w:spacing w:after="160" w:line="259" w:lineRule="auto"/>
      </w:pPr>
      <w:r>
        <w:rPr>
          <w:sz w:val="21"/>
        </w:rPr>
        <w:t>Test Summary Report</w:t>
      </w:r>
    </w:p>
    <w:p>
      <w:pPr>
        <w:pStyle w:val="Heading1"/>
      </w:pPr>
      <w:r>
        <w:t>9. Roles and Responsibilities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300"/>
        <w:gridCol w:w="6340"/>
      </w:tblGrid>
      <w:tr>
        <w:trPr>
          <w:cantSplit/>
          <w:tblHeader/>
        </w:trPr>
        <w:tc>
          <w:tcPr>
            <w:tcW w:type="dxa" w:w="2300"/>
            <w:shd w:val="clear" w:color="auto" w:fill="DCE6F1"/>
          </w:tcPr>
          <w:p>
            <w:pPr>
              <w:spacing w:after="0" w:before="0" w:line="240" w:lineRule="auto"/>
            </w:pPr>
            <w:r>
              <w:rPr>
                <w:b/>
                <w:sz w:val="18"/>
              </w:rPr>
              <w:t>Role</w:t>
            </w:r>
          </w:p>
        </w:tc>
        <w:tc>
          <w:tcPr>
            <w:tcW w:type="dxa" w:w="6340"/>
            <w:shd w:val="clear" w:color="auto" w:fill="DCE6F1"/>
          </w:tcPr>
          <w:p>
            <w:pPr>
              <w:spacing w:after="0" w:before="0" w:line="240" w:lineRule="auto"/>
            </w:pPr>
            <w:r>
              <w:rPr>
                <w:b/>
                <w:sz w:val="18"/>
              </w:rPr>
              <w:t>Responsibility</w:t>
            </w:r>
          </w:p>
        </w:tc>
      </w:tr>
      <w:tr>
        <w:trPr>
          <w:cantSplit/>
        </w:trPr>
        <w:tc>
          <w:tcPr>
            <w:tcW w:type="dxa" w:w="2300"/>
          </w:tcPr>
          <w:p>
            <w:pPr>
              <w:spacing w:after="0" w:before="0" w:line="240" w:lineRule="auto"/>
            </w:pPr>
            <w:r>
              <w:rPr>
                <w:sz w:val="18"/>
              </w:rPr>
              <w:t>QA Lead</w:t>
            </w:r>
          </w:p>
        </w:tc>
        <w:tc>
          <w:tcPr>
            <w:tcW w:type="dxa" w:w="6340"/>
          </w:tcPr>
          <w:p>
            <w:pPr>
              <w:spacing w:after="0" w:before="0" w:line="240" w:lineRule="auto"/>
            </w:pPr>
            <w:r>
              <w:rPr>
                <w:sz w:val="18"/>
              </w:rPr>
              <w:t>Prepare plan, coordinate execution, report status</w:t>
            </w:r>
          </w:p>
        </w:tc>
      </w:tr>
      <w:tr>
        <w:trPr>
          <w:cantSplit/>
        </w:trPr>
        <w:tc>
          <w:tcPr>
            <w:tcW w:type="dxa" w:w="2300"/>
          </w:tcPr>
          <w:p>
            <w:pPr>
              <w:spacing w:after="0" w:before="0" w:line="240" w:lineRule="auto"/>
            </w:pPr>
            <w:r>
              <w:rPr>
                <w:sz w:val="18"/>
              </w:rPr>
              <w:t>Test Engineer</w:t>
            </w:r>
          </w:p>
        </w:tc>
        <w:tc>
          <w:tcPr>
            <w:tcW w:type="dxa" w:w="6340"/>
          </w:tcPr>
          <w:p>
            <w:pPr>
              <w:spacing w:after="0" w:before="0" w:line="240" w:lineRule="auto"/>
            </w:pPr>
            <w:r>
              <w:rPr>
                <w:sz w:val="18"/>
              </w:rPr>
              <w:t>Design and execute test cases, automate regression, log defects</w:t>
            </w:r>
          </w:p>
        </w:tc>
      </w:tr>
      <w:tr>
        <w:trPr>
          <w:cantSplit/>
        </w:trPr>
        <w:tc>
          <w:tcPr>
            <w:tcW w:type="dxa" w:w="2300"/>
          </w:tcPr>
          <w:p>
            <w:pPr>
              <w:spacing w:after="0" w:before="0" w:line="240" w:lineRule="auto"/>
            </w:pPr>
            <w:r>
              <w:rPr>
                <w:sz w:val="18"/>
              </w:rPr>
              <w:t>Developer</w:t>
            </w:r>
          </w:p>
        </w:tc>
        <w:tc>
          <w:tcPr>
            <w:tcW w:type="dxa" w:w="6340"/>
          </w:tcPr>
          <w:p>
            <w:pPr>
              <w:spacing w:after="0" w:before="0" w:line="240" w:lineRule="auto"/>
            </w:pPr>
            <w:r>
              <w:rPr>
                <w:sz w:val="18"/>
              </w:rPr>
              <w:t>Fix defects, support triage, maintain unit tests</w:t>
            </w:r>
          </w:p>
        </w:tc>
      </w:tr>
      <w:tr>
        <w:trPr>
          <w:cantSplit/>
        </w:trPr>
        <w:tc>
          <w:tcPr>
            <w:tcW w:type="dxa" w:w="2300"/>
          </w:tcPr>
          <w:p>
            <w:pPr>
              <w:spacing w:after="0" w:before="0" w:line="240" w:lineRule="auto"/>
            </w:pPr>
            <w:r>
              <w:rPr>
                <w:sz w:val="18"/>
              </w:rPr>
              <w:t>Performance / Security Tester</w:t>
            </w:r>
          </w:p>
        </w:tc>
        <w:tc>
          <w:tcPr>
            <w:tcW w:type="dxa" w:w="6340"/>
          </w:tcPr>
          <w:p>
            <w:pPr>
              <w:spacing w:after="0" w:before="0" w:line="240" w:lineRule="auto"/>
            </w:pPr>
            <w:r>
              <w:rPr>
                <w:sz w:val="18"/>
              </w:rPr>
              <w:t>Run load, solver-timing and security scans; report findings</w:t>
            </w:r>
          </w:p>
        </w:tc>
      </w:tr>
      <w:tr>
        <w:trPr>
          <w:cantSplit/>
        </w:trPr>
        <w:tc>
          <w:tcPr>
            <w:tcW w:type="dxa" w:w="2300"/>
          </w:tcPr>
          <w:p>
            <w:pPr>
              <w:spacing w:after="0" w:before="0" w:line="240" w:lineRule="auto"/>
            </w:pPr>
            <w:r>
              <w:rPr>
                <w:sz w:val="18"/>
              </w:rPr>
              <w:t>Product Owner / Project Guide</w:t>
            </w:r>
          </w:p>
        </w:tc>
        <w:tc>
          <w:tcPr>
            <w:tcW w:type="dxa" w:w="6340"/>
          </w:tcPr>
          <w:p>
            <w:pPr>
              <w:spacing w:after="0" w:before="0" w:line="240" w:lineRule="auto"/>
            </w:pPr>
            <w:r>
              <w:rPr>
                <w:sz w:val="18"/>
              </w:rPr>
              <w:t>Approve test results and sign off readiness; supply UAT users</w:t>
            </w:r>
          </w:p>
        </w:tc>
      </w:tr>
    </w:tbl>
    <w:p>
      <w:pPr>
        <w:spacing w:after="160" w:before="0" w:line="120" w:lineRule="auto"/>
      </w:pPr>
    </w:p>
    <w:p>
      <w:pPr>
        <w:pStyle w:val="Heading1"/>
      </w:pPr>
      <w:r>
        <w:t>10. Risks and Mitigation</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3200"/>
        <w:gridCol w:w="5440"/>
      </w:tblGrid>
      <w:tr>
        <w:trPr>
          <w:cantSplit/>
          <w:tblHeader/>
        </w:trPr>
        <w:tc>
          <w:tcPr>
            <w:tcW w:type="dxa" w:w="3200"/>
            <w:shd w:val="clear" w:color="auto" w:fill="DCE6F1"/>
          </w:tcPr>
          <w:p>
            <w:pPr>
              <w:spacing w:after="0" w:before="0" w:line="240" w:lineRule="auto"/>
            </w:pPr>
            <w:r>
              <w:rPr>
                <w:b/>
                <w:sz w:val="18"/>
              </w:rPr>
              <w:t>Risk</w:t>
            </w:r>
          </w:p>
        </w:tc>
        <w:tc>
          <w:tcPr>
            <w:tcW w:type="dxa" w:w="5440"/>
            <w:shd w:val="clear" w:color="auto" w:fill="DCE6F1"/>
          </w:tcPr>
          <w:p>
            <w:pPr>
              <w:spacing w:after="0" w:before="0" w:line="240" w:lineRule="auto"/>
            </w:pPr>
            <w:r>
              <w:rPr>
                <w:b/>
                <w:sz w:val="18"/>
              </w:rPr>
              <w:t>Mitigation</w:t>
            </w:r>
          </w:p>
        </w:tc>
      </w:tr>
      <w:tr>
        <w:trPr>
          <w:cantSplit/>
        </w:trPr>
        <w:tc>
          <w:tcPr>
            <w:tcW w:type="dxa" w:w="3200"/>
          </w:tcPr>
          <w:p>
            <w:pPr>
              <w:spacing w:after="0" w:before="0" w:line="240" w:lineRule="auto"/>
            </w:pPr>
            <w:r>
              <w:rPr>
                <w:sz w:val="18"/>
              </w:rPr>
              <w:t>Delay in stable build delivery</w:t>
            </w:r>
          </w:p>
        </w:tc>
        <w:tc>
          <w:tcPr>
            <w:tcW w:type="dxa" w:w="5440"/>
          </w:tcPr>
          <w:p>
            <w:pPr>
              <w:spacing w:after="0" w:before="0" w:line="240" w:lineRule="auto"/>
            </w:pPr>
            <w:r>
              <w:rPr>
                <w:sz w:val="18"/>
              </w:rPr>
              <w:t>Request early smoke builds; test against the nightly build</w:t>
            </w:r>
          </w:p>
        </w:tc>
      </w:tr>
      <w:tr>
        <w:trPr>
          <w:cantSplit/>
        </w:trPr>
        <w:tc>
          <w:tcPr>
            <w:tcW w:type="dxa" w:w="3200"/>
          </w:tcPr>
          <w:p>
            <w:pPr>
              <w:spacing w:after="0" w:before="0" w:line="240" w:lineRule="auto"/>
            </w:pPr>
            <w:r>
              <w:rPr>
                <w:sz w:val="18"/>
              </w:rPr>
              <w:t>Solver is non-deterministic or slow on the Large dataset</w:t>
            </w:r>
          </w:p>
        </w:tc>
        <w:tc>
          <w:tcPr>
            <w:tcW w:type="dxa" w:w="5440"/>
          </w:tcPr>
          <w:p>
            <w:pPr>
              <w:spacing w:after="0" w:before="0" w:line="240" w:lineRule="auto"/>
            </w:pPr>
            <w:r>
              <w:rPr>
                <w:sz w:val="18"/>
              </w:rPr>
              <w:t>Use fixed seed and reproducible mode for functional tests; time-box runs; treat performance tests separately on the reference machine</w:t>
            </w:r>
          </w:p>
        </w:tc>
      </w:tr>
      <w:tr>
        <w:trPr>
          <w:cantSplit/>
        </w:trPr>
        <w:tc>
          <w:tcPr>
            <w:tcW w:type="dxa" w:w="3200"/>
          </w:tcPr>
          <w:p>
            <w:pPr>
              <w:spacing w:after="0" w:before="0" w:line="240" w:lineRule="auto"/>
            </w:pPr>
            <w:r>
              <w:rPr>
                <w:sz w:val="18"/>
              </w:rPr>
              <w:t>Realistic test data is hard to obtain (privacy)</w:t>
            </w:r>
          </w:p>
        </w:tc>
        <w:tc>
          <w:tcPr>
            <w:tcW w:type="dxa" w:w="5440"/>
          </w:tcPr>
          <w:p>
            <w:pPr>
              <w:spacing w:after="0" w:before="0" w:line="240" w:lineRule="auto"/>
            </w:pPr>
            <w:r>
              <w:rPr>
                <w:sz w:val="18"/>
              </w:rPr>
              <w:t>Generate synthetic data from a seeded script modelled on typical department structures; no real personal data</w:t>
            </w:r>
          </w:p>
        </w:tc>
      </w:tr>
      <w:tr>
        <w:trPr>
          <w:cantSplit/>
        </w:trPr>
        <w:tc>
          <w:tcPr>
            <w:tcW w:type="dxa" w:w="3200"/>
          </w:tcPr>
          <w:p>
            <w:pPr>
              <w:spacing w:after="0" w:before="0" w:line="240" w:lineRule="auto"/>
            </w:pPr>
            <w:r>
              <w:rPr>
                <w:sz w:val="18"/>
              </w:rPr>
              <w:t>Infeasible datasets cause confusing results</w:t>
            </w:r>
          </w:p>
        </w:tc>
        <w:tc>
          <w:tcPr>
            <w:tcW w:type="dxa" w:w="5440"/>
          </w:tcPr>
          <w:p>
            <w:pPr>
              <w:spacing w:after="0" w:before="0" w:line="240" w:lineRule="auto"/>
            </w:pPr>
            <w:r>
              <w:rPr>
                <w:sz w:val="18"/>
              </w:rPr>
              <w:t>Maintain a catalogue of known-infeasible sets with the expected explanation</w:t>
            </w:r>
          </w:p>
        </w:tc>
      </w:tr>
      <w:tr>
        <w:trPr>
          <w:cantSplit/>
        </w:trPr>
        <w:tc>
          <w:tcPr>
            <w:tcW w:type="dxa" w:w="3200"/>
          </w:tcPr>
          <w:p>
            <w:pPr>
              <w:spacing w:after="0" w:before="0" w:line="240" w:lineRule="auto"/>
            </w:pPr>
            <w:r>
              <w:rPr>
                <w:sz w:val="18"/>
              </w:rPr>
              <w:t>Test environment downtime</w:t>
            </w:r>
          </w:p>
        </w:tc>
        <w:tc>
          <w:tcPr>
            <w:tcW w:type="dxa" w:w="5440"/>
          </w:tcPr>
          <w:p>
            <w:pPr>
              <w:spacing w:after="0" w:before="0" w:line="240" w:lineRule="auto"/>
            </w:pPr>
            <w:r>
              <w:rPr>
                <w:sz w:val="18"/>
              </w:rPr>
              <w:t>Containerised environment that can be recreated in minutes; backup runner</w:t>
            </w:r>
          </w:p>
        </w:tc>
      </w:tr>
      <w:tr>
        <w:trPr>
          <w:cantSplit/>
        </w:trPr>
        <w:tc>
          <w:tcPr>
            <w:tcW w:type="dxa" w:w="3200"/>
          </w:tcPr>
          <w:p>
            <w:pPr>
              <w:spacing w:after="0" w:before="0" w:line="240" w:lineRule="auto"/>
            </w:pPr>
            <w:r>
              <w:rPr>
                <w:sz w:val="18"/>
              </w:rPr>
              <w:t>Third-party dependencies (SSO, mail) unavailable</w:t>
            </w:r>
          </w:p>
        </w:tc>
        <w:tc>
          <w:tcPr>
            <w:tcW w:type="dxa" w:w="5440"/>
          </w:tcPr>
          <w:p>
            <w:pPr>
              <w:spacing w:after="0" w:before="0" w:line="240" w:lineRule="auto"/>
            </w:pPr>
            <w:r>
              <w:rPr>
                <w:sz w:val="18"/>
              </w:rPr>
              <w:t>Use stubs for functional tests; one scheduled integration run against the real services</w:t>
            </w:r>
          </w:p>
        </w:tc>
      </w:tr>
      <w:tr>
        <w:trPr>
          <w:cantSplit/>
        </w:trPr>
        <w:tc>
          <w:tcPr>
            <w:tcW w:type="dxa" w:w="3200"/>
          </w:tcPr>
          <w:p>
            <w:pPr>
              <w:spacing w:after="0" w:before="0" w:line="240" w:lineRule="auto"/>
            </w:pPr>
            <w:r>
              <w:rPr>
                <w:sz w:val="18"/>
              </w:rPr>
              <w:t>Late requirement changes</w:t>
            </w:r>
          </w:p>
        </w:tc>
        <w:tc>
          <w:tcPr>
            <w:tcW w:type="dxa" w:w="5440"/>
          </w:tcPr>
          <w:p>
            <w:pPr>
              <w:spacing w:after="0" w:before="0" w:line="240" w:lineRule="auto"/>
            </w:pPr>
            <w:r>
              <w:rPr>
                <w:sz w:val="18"/>
              </w:rPr>
              <w:t>Change control through the SRS; the RTM shows impacted test cases immediately</w:t>
            </w:r>
          </w:p>
        </w:tc>
      </w:tr>
    </w:tbl>
    <w:p>
      <w:pPr>
        <w:spacing w:after="160" w:before="0" w:line="120" w:lineRule="auto"/>
      </w:pPr>
    </w:p>
    <w:p>
      <w:pPr>
        <w:pStyle w:val="Heading1"/>
      </w:pPr>
      <w:r>
        <w:t>11. Assumptions &amp; Dependencies</w:t>
      </w:r>
    </w:p>
    <w:p>
      <w:pPr>
        <w:numPr>
          <w:ilvl w:val="0"/>
          <w:numId w:val="90"/>
        </w:numPr>
        <w:spacing w:after="40" w:line="259" w:lineRule="auto"/>
      </w:pPr>
      <w:r>
        <w:rPr>
          <w:sz w:val="21"/>
        </w:rPr>
        <w:t>The institution provides sample academic data (or approves the synthetic data) before execution</w:t>
      </w:r>
    </w:p>
    <w:p>
      <w:pPr>
        <w:numPr>
          <w:ilvl w:val="0"/>
          <w:numId w:val="90"/>
        </w:numPr>
        <w:spacing w:after="40" w:line="259" w:lineRule="auto"/>
      </w:pPr>
      <w:r>
        <w:rPr>
          <w:sz w:val="21"/>
        </w:rPr>
        <w:t>The OIDC and SMTP stubs behave like the real services for the tested flows</w:t>
      </w:r>
    </w:p>
    <w:p>
      <w:pPr>
        <w:numPr>
          <w:ilvl w:val="0"/>
          <w:numId w:val="90"/>
        </w:numPr>
        <w:spacing w:after="40" w:line="259" w:lineRule="auto"/>
      </w:pPr>
      <w:r>
        <w:rPr>
          <w:sz w:val="21"/>
        </w:rPr>
        <w:t>The reference machine is available for performance runs</w:t>
      </w:r>
    </w:p>
    <w:p>
      <w:pPr>
        <w:numPr>
          <w:ilvl w:val="0"/>
          <w:numId w:val="90"/>
        </w:numPr>
        <w:spacing w:after="40" w:line="259" w:lineRule="auto"/>
      </w:pPr>
      <w:r>
        <w:rPr>
          <w:sz w:val="21"/>
        </w:rPr>
        <w:t>UAT participants (coordinator, HoD, faculty, student) are available in the UAT window</w:t>
      </w:r>
    </w:p>
    <w:p>
      <w:pPr>
        <w:numPr>
          <w:ilvl w:val="0"/>
          <w:numId w:val="90"/>
        </w:numPr>
        <w:spacing w:after="160" w:line="259" w:lineRule="auto"/>
      </w:pPr>
      <w:r>
        <w:rPr>
          <w:sz w:val="21"/>
        </w:rPr>
        <w:t>SRS v1.0 and SAD v1.0 are baselined before test case design starts</w:t>
      </w:r>
    </w:p>
    <w:p>
      <w:pPr>
        <w:pStyle w:val="Heading1"/>
      </w:pPr>
      <w:r>
        <w:t>12. Suspension &amp; Resumption Criteria</w:t>
      </w:r>
    </w:p>
    <w:p>
      <w:pPr>
        <w:spacing w:after="20"/>
      </w:pPr>
      <w:r>
        <w:rPr>
          <w:b/>
          <w:sz w:val="21"/>
        </w:rPr>
        <w:t xml:space="preserve">Suspend testing if: </w:t>
      </w:r>
      <w:r>
        <w:rPr>
          <w:sz w:val="21"/>
        </w:rPr>
      </w:r>
    </w:p>
    <w:p>
      <w:pPr>
        <w:numPr>
          <w:ilvl w:val="0"/>
          <w:numId w:val="90"/>
        </w:numPr>
        <w:spacing w:after="40" w:line="259" w:lineRule="auto"/>
      </w:pPr>
      <w:r>
        <w:rPr>
          <w:sz w:val="21"/>
        </w:rPr>
        <w:t>Test environment is unavailable for more than 4 hours</w:t>
      </w:r>
    </w:p>
    <w:p>
      <w:pPr>
        <w:numPr>
          <w:ilvl w:val="0"/>
          <w:numId w:val="90"/>
        </w:numPr>
        <w:spacing w:after="40" w:line="259" w:lineRule="auto"/>
      </w:pPr>
      <w:r>
        <w:rPr>
          <w:sz w:val="21"/>
        </w:rPr>
        <w:t>The build is too unstable (blocks more than 30% of test cases) or the smoke test fails</w:t>
      </w:r>
    </w:p>
    <w:p>
      <w:pPr>
        <w:numPr>
          <w:ilvl w:val="0"/>
          <w:numId w:val="90"/>
        </w:numPr>
        <w:spacing w:after="160" w:line="259" w:lineRule="auto"/>
      </w:pPr>
      <w:r>
        <w:rPr>
          <w:sz w:val="21"/>
        </w:rPr>
        <w:t>A defect that corrupts or loses master data or published timetables is found</w:t>
      </w:r>
    </w:p>
    <w:p>
      <w:pPr>
        <w:spacing w:after="20"/>
      </w:pPr>
      <w:r>
        <w:rPr>
          <w:b/>
          <w:sz w:val="21"/>
        </w:rPr>
        <w:t xml:space="preserve">Resume testing if: </w:t>
      </w:r>
      <w:r>
        <w:rPr>
          <w:sz w:val="21"/>
        </w:rPr>
      </w:r>
    </w:p>
    <w:p>
      <w:pPr>
        <w:numPr>
          <w:ilvl w:val="0"/>
          <w:numId w:val="90"/>
        </w:numPr>
        <w:spacing w:after="40" w:line="259" w:lineRule="auto"/>
      </w:pPr>
      <w:r>
        <w:rPr>
          <w:sz w:val="21"/>
        </w:rPr>
        <w:t>Blocking defects are fixed and verified by a new smoke test</w:t>
      </w:r>
    </w:p>
    <w:p>
      <w:pPr>
        <w:numPr>
          <w:ilvl w:val="0"/>
          <w:numId w:val="90"/>
        </w:numPr>
        <w:spacing w:after="160" w:line="259" w:lineRule="auto"/>
      </w:pPr>
      <w:r>
        <w:rPr>
          <w:sz w:val="21"/>
        </w:rPr>
        <w:t>The environment is restored and datasets are reloaded</w:t>
      </w:r>
    </w:p>
    <w:p>
      <w:pPr>
        <w:pStyle w:val="Heading1"/>
      </w:pPr>
      <w:r>
        <w:t>13. Test Case Management &amp; Traceability</w:t>
      </w:r>
    </w:p>
    <w:p>
      <w:r>
        <w:rPr>
          <w:sz w:val="21"/>
        </w:rPr>
        <w:t>The RTM ensures every SRS requirement maps to at least one test case; this is checked automatically when the documents are generated, and the SRS RTM (SRS section 8) uses the same identifiers. Test cases are designed from each requirement's acceptance criterion; their ID prefix names the area (Auth, MD, Con, Gen, Edit, View, Rep, Ntf, Aud, OPS, Perf, Rel, UX, Mnt, Sec).</w:t>
      </w:r>
    </w:p>
    <w:p>
      <w:pPr>
        <w:pStyle w:val="Heading2"/>
      </w:pPr>
      <w:r>
        <w:t>13.1 Requirement to test-case mapping</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2900"/>
        <w:gridCol w:w="4640"/>
      </w:tblGrid>
      <w:tr>
        <w:trPr>
          <w:cantSplit/>
          <w:tblHeader/>
        </w:trPr>
        <w:tc>
          <w:tcPr>
            <w:tcW w:type="dxa" w:w="1100"/>
            <w:shd w:val="clear" w:color="auto" w:fill="DCE6F1"/>
          </w:tcPr>
          <w:p>
            <w:pPr>
              <w:spacing w:after="0" w:before="0" w:line="240" w:lineRule="auto"/>
            </w:pPr>
            <w:r>
              <w:rPr>
                <w:b/>
                <w:sz w:val="16"/>
              </w:rPr>
              <w:t>Requirement</w:t>
            </w:r>
          </w:p>
        </w:tc>
        <w:tc>
          <w:tcPr>
            <w:tcW w:type="dxa" w:w="2900"/>
            <w:shd w:val="clear" w:color="auto" w:fill="DCE6F1"/>
          </w:tcPr>
          <w:p>
            <w:pPr>
              <w:spacing w:after="0" w:before="0" w:line="240" w:lineRule="auto"/>
            </w:pPr>
            <w:r>
              <w:rPr>
                <w:b/>
                <w:sz w:val="16"/>
              </w:rPr>
              <w:t>Feature</w:t>
            </w:r>
          </w:p>
        </w:tc>
        <w:tc>
          <w:tcPr>
            <w:tcW w:type="dxa" w:w="4640"/>
            <w:shd w:val="clear" w:color="auto" w:fill="DCE6F1"/>
          </w:tcPr>
          <w:p>
            <w:pPr>
              <w:spacing w:after="0" w:before="0" w:line="240" w:lineRule="auto"/>
            </w:pPr>
            <w:r>
              <w:rPr>
                <w:b/>
                <w:sz w:val="16"/>
              </w:rPr>
              <w:t>Test cases</w:t>
            </w:r>
          </w:p>
        </w:tc>
      </w:tr>
      <w:tr>
        <w:trPr>
          <w:cantSplit/>
        </w:trPr>
        <w:tc>
          <w:tcPr>
            <w:tcW w:type="dxa" w:w="1100"/>
          </w:tcPr>
          <w:p>
            <w:pPr>
              <w:spacing w:after="0" w:before="0" w:line="240" w:lineRule="auto"/>
            </w:pPr>
            <w:r>
              <w:rPr>
                <w:sz w:val="16"/>
              </w:rPr>
              <w:t>TT-F-001</w:t>
            </w:r>
          </w:p>
        </w:tc>
        <w:tc>
          <w:tcPr>
            <w:tcW w:type="dxa" w:w="2900"/>
          </w:tcPr>
          <w:p>
            <w:pPr>
              <w:spacing w:after="0" w:before="0" w:line="240" w:lineRule="auto"/>
            </w:pPr>
            <w:r>
              <w:rPr>
                <w:sz w:val="16"/>
              </w:rPr>
              <w:t>Authenticate user</w:t>
            </w:r>
          </w:p>
        </w:tc>
        <w:tc>
          <w:tcPr>
            <w:tcW w:type="dxa" w:w="4640"/>
          </w:tcPr>
          <w:p>
            <w:pPr>
              <w:spacing w:after="0" w:before="0" w:line="240" w:lineRule="auto"/>
            </w:pPr>
            <w:r>
              <w:rPr>
                <w:sz w:val="16"/>
              </w:rPr>
              <w:t>TC-Auth-01, TC-Auth-02</w:t>
            </w:r>
          </w:p>
        </w:tc>
      </w:tr>
      <w:tr>
        <w:trPr>
          <w:cantSplit/>
        </w:trPr>
        <w:tc>
          <w:tcPr>
            <w:tcW w:type="dxa" w:w="1100"/>
          </w:tcPr>
          <w:p>
            <w:pPr>
              <w:spacing w:after="0" w:before="0" w:line="240" w:lineRule="auto"/>
            </w:pPr>
            <w:r>
              <w:rPr>
                <w:sz w:val="16"/>
              </w:rPr>
              <w:t>TT-F-002</w:t>
            </w:r>
          </w:p>
        </w:tc>
        <w:tc>
          <w:tcPr>
            <w:tcW w:type="dxa" w:w="2900"/>
          </w:tcPr>
          <w:p>
            <w:pPr>
              <w:spacing w:after="0" w:before="0" w:line="240" w:lineRule="auto"/>
            </w:pPr>
            <w:r>
              <w:rPr>
                <w:sz w:val="16"/>
              </w:rPr>
              <w:t>Role-based access control</w:t>
            </w:r>
          </w:p>
        </w:tc>
        <w:tc>
          <w:tcPr>
            <w:tcW w:type="dxa" w:w="4640"/>
          </w:tcPr>
          <w:p>
            <w:pPr>
              <w:spacing w:after="0" w:before="0" w:line="240" w:lineRule="auto"/>
            </w:pPr>
            <w:r>
              <w:rPr>
                <w:sz w:val="16"/>
              </w:rPr>
              <w:t>TC-Auth-03</w:t>
            </w:r>
          </w:p>
        </w:tc>
      </w:tr>
      <w:tr>
        <w:trPr>
          <w:cantSplit/>
        </w:trPr>
        <w:tc>
          <w:tcPr>
            <w:tcW w:type="dxa" w:w="1100"/>
          </w:tcPr>
          <w:p>
            <w:pPr>
              <w:spacing w:after="0" w:before="0" w:line="240" w:lineRule="auto"/>
            </w:pPr>
            <w:r>
              <w:rPr>
                <w:sz w:val="16"/>
              </w:rPr>
              <w:t>TT-F-003</w:t>
            </w:r>
          </w:p>
        </w:tc>
        <w:tc>
          <w:tcPr>
            <w:tcW w:type="dxa" w:w="2900"/>
          </w:tcPr>
          <w:p>
            <w:pPr>
              <w:spacing w:after="0" w:before="0" w:line="240" w:lineRule="auto"/>
            </w:pPr>
            <w:r>
              <w:rPr>
                <w:sz w:val="16"/>
              </w:rPr>
              <w:t>Lockout and session timeout</w:t>
            </w:r>
          </w:p>
        </w:tc>
        <w:tc>
          <w:tcPr>
            <w:tcW w:type="dxa" w:w="4640"/>
          </w:tcPr>
          <w:p>
            <w:pPr>
              <w:spacing w:after="0" w:before="0" w:line="240" w:lineRule="auto"/>
            </w:pPr>
            <w:r>
              <w:rPr>
                <w:sz w:val="16"/>
              </w:rPr>
              <w:t>TC-Auth-04, TC-Auth-05</w:t>
            </w:r>
          </w:p>
        </w:tc>
      </w:tr>
      <w:tr>
        <w:trPr>
          <w:cantSplit/>
        </w:trPr>
        <w:tc>
          <w:tcPr>
            <w:tcW w:type="dxa" w:w="1100"/>
          </w:tcPr>
          <w:p>
            <w:pPr>
              <w:spacing w:after="0" w:before="0" w:line="240" w:lineRule="auto"/>
            </w:pPr>
            <w:r>
              <w:rPr>
                <w:sz w:val="16"/>
              </w:rPr>
              <w:t>TT-F-004</w:t>
            </w:r>
          </w:p>
        </w:tc>
        <w:tc>
          <w:tcPr>
            <w:tcW w:type="dxa" w:w="2900"/>
          </w:tcPr>
          <w:p>
            <w:pPr>
              <w:spacing w:after="0" w:before="0" w:line="240" w:lineRule="auto"/>
            </w:pPr>
            <w:r>
              <w:rPr>
                <w:sz w:val="16"/>
              </w:rPr>
              <w:t>User and role administration</w:t>
            </w:r>
          </w:p>
        </w:tc>
        <w:tc>
          <w:tcPr>
            <w:tcW w:type="dxa" w:w="4640"/>
          </w:tcPr>
          <w:p>
            <w:pPr>
              <w:spacing w:after="0" w:before="0" w:line="240" w:lineRule="auto"/>
            </w:pPr>
            <w:r>
              <w:rPr>
                <w:sz w:val="16"/>
              </w:rPr>
              <w:t>TC-Auth-06</w:t>
            </w:r>
          </w:p>
        </w:tc>
      </w:tr>
      <w:tr>
        <w:trPr>
          <w:cantSplit/>
        </w:trPr>
        <w:tc>
          <w:tcPr>
            <w:tcW w:type="dxa" w:w="1100"/>
          </w:tcPr>
          <w:p>
            <w:pPr>
              <w:spacing w:after="0" w:before="0" w:line="240" w:lineRule="auto"/>
            </w:pPr>
            <w:r>
              <w:rPr>
                <w:sz w:val="16"/>
              </w:rPr>
              <w:t>TT-F-010</w:t>
            </w:r>
          </w:p>
        </w:tc>
        <w:tc>
          <w:tcPr>
            <w:tcW w:type="dxa" w:w="2900"/>
          </w:tcPr>
          <w:p>
            <w:pPr>
              <w:spacing w:after="0" w:before="0" w:line="240" w:lineRule="auto"/>
            </w:pPr>
            <w:r>
              <w:rPr>
                <w:sz w:val="16"/>
              </w:rPr>
              <w:t>Academic structure CRUD</w:t>
            </w:r>
          </w:p>
        </w:tc>
        <w:tc>
          <w:tcPr>
            <w:tcW w:type="dxa" w:w="4640"/>
          </w:tcPr>
          <w:p>
            <w:pPr>
              <w:spacing w:after="0" w:before="0" w:line="240" w:lineRule="auto"/>
            </w:pPr>
            <w:r>
              <w:rPr>
                <w:sz w:val="16"/>
              </w:rPr>
              <w:t>TC-MD-01</w:t>
            </w:r>
          </w:p>
        </w:tc>
      </w:tr>
      <w:tr>
        <w:trPr>
          <w:cantSplit/>
        </w:trPr>
        <w:tc>
          <w:tcPr>
            <w:tcW w:type="dxa" w:w="1100"/>
          </w:tcPr>
          <w:p>
            <w:pPr>
              <w:spacing w:after="0" w:before="0" w:line="240" w:lineRule="auto"/>
            </w:pPr>
            <w:r>
              <w:rPr>
                <w:sz w:val="16"/>
              </w:rPr>
              <w:t>TT-F-011</w:t>
            </w:r>
          </w:p>
        </w:tc>
        <w:tc>
          <w:tcPr>
            <w:tcW w:type="dxa" w:w="2900"/>
          </w:tcPr>
          <w:p>
            <w:pPr>
              <w:spacing w:after="0" w:before="0" w:line="240" w:lineRule="auto"/>
            </w:pPr>
            <w:r>
              <w:rPr>
                <w:sz w:val="16"/>
              </w:rPr>
              <w:t>Course CRUD</w:t>
            </w:r>
          </w:p>
        </w:tc>
        <w:tc>
          <w:tcPr>
            <w:tcW w:type="dxa" w:w="4640"/>
          </w:tcPr>
          <w:p>
            <w:pPr>
              <w:spacing w:after="0" w:before="0" w:line="240" w:lineRule="auto"/>
            </w:pPr>
            <w:r>
              <w:rPr>
                <w:sz w:val="16"/>
              </w:rPr>
              <w:t>TC-MD-02</w:t>
            </w:r>
          </w:p>
        </w:tc>
      </w:tr>
      <w:tr>
        <w:trPr>
          <w:cantSplit/>
        </w:trPr>
        <w:tc>
          <w:tcPr>
            <w:tcW w:type="dxa" w:w="1100"/>
          </w:tcPr>
          <w:p>
            <w:pPr>
              <w:spacing w:after="0" w:before="0" w:line="240" w:lineRule="auto"/>
            </w:pPr>
            <w:r>
              <w:rPr>
                <w:sz w:val="16"/>
              </w:rPr>
              <w:t>TT-F-012</w:t>
            </w:r>
          </w:p>
        </w:tc>
        <w:tc>
          <w:tcPr>
            <w:tcW w:type="dxa" w:w="2900"/>
          </w:tcPr>
          <w:p>
            <w:pPr>
              <w:spacing w:after="0" w:before="0" w:line="240" w:lineRule="auto"/>
            </w:pPr>
            <w:r>
              <w:rPr>
                <w:sz w:val="16"/>
              </w:rPr>
              <w:t>Faculty and qualification CRUD</w:t>
            </w:r>
          </w:p>
        </w:tc>
        <w:tc>
          <w:tcPr>
            <w:tcW w:type="dxa" w:w="4640"/>
          </w:tcPr>
          <w:p>
            <w:pPr>
              <w:spacing w:after="0" w:before="0" w:line="240" w:lineRule="auto"/>
            </w:pPr>
            <w:r>
              <w:rPr>
                <w:sz w:val="16"/>
              </w:rPr>
              <w:t>TC-MD-03</w:t>
            </w:r>
          </w:p>
        </w:tc>
      </w:tr>
      <w:tr>
        <w:trPr>
          <w:cantSplit/>
        </w:trPr>
        <w:tc>
          <w:tcPr>
            <w:tcW w:type="dxa" w:w="1100"/>
          </w:tcPr>
          <w:p>
            <w:pPr>
              <w:spacing w:after="0" w:before="0" w:line="240" w:lineRule="auto"/>
            </w:pPr>
            <w:r>
              <w:rPr>
                <w:sz w:val="16"/>
              </w:rPr>
              <w:t>TT-F-013</w:t>
            </w:r>
          </w:p>
        </w:tc>
        <w:tc>
          <w:tcPr>
            <w:tcW w:type="dxa" w:w="2900"/>
          </w:tcPr>
          <w:p>
            <w:pPr>
              <w:spacing w:after="0" w:before="0" w:line="240" w:lineRule="auto"/>
            </w:pPr>
            <w:r>
              <w:rPr>
                <w:sz w:val="16"/>
              </w:rPr>
              <w:t>Room and lab CRUD</w:t>
            </w:r>
          </w:p>
        </w:tc>
        <w:tc>
          <w:tcPr>
            <w:tcW w:type="dxa" w:w="4640"/>
          </w:tcPr>
          <w:p>
            <w:pPr>
              <w:spacing w:after="0" w:before="0" w:line="240" w:lineRule="auto"/>
            </w:pPr>
            <w:r>
              <w:rPr>
                <w:sz w:val="16"/>
              </w:rPr>
              <w:t>TC-MD-04</w:t>
            </w:r>
          </w:p>
        </w:tc>
      </w:tr>
      <w:tr>
        <w:trPr>
          <w:cantSplit/>
        </w:trPr>
        <w:tc>
          <w:tcPr>
            <w:tcW w:type="dxa" w:w="1100"/>
          </w:tcPr>
          <w:p>
            <w:pPr>
              <w:spacing w:after="0" w:before="0" w:line="240" w:lineRule="auto"/>
            </w:pPr>
            <w:r>
              <w:rPr>
                <w:sz w:val="16"/>
              </w:rPr>
              <w:t>TT-F-014</w:t>
            </w:r>
          </w:p>
        </w:tc>
        <w:tc>
          <w:tcPr>
            <w:tcW w:type="dxa" w:w="2900"/>
          </w:tcPr>
          <w:p>
            <w:pPr>
              <w:spacing w:after="0" w:before="0" w:line="240" w:lineRule="auto"/>
            </w:pPr>
            <w:r>
              <w:rPr>
                <w:sz w:val="16"/>
              </w:rPr>
              <w:t>Sections and lab batch splitting</w:t>
            </w:r>
          </w:p>
        </w:tc>
        <w:tc>
          <w:tcPr>
            <w:tcW w:type="dxa" w:w="4640"/>
          </w:tcPr>
          <w:p>
            <w:pPr>
              <w:spacing w:after="0" w:before="0" w:line="240" w:lineRule="auto"/>
            </w:pPr>
            <w:r>
              <w:rPr>
                <w:sz w:val="16"/>
              </w:rPr>
              <w:t>TC-MD-05, TC-MD-06</w:t>
            </w:r>
          </w:p>
        </w:tc>
      </w:tr>
      <w:tr>
        <w:trPr>
          <w:cantSplit/>
        </w:trPr>
        <w:tc>
          <w:tcPr>
            <w:tcW w:type="dxa" w:w="1100"/>
          </w:tcPr>
          <w:p>
            <w:pPr>
              <w:spacing w:after="0" w:before="0" w:line="240" w:lineRule="auto"/>
            </w:pPr>
            <w:r>
              <w:rPr>
                <w:sz w:val="16"/>
              </w:rPr>
              <w:t>TT-F-015</w:t>
            </w:r>
          </w:p>
        </w:tc>
        <w:tc>
          <w:tcPr>
            <w:tcW w:type="dxa" w:w="2900"/>
          </w:tcPr>
          <w:p>
            <w:pPr>
              <w:spacing w:after="0" w:before="0" w:line="240" w:lineRule="auto"/>
            </w:pPr>
            <w:r>
              <w:rPr>
                <w:sz w:val="16"/>
              </w:rPr>
              <w:t>Time grid configuration</w:t>
            </w:r>
          </w:p>
        </w:tc>
        <w:tc>
          <w:tcPr>
            <w:tcW w:type="dxa" w:w="4640"/>
          </w:tcPr>
          <w:p>
            <w:pPr>
              <w:spacing w:after="0" w:before="0" w:line="240" w:lineRule="auto"/>
            </w:pPr>
            <w:r>
              <w:rPr>
                <w:sz w:val="16"/>
              </w:rPr>
              <w:t>TC-MD-07</w:t>
            </w:r>
          </w:p>
        </w:tc>
      </w:tr>
      <w:tr>
        <w:trPr>
          <w:cantSplit/>
        </w:trPr>
        <w:tc>
          <w:tcPr>
            <w:tcW w:type="dxa" w:w="1100"/>
          </w:tcPr>
          <w:p>
            <w:pPr>
              <w:spacing w:after="0" w:before="0" w:line="240" w:lineRule="auto"/>
            </w:pPr>
            <w:r>
              <w:rPr>
                <w:sz w:val="16"/>
              </w:rPr>
              <w:t>TT-F-016</w:t>
            </w:r>
          </w:p>
        </w:tc>
        <w:tc>
          <w:tcPr>
            <w:tcW w:type="dxa" w:w="2900"/>
          </w:tcPr>
          <w:p>
            <w:pPr>
              <w:spacing w:after="0" w:before="0" w:line="240" w:lineRule="auto"/>
            </w:pPr>
            <w:r>
              <w:rPr>
                <w:sz w:val="16"/>
              </w:rPr>
              <w:t>Bulk import with validation</w:t>
            </w:r>
          </w:p>
        </w:tc>
        <w:tc>
          <w:tcPr>
            <w:tcW w:type="dxa" w:w="4640"/>
          </w:tcPr>
          <w:p>
            <w:pPr>
              <w:spacing w:after="0" w:before="0" w:line="240" w:lineRule="auto"/>
            </w:pPr>
            <w:r>
              <w:rPr>
                <w:sz w:val="16"/>
              </w:rPr>
              <w:t>TC-MD-08, TC-MD-09</w:t>
            </w:r>
          </w:p>
        </w:tc>
      </w:tr>
      <w:tr>
        <w:trPr>
          <w:cantSplit/>
        </w:trPr>
        <w:tc>
          <w:tcPr>
            <w:tcW w:type="dxa" w:w="1100"/>
          </w:tcPr>
          <w:p>
            <w:pPr>
              <w:spacing w:after="0" w:before="0" w:line="240" w:lineRule="auto"/>
            </w:pPr>
            <w:r>
              <w:rPr>
                <w:sz w:val="16"/>
              </w:rPr>
              <w:t>TT-F-017</w:t>
            </w:r>
          </w:p>
        </w:tc>
        <w:tc>
          <w:tcPr>
            <w:tcW w:type="dxa" w:w="2900"/>
          </w:tcPr>
          <w:p>
            <w:pPr>
              <w:spacing w:after="0" w:before="0" w:line="240" w:lineRule="auto"/>
            </w:pPr>
            <w:r>
              <w:rPr>
                <w:sz w:val="16"/>
              </w:rPr>
              <w:t>Course offerings and teaching assignments</w:t>
            </w:r>
          </w:p>
        </w:tc>
        <w:tc>
          <w:tcPr>
            <w:tcW w:type="dxa" w:w="4640"/>
          </w:tcPr>
          <w:p>
            <w:pPr>
              <w:spacing w:after="0" w:before="0" w:line="240" w:lineRule="auto"/>
            </w:pPr>
            <w:r>
              <w:rPr>
                <w:sz w:val="16"/>
              </w:rPr>
              <w:t>TC-MD-10</w:t>
            </w:r>
          </w:p>
        </w:tc>
      </w:tr>
      <w:tr>
        <w:trPr>
          <w:cantSplit/>
        </w:trPr>
        <w:tc>
          <w:tcPr>
            <w:tcW w:type="dxa" w:w="1100"/>
          </w:tcPr>
          <w:p>
            <w:pPr>
              <w:spacing w:after="0" w:before="0" w:line="240" w:lineRule="auto"/>
            </w:pPr>
            <w:r>
              <w:rPr>
                <w:sz w:val="16"/>
              </w:rPr>
              <w:t>TT-F-020</w:t>
            </w:r>
          </w:p>
        </w:tc>
        <w:tc>
          <w:tcPr>
            <w:tcW w:type="dxa" w:w="2900"/>
          </w:tcPr>
          <w:p>
            <w:pPr>
              <w:spacing w:after="0" w:before="0" w:line="240" w:lineRule="auto"/>
            </w:pPr>
            <w:r>
              <w:rPr>
                <w:sz w:val="16"/>
              </w:rPr>
              <w:t>Hard constraint catalogue</w:t>
            </w:r>
          </w:p>
        </w:tc>
        <w:tc>
          <w:tcPr>
            <w:tcW w:type="dxa" w:w="4640"/>
          </w:tcPr>
          <w:p>
            <w:pPr>
              <w:spacing w:after="0" w:before="0" w:line="240" w:lineRule="auto"/>
            </w:pPr>
            <w:r>
              <w:rPr>
                <w:sz w:val="16"/>
              </w:rPr>
              <w:t>TC-Con-01</w:t>
            </w:r>
          </w:p>
        </w:tc>
      </w:tr>
      <w:tr>
        <w:trPr>
          <w:cantSplit/>
        </w:trPr>
        <w:tc>
          <w:tcPr>
            <w:tcW w:type="dxa" w:w="1100"/>
          </w:tcPr>
          <w:p>
            <w:pPr>
              <w:spacing w:after="0" w:before="0" w:line="240" w:lineRule="auto"/>
            </w:pPr>
            <w:r>
              <w:rPr>
                <w:sz w:val="16"/>
              </w:rPr>
              <w:t>TT-F-021</w:t>
            </w:r>
          </w:p>
        </w:tc>
        <w:tc>
          <w:tcPr>
            <w:tcW w:type="dxa" w:w="2900"/>
          </w:tcPr>
          <w:p>
            <w:pPr>
              <w:spacing w:after="0" w:before="0" w:line="240" w:lineRule="auto"/>
            </w:pPr>
            <w:r>
              <w:rPr>
                <w:sz w:val="16"/>
              </w:rPr>
              <w:t>Soft constraint weights</w:t>
            </w:r>
          </w:p>
        </w:tc>
        <w:tc>
          <w:tcPr>
            <w:tcW w:type="dxa" w:w="4640"/>
          </w:tcPr>
          <w:p>
            <w:pPr>
              <w:spacing w:after="0" w:before="0" w:line="240" w:lineRule="auto"/>
            </w:pPr>
            <w:r>
              <w:rPr>
                <w:sz w:val="16"/>
              </w:rPr>
              <w:t>TC-Con-02</w:t>
            </w:r>
          </w:p>
        </w:tc>
      </w:tr>
      <w:tr>
        <w:trPr>
          <w:cantSplit/>
        </w:trPr>
        <w:tc>
          <w:tcPr>
            <w:tcW w:type="dxa" w:w="1100"/>
          </w:tcPr>
          <w:p>
            <w:pPr>
              <w:spacing w:after="0" w:before="0" w:line="240" w:lineRule="auto"/>
            </w:pPr>
            <w:r>
              <w:rPr>
                <w:sz w:val="16"/>
              </w:rPr>
              <w:t>TT-F-022</w:t>
            </w:r>
          </w:p>
        </w:tc>
        <w:tc>
          <w:tcPr>
            <w:tcW w:type="dxa" w:w="2900"/>
          </w:tcPr>
          <w:p>
            <w:pPr>
              <w:spacing w:after="0" w:before="0" w:line="240" w:lineRule="auto"/>
            </w:pPr>
            <w:r>
              <w:rPr>
                <w:sz w:val="16"/>
              </w:rPr>
              <w:t>Faculty availability and preferences</w:t>
            </w:r>
          </w:p>
        </w:tc>
        <w:tc>
          <w:tcPr>
            <w:tcW w:type="dxa" w:w="4640"/>
          </w:tcPr>
          <w:p>
            <w:pPr>
              <w:spacing w:after="0" w:before="0" w:line="240" w:lineRule="auto"/>
            </w:pPr>
            <w:r>
              <w:rPr>
                <w:sz w:val="16"/>
              </w:rPr>
              <w:t>TC-Con-03</w:t>
            </w:r>
          </w:p>
        </w:tc>
      </w:tr>
      <w:tr>
        <w:trPr>
          <w:cantSplit/>
        </w:trPr>
        <w:tc>
          <w:tcPr>
            <w:tcW w:type="dxa" w:w="1100"/>
          </w:tcPr>
          <w:p>
            <w:pPr>
              <w:spacing w:after="0" w:before="0" w:line="240" w:lineRule="auto"/>
            </w:pPr>
            <w:r>
              <w:rPr>
                <w:sz w:val="16"/>
              </w:rPr>
              <w:t>TT-F-023</w:t>
            </w:r>
          </w:p>
        </w:tc>
        <w:tc>
          <w:tcPr>
            <w:tcW w:type="dxa" w:w="2900"/>
          </w:tcPr>
          <w:p>
            <w:pPr>
              <w:spacing w:after="0" w:before="0" w:line="240" w:lineRule="auto"/>
            </w:pPr>
            <w:r>
              <w:rPr>
                <w:sz w:val="16"/>
              </w:rPr>
              <w:t>Room unavailability</w:t>
            </w:r>
          </w:p>
        </w:tc>
        <w:tc>
          <w:tcPr>
            <w:tcW w:type="dxa" w:w="4640"/>
          </w:tcPr>
          <w:p>
            <w:pPr>
              <w:spacing w:after="0" w:before="0" w:line="240" w:lineRule="auto"/>
            </w:pPr>
            <w:r>
              <w:rPr>
                <w:sz w:val="16"/>
              </w:rPr>
              <w:t>TC-Con-04</w:t>
            </w:r>
          </w:p>
        </w:tc>
      </w:tr>
      <w:tr>
        <w:trPr>
          <w:cantSplit/>
        </w:trPr>
        <w:tc>
          <w:tcPr>
            <w:tcW w:type="dxa" w:w="1100"/>
          </w:tcPr>
          <w:p>
            <w:pPr>
              <w:spacing w:after="0" w:before="0" w:line="240" w:lineRule="auto"/>
            </w:pPr>
            <w:r>
              <w:rPr>
                <w:sz w:val="16"/>
              </w:rPr>
              <w:t>TT-F-024</w:t>
            </w:r>
          </w:p>
        </w:tc>
        <w:tc>
          <w:tcPr>
            <w:tcW w:type="dxa" w:w="2900"/>
          </w:tcPr>
          <w:p>
            <w:pPr>
              <w:spacing w:after="0" w:before="0" w:line="240" w:lineRule="auto"/>
            </w:pPr>
            <w:r>
              <w:rPr>
                <w:sz w:val="16"/>
              </w:rPr>
              <w:t>Locked sessions</w:t>
            </w:r>
          </w:p>
        </w:tc>
        <w:tc>
          <w:tcPr>
            <w:tcW w:type="dxa" w:w="4640"/>
          </w:tcPr>
          <w:p>
            <w:pPr>
              <w:spacing w:after="0" w:before="0" w:line="240" w:lineRule="auto"/>
            </w:pPr>
            <w:r>
              <w:rPr>
                <w:sz w:val="16"/>
              </w:rPr>
              <w:t>TC-Con-05</w:t>
            </w:r>
          </w:p>
        </w:tc>
      </w:tr>
      <w:tr>
        <w:trPr>
          <w:cantSplit/>
        </w:trPr>
        <w:tc>
          <w:tcPr>
            <w:tcW w:type="dxa" w:w="1100"/>
          </w:tcPr>
          <w:p>
            <w:pPr>
              <w:spacing w:after="0" w:before="0" w:line="240" w:lineRule="auto"/>
            </w:pPr>
            <w:r>
              <w:rPr>
                <w:sz w:val="16"/>
              </w:rPr>
              <w:t>TT-F-025</w:t>
            </w:r>
          </w:p>
        </w:tc>
        <w:tc>
          <w:tcPr>
            <w:tcW w:type="dxa" w:w="2900"/>
          </w:tcPr>
          <w:p>
            <w:pPr>
              <w:spacing w:after="0" w:before="0" w:line="240" w:lineRule="auto"/>
            </w:pPr>
            <w:r>
              <w:rPr>
                <w:sz w:val="16"/>
              </w:rPr>
              <w:t>Elective groups and combined classes</w:t>
            </w:r>
          </w:p>
        </w:tc>
        <w:tc>
          <w:tcPr>
            <w:tcW w:type="dxa" w:w="4640"/>
          </w:tcPr>
          <w:p>
            <w:pPr>
              <w:spacing w:after="0" w:before="0" w:line="240" w:lineRule="auto"/>
            </w:pPr>
            <w:r>
              <w:rPr>
                <w:sz w:val="16"/>
              </w:rPr>
              <w:t>TC-Con-06</w:t>
            </w:r>
          </w:p>
        </w:tc>
      </w:tr>
      <w:tr>
        <w:trPr>
          <w:cantSplit/>
        </w:trPr>
        <w:tc>
          <w:tcPr>
            <w:tcW w:type="dxa" w:w="1100"/>
          </w:tcPr>
          <w:p>
            <w:pPr>
              <w:spacing w:after="0" w:before="0" w:line="240" w:lineRule="auto"/>
            </w:pPr>
            <w:r>
              <w:rPr>
                <w:sz w:val="16"/>
              </w:rPr>
              <w:t>TT-F-030</w:t>
            </w:r>
          </w:p>
        </w:tc>
        <w:tc>
          <w:tcPr>
            <w:tcW w:type="dxa" w:w="2900"/>
          </w:tcPr>
          <w:p>
            <w:pPr>
              <w:spacing w:after="0" w:before="0" w:line="240" w:lineRule="auto"/>
            </w:pPr>
            <w:r>
              <w:rPr>
                <w:sz w:val="16"/>
              </w:rPr>
              <w:t>Feasibility pre-check</w:t>
            </w:r>
          </w:p>
        </w:tc>
        <w:tc>
          <w:tcPr>
            <w:tcW w:type="dxa" w:w="4640"/>
          </w:tcPr>
          <w:p>
            <w:pPr>
              <w:spacing w:after="0" w:before="0" w:line="240" w:lineRule="auto"/>
            </w:pPr>
            <w:r>
              <w:rPr>
                <w:sz w:val="16"/>
              </w:rPr>
              <w:t>TC-Gen-01, TC-Gen-02</w:t>
            </w:r>
          </w:p>
        </w:tc>
      </w:tr>
      <w:tr>
        <w:trPr>
          <w:cantSplit/>
        </w:trPr>
        <w:tc>
          <w:tcPr>
            <w:tcW w:type="dxa" w:w="1100"/>
          </w:tcPr>
          <w:p>
            <w:pPr>
              <w:spacing w:after="0" w:before="0" w:line="240" w:lineRule="auto"/>
            </w:pPr>
            <w:r>
              <w:rPr>
                <w:sz w:val="16"/>
              </w:rPr>
              <w:t>TT-F-031</w:t>
            </w:r>
          </w:p>
        </w:tc>
        <w:tc>
          <w:tcPr>
            <w:tcW w:type="dxa" w:w="2900"/>
          </w:tcPr>
          <w:p>
            <w:pPr>
              <w:spacing w:after="0" w:before="0" w:line="240" w:lineRule="auto"/>
            </w:pPr>
            <w:r>
              <w:rPr>
                <w:sz w:val="16"/>
              </w:rPr>
              <w:t>Automatic generation</w:t>
            </w:r>
          </w:p>
        </w:tc>
        <w:tc>
          <w:tcPr>
            <w:tcW w:type="dxa" w:w="4640"/>
          </w:tcPr>
          <w:p>
            <w:pPr>
              <w:spacing w:after="0" w:before="0" w:line="240" w:lineRule="auto"/>
            </w:pPr>
            <w:r>
              <w:rPr>
                <w:sz w:val="16"/>
              </w:rPr>
              <w:t>TC-Gen-03</w:t>
            </w:r>
          </w:p>
        </w:tc>
      </w:tr>
      <w:tr>
        <w:trPr>
          <w:cantSplit/>
        </w:trPr>
        <w:tc>
          <w:tcPr>
            <w:tcW w:type="dxa" w:w="1100"/>
          </w:tcPr>
          <w:p>
            <w:pPr>
              <w:spacing w:after="0" w:before="0" w:line="240" w:lineRule="auto"/>
            </w:pPr>
            <w:r>
              <w:rPr>
                <w:sz w:val="16"/>
              </w:rPr>
              <w:t>TT-F-032</w:t>
            </w:r>
          </w:p>
        </w:tc>
        <w:tc>
          <w:tcPr>
            <w:tcW w:type="dxa" w:w="2900"/>
          </w:tcPr>
          <w:p>
            <w:pPr>
              <w:spacing w:after="0" w:before="0" w:line="240" w:lineRule="auto"/>
            </w:pPr>
            <w:r>
              <w:rPr>
                <w:sz w:val="16"/>
              </w:rPr>
              <w:t>Zero hard-constraint violations</w:t>
            </w:r>
          </w:p>
        </w:tc>
        <w:tc>
          <w:tcPr>
            <w:tcW w:type="dxa" w:w="4640"/>
          </w:tcPr>
          <w:p>
            <w:pPr>
              <w:spacing w:after="0" w:before="0" w:line="240" w:lineRule="auto"/>
            </w:pPr>
            <w:r>
              <w:rPr>
                <w:sz w:val="16"/>
              </w:rPr>
              <w:t>TC-Gen-04, TC-Gen-05, TC-Rel-01</w:t>
            </w:r>
          </w:p>
        </w:tc>
      </w:tr>
      <w:tr>
        <w:trPr>
          <w:cantSplit/>
        </w:trPr>
        <w:tc>
          <w:tcPr>
            <w:tcW w:type="dxa" w:w="1100"/>
          </w:tcPr>
          <w:p>
            <w:pPr>
              <w:spacing w:after="0" w:before="0" w:line="240" w:lineRule="auto"/>
            </w:pPr>
            <w:r>
              <w:rPr>
                <w:sz w:val="16"/>
              </w:rPr>
              <w:t>TT-F-033</w:t>
            </w:r>
          </w:p>
        </w:tc>
        <w:tc>
          <w:tcPr>
            <w:tcW w:type="dxa" w:w="2900"/>
          </w:tcPr>
          <w:p>
            <w:pPr>
              <w:spacing w:after="0" w:before="0" w:line="240" w:lineRule="auto"/>
            </w:pPr>
            <w:r>
              <w:rPr>
                <w:sz w:val="16"/>
              </w:rPr>
              <w:t>Lab block scheduling</w:t>
            </w:r>
          </w:p>
        </w:tc>
        <w:tc>
          <w:tcPr>
            <w:tcW w:type="dxa" w:w="4640"/>
          </w:tcPr>
          <w:p>
            <w:pPr>
              <w:spacing w:after="0" w:before="0" w:line="240" w:lineRule="auto"/>
            </w:pPr>
            <w:r>
              <w:rPr>
                <w:sz w:val="16"/>
              </w:rPr>
              <w:t>TC-Gen-06</w:t>
            </w:r>
          </w:p>
        </w:tc>
      </w:tr>
      <w:tr>
        <w:trPr>
          <w:cantSplit/>
        </w:trPr>
        <w:tc>
          <w:tcPr>
            <w:tcW w:type="dxa" w:w="1100"/>
          </w:tcPr>
          <w:p>
            <w:pPr>
              <w:spacing w:after="0" w:before="0" w:line="240" w:lineRule="auto"/>
            </w:pPr>
            <w:r>
              <w:rPr>
                <w:sz w:val="16"/>
              </w:rPr>
              <w:t>TT-F-034</w:t>
            </w:r>
          </w:p>
        </w:tc>
        <w:tc>
          <w:tcPr>
            <w:tcW w:type="dxa" w:w="2900"/>
          </w:tcPr>
          <w:p>
            <w:pPr>
              <w:spacing w:after="0" w:before="0" w:line="240" w:lineRule="auto"/>
            </w:pPr>
            <w:r>
              <w:rPr>
                <w:sz w:val="16"/>
              </w:rPr>
              <w:t>Soft-constraint optimisation</w:t>
            </w:r>
          </w:p>
        </w:tc>
        <w:tc>
          <w:tcPr>
            <w:tcW w:type="dxa" w:w="4640"/>
          </w:tcPr>
          <w:p>
            <w:pPr>
              <w:spacing w:after="0" w:before="0" w:line="240" w:lineRule="auto"/>
            </w:pPr>
            <w:r>
              <w:rPr>
                <w:sz w:val="16"/>
              </w:rPr>
              <w:t>TC-Gen-07</w:t>
            </w:r>
          </w:p>
        </w:tc>
      </w:tr>
      <w:tr>
        <w:trPr>
          <w:cantSplit/>
        </w:trPr>
        <w:tc>
          <w:tcPr>
            <w:tcW w:type="dxa" w:w="1100"/>
          </w:tcPr>
          <w:p>
            <w:pPr>
              <w:spacing w:after="0" w:before="0" w:line="240" w:lineRule="auto"/>
            </w:pPr>
            <w:r>
              <w:rPr>
                <w:sz w:val="16"/>
              </w:rPr>
              <w:t>TT-F-035</w:t>
            </w:r>
          </w:p>
        </w:tc>
        <w:tc>
          <w:tcPr>
            <w:tcW w:type="dxa" w:w="2900"/>
          </w:tcPr>
          <w:p>
            <w:pPr>
              <w:spacing w:after="0" w:before="0" w:line="240" w:lineRule="auto"/>
            </w:pPr>
            <w:r>
              <w:rPr>
                <w:sz w:val="16"/>
              </w:rPr>
              <w:t>Automatic faculty allocation</w:t>
            </w:r>
          </w:p>
        </w:tc>
        <w:tc>
          <w:tcPr>
            <w:tcW w:type="dxa" w:w="4640"/>
          </w:tcPr>
          <w:p>
            <w:pPr>
              <w:spacing w:after="0" w:before="0" w:line="240" w:lineRule="auto"/>
            </w:pPr>
            <w:r>
              <w:rPr>
                <w:sz w:val="16"/>
              </w:rPr>
              <w:t>TC-Gen-08</w:t>
            </w:r>
          </w:p>
        </w:tc>
      </w:tr>
      <w:tr>
        <w:trPr>
          <w:cantSplit/>
        </w:trPr>
        <w:tc>
          <w:tcPr>
            <w:tcW w:type="dxa" w:w="1100"/>
          </w:tcPr>
          <w:p>
            <w:pPr>
              <w:spacing w:after="0" w:before="0" w:line="240" w:lineRule="auto"/>
            </w:pPr>
            <w:r>
              <w:rPr>
                <w:sz w:val="16"/>
              </w:rPr>
              <w:t>TT-F-036</w:t>
            </w:r>
          </w:p>
        </w:tc>
        <w:tc>
          <w:tcPr>
            <w:tcW w:type="dxa" w:w="2900"/>
          </w:tcPr>
          <w:p>
            <w:pPr>
              <w:spacing w:after="0" w:before="0" w:line="240" w:lineRule="auto"/>
            </w:pPr>
            <w:r>
              <w:rPr>
                <w:sz w:val="16"/>
              </w:rPr>
              <w:t>Infeasibility diagnosis and partial result</w:t>
            </w:r>
          </w:p>
        </w:tc>
        <w:tc>
          <w:tcPr>
            <w:tcW w:type="dxa" w:w="4640"/>
          </w:tcPr>
          <w:p>
            <w:pPr>
              <w:spacing w:after="0" w:before="0" w:line="240" w:lineRule="auto"/>
            </w:pPr>
            <w:r>
              <w:rPr>
                <w:sz w:val="16"/>
              </w:rPr>
              <w:t>TC-Gen-09, TC-Gen-10</w:t>
            </w:r>
          </w:p>
        </w:tc>
      </w:tr>
      <w:tr>
        <w:trPr>
          <w:cantSplit/>
        </w:trPr>
        <w:tc>
          <w:tcPr>
            <w:tcW w:type="dxa" w:w="1100"/>
          </w:tcPr>
          <w:p>
            <w:pPr>
              <w:spacing w:after="0" w:before="0" w:line="240" w:lineRule="auto"/>
            </w:pPr>
            <w:r>
              <w:rPr>
                <w:sz w:val="16"/>
              </w:rPr>
              <w:t>TT-F-037</w:t>
            </w:r>
          </w:p>
        </w:tc>
        <w:tc>
          <w:tcPr>
            <w:tcW w:type="dxa" w:w="2900"/>
          </w:tcPr>
          <w:p>
            <w:pPr>
              <w:spacing w:after="0" w:before="0" w:line="240" w:lineRule="auto"/>
            </w:pPr>
            <w:r>
              <w:rPr>
                <w:sz w:val="16"/>
              </w:rPr>
              <w:t>Asynchronous generation job</w:t>
            </w:r>
          </w:p>
        </w:tc>
        <w:tc>
          <w:tcPr>
            <w:tcW w:type="dxa" w:w="4640"/>
          </w:tcPr>
          <w:p>
            <w:pPr>
              <w:spacing w:after="0" w:before="0" w:line="240" w:lineRule="auto"/>
            </w:pPr>
            <w:r>
              <w:rPr>
                <w:sz w:val="16"/>
              </w:rPr>
              <w:t>TC-Gen-10, TC-Gen-11, TC-Gen-12, TC-Gen-13</w:t>
            </w:r>
          </w:p>
        </w:tc>
      </w:tr>
      <w:tr>
        <w:trPr>
          <w:cantSplit/>
        </w:trPr>
        <w:tc>
          <w:tcPr>
            <w:tcW w:type="dxa" w:w="1100"/>
          </w:tcPr>
          <w:p>
            <w:pPr>
              <w:spacing w:after="0" w:before="0" w:line="240" w:lineRule="auto"/>
            </w:pPr>
            <w:r>
              <w:rPr>
                <w:sz w:val="16"/>
              </w:rPr>
              <w:t>TT-F-038</w:t>
            </w:r>
          </w:p>
        </w:tc>
        <w:tc>
          <w:tcPr>
            <w:tcW w:type="dxa" w:w="2900"/>
          </w:tcPr>
          <w:p>
            <w:pPr>
              <w:spacing w:after="0" w:before="0" w:line="240" w:lineRule="auto"/>
            </w:pPr>
            <w:r>
              <w:rPr>
                <w:sz w:val="16"/>
              </w:rPr>
              <w:t>Regenerate remaining and alternatives</w:t>
            </w:r>
          </w:p>
        </w:tc>
        <w:tc>
          <w:tcPr>
            <w:tcW w:type="dxa" w:w="4640"/>
          </w:tcPr>
          <w:p>
            <w:pPr>
              <w:spacing w:after="0" w:before="0" w:line="240" w:lineRule="auto"/>
            </w:pPr>
            <w:r>
              <w:rPr>
                <w:sz w:val="16"/>
              </w:rPr>
              <w:t>TC-Gen-14, TC-Gen-15</w:t>
            </w:r>
          </w:p>
        </w:tc>
      </w:tr>
      <w:tr>
        <w:trPr>
          <w:cantSplit/>
        </w:trPr>
        <w:tc>
          <w:tcPr>
            <w:tcW w:type="dxa" w:w="1100"/>
          </w:tcPr>
          <w:p>
            <w:pPr>
              <w:spacing w:after="0" w:before="0" w:line="240" w:lineRule="auto"/>
            </w:pPr>
            <w:r>
              <w:rPr>
                <w:sz w:val="16"/>
              </w:rPr>
              <w:t>TT-F-040</w:t>
            </w:r>
          </w:p>
        </w:tc>
        <w:tc>
          <w:tcPr>
            <w:tcW w:type="dxa" w:w="2900"/>
          </w:tcPr>
          <w:p>
            <w:pPr>
              <w:spacing w:after="0" w:before="0" w:line="240" w:lineRule="auto"/>
            </w:pPr>
            <w:r>
              <w:rPr>
                <w:sz w:val="16"/>
              </w:rPr>
              <w:t>Manual edit with conflict check</w:t>
            </w:r>
          </w:p>
        </w:tc>
        <w:tc>
          <w:tcPr>
            <w:tcW w:type="dxa" w:w="4640"/>
          </w:tcPr>
          <w:p>
            <w:pPr>
              <w:spacing w:after="0" w:before="0" w:line="240" w:lineRule="auto"/>
            </w:pPr>
            <w:r>
              <w:rPr>
                <w:sz w:val="16"/>
              </w:rPr>
              <w:t>TC-Edit-01, TC-Edit-02, TC-Edit-08</w:t>
            </w:r>
          </w:p>
        </w:tc>
      </w:tr>
      <w:tr>
        <w:trPr>
          <w:cantSplit/>
        </w:trPr>
        <w:tc>
          <w:tcPr>
            <w:tcW w:type="dxa" w:w="1100"/>
          </w:tcPr>
          <w:p>
            <w:pPr>
              <w:spacing w:after="0" w:before="0" w:line="240" w:lineRule="auto"/>
            </w:pPr>
            <w:r>
              <w:rPr>
                <w:sz w:val="16"/>
              </w:rPr>
              <w:t>TT-F-041</w:t>
            </w:r>
          </w:p>
        </w:tc>
        <w:tc>
          <w:tcPr>
            <w:tcW w:type="dxa" w:w="2900"/>
          </w:tcPr>
          <w:p>
            <w:pPr>
              <w:spacing w:after="0" w:before="0" w:line="240" w:lineRule="auto"/>
            </w:pPr>
            <w:r>
              <w:rPr>
                <w:sz w:val="16"/>
              </w:rPr>
              <w:t>Conflict report</w:t>
            </w:r>
          </w:p>
        </w:tc>
        <w:tc>
          <w:tcPr>
            <w:tcW w:type="dxa" w:w="4640"/>
          </w:tcPr>
          <w:p>
            <w:pPr>
              <w:spacing w:after="0" w:before="0" w:line="240" w:lineRule="auto"/>
            </w:pPr>
            <w:r>
              <w:rPr>
                <w:sz w:val="16"/>
              </w:rPr>
              <w:t>TC-Edit-03</w:t>
            </w:r>
          </w:p>
        </w:tc>
      </w:tr>
      <w:tr>
        <w:trPr>
          <w:cantSplit/>
        </w:trPr>
        <w:tc>
          <w:tcPr>
            <w:tcW w:type="dxa" w:w="1100"/>
          </w:tcPr>
          <w:p>
            <w:pPr>
              <w:spacing w:after="0" w:before="0" w:line="240" w:lineRule="auto"/>
            </w:pPr>
            <w:r>
              <w:rPr>
                <w:sz w:val="16"/>
              </w:rPr>
              <w:t>TT-F-042</w:t>
            </w:r>
          </w:p>
        </w:tc>
        <w:tc>
          <w:tcPr>
            <w:tcW w:type="dxa" w:w="2900"/>
          </w:tcPr>
          <w:p>
            <w:pPr>
              <w:spacing w:after="0" w:before="0" w:line="240" w:lineRule="auto"/>
            </w:pPr>
            <w:r>
              <w:rPr>
                <w:sz w:val="16"/>
              </w:rPr>
              <w:t>Disruption handling</w:t>
            </w:r>
          </w:p>
        </w:tc>
        <w:tc>
          <w:tcPr>
            <w:tcW w:type="dxa" w:w="4640"/>
          </w:tcPr>
          <w:p>
            <w:pPr>
              <w:spacing w:after="0" w:before="0" w:line="240" w:lineRule="auto"/>
            </w:pPr>
            <w:r>
              <w:rPr>
                <w:sz w:val="16"/>
              </w:rPr>
              <w:t>TC-Edit-04</w:t>
            </w:r>
          </w:p>
        </w:tc>
      </w:tr>
      <w:tr>
        <w:trPr>
          <w:cantSplit/>
        </w:trPr>
        <w:tc>
          <w:tcPr>
            <w:tcW w:type="dxa" w:w="1100"/>
          </w:tcPr>
          <w:p>
            <w:pPr>
              <w:spacing w:after="0" w:before="0" w:line="240" w:lineRule="auto"/>
            </w:pPr>
            <w:r>
              <w:rPr>
                <w:sz w:val="16"/>
              </w:rPr>
              <w:t>TT-F-043</w:t>
            </w:r>
          </w:p>
        </w:tc>
        <w:tc>
          <w:tcPr>
            <w:tcW w:type="dxa" w:w="2900"/>
          </w:tcPr>
          <w:p>
            <w:pPr>
              <w:spacing w:after="0" w:before="0" w:line="240" w:lineRule="auto"/>
            </w:pPr>
            <w:r>
              <w:rPr>
                <w:sz w:val="16"/>
              </w:rPr>
              <w:t>Versioning, compare and rollback</w:t>
            </w:r>
          </w:p>
        </w:tc>
        <w:tc>
          <w:tcPr>
            <w:tcW w:type="dxa" w:w="4640"/>
          </w:tcPr>
          <w:p>
            <w:pPr>
              <w:spacing w:after="0" w:before="0" w:line="240" w:lineRule="auto"/>
            </w:pPr>
            <w:r>
              <w:rPr>
                <w:sz w:val="16"/>
              </w:rPr>
              <w:t>TC-Edit-05, TC-Edit-06</w:t>
            </w:r>
          </w:p>
        </w:tc>
      </w:tr>
      <w:tr>
        <w:trPr>
          <w:cantSplit/>
        </w:trPr>
        <w:tc>
          <w:tcPr>
            <w:tcW w:type="dxa" w:w="1100"/>
          </w:tcPr>
          <w:p>
            <w:pPr>
              <w:spacing w:after="0" w:before="0" w:line="240" w:lineRule="auto"/>
            </w:pPr>
            <w:r>
              <w:rPr>
                <w:sz w:val="16"/>
              </w:rPr>
              <w:t>TT-F-044</w:t>
            </w:r>
          </w:p>
        </w:tc>
        <w:tc>
          <w:tcPr>
            <w:tcW w:type="dxa" w:w="2900"/>
          </w:tcPr>
          <w:p>
            <w:pPr>
              <w:spacing w:after="0" w:before="0" w:line="240" w:lineRule="auto"/>
            </w:pPr>
            <w:r>
              <w:rPr>
                <w:sz w:val="16"/>
              </w:rPr>
              <w:t>Approval and publish workflow</w:t>
            </w:r>
          </w:p>
        </w:tc>
        <w:tc>
          <w:tcPr>
            <w:tcW w:type="dxa" w:w="4640"/>
          </w:tcPr>
          <w:p>
            <w:pPr>
              <w:spacing w:after="0" w:before="0" w:line="240" w:lineRule="auto"/>
            </w:pPr>
            <w:r>
              <w:rPr>
                <w:sz w:val="16"/>
              </w:rPr>
              <w:t>TC-Edit-07</w:t>
            </w:r>
          </w:p>
        </w:tc>
      </w:tr>
      <w:tr>
        <w:trPr>
          <w:cantSplit/>
        </w:trPr>
        <w:tc>
          <w:tcPr>
            <w:tcW w:type="dxa" w:w="1100"/>
          </w:tcPr>
          <w:p>
            <w:pPr>
              <w:spacing w:after="0" w:before="0" w:line="240" w:lineRule="auto"/>
            </w:pPr>
            <w:r>
              <w:rPr>
                <w:sz w:val="16"/>
              </w:rPr>
              <w:t>TT-F-050</w:t>
            </w:r>
          </w:p>
        </w:tc>
        <w:tc>
          <w:tcPr>
            <w:tcW w:type="dxa" w:w="2900"/>
          </w:tcPr>
          <w:p>
            <w:pPr>
              <w:spacing w:after="0" w:before="0" w:line="240" w:lineRule="auto"/>
            </w:pPr>
            <w:r>
              <w:rPr>
                <w:sz w:val="16"/>
              </w:rPr>
              <w:t>Section / batch view</w:t>
            </w:r>
          </w:p>
        </w:tc>
        <w:tc>
          <w:tcPr>
            <w:tcW w:type="dxa" w:w="4640"/>
          </w:tcPr>
          <w:p>
            <w:pPr>
              <w:spacing w:after="0" w:before="0" w:line="240" w:lineRule="auto"/>
            </w:pPr>
            <w:r>
              <w:rPr>
                <w:sz w:val="16"/>
              </w:rPr>
              <w:t>TC-View-01</w:t>
            </w:r>
          </w:p>
        </w:tc>
      </w:tr>
      <w:tr>
        <w:trPr>
          <w:cantSplit/>
        </w:trPr>
        <w:tc>
          <w:tcPr>
            <w:tcW w:type="dxa" w:w="1100"/>
          </w:tcPr>
          <w:p>
            <w:pPr>
              <w:spacing w:after="0" w:before="0" w:line="240" w:lineRule="auto"/>
            </w:pPr>
            <w:r>
              <w:rPr>
                <w:sz w:val="16"/>
              </w:rPr>
              <w:t>TT-F-051</w:t>
            </w:r>
          </w:p>
        </w:tc>
        <w:tc>
          <w:tcPr>
            <w:tcW w:type="dxa" w:w="2900"/>
          </w:tcPr>
          <w:p>
            <w:pPr>
              <w:spacing w:after="0" w:before="0" w:line="240" w:lineRule="auto"/>
            </w:pPr>
            <w:r>
              <w:rPr>
                <w:sz w:val="16"/>
              </w:rPr>
              <w:t>Faculty view and load</w:t>
            </w:r>
          </w:p>
        </w:tc>
        <w:tc>
          <w:tcPr>
            <w:tcW w:type="dxa" w:w="4640"/>
          </w:tcPr>
          <w:p>
            <w:pPr>
              <w:spacing w:after="0" w:before="0" w:line="240" w:lineRule="auto"/>
            </w:pPr>
            <w:r>
              <w:rPr>
                <w:sz w:val="16"/>
              </w:rPr>
              <w:t>TC-View-02</w:t>
            </w:r>
          </w:p>
        </w:tc>
      </w:tr>
      <w:tr>
        <w:trPr>
          <w:cantSplit/>
        </w:trPr>
        <w:tc>
          <w:tcPr>
            <w:tcW w:type="dxa" w:w="1100"/>
          </w:tcPr>
          <w:p>
            <w:pPr>
              <w:spacing w:after="0" w:before="0" w:line="240" w:lineRule="auto"/>
            </w:pPr>
            <w:r>
              <w:rPr>
                <w:sz w:val="16"/>
              </w:rPr>
              <w:t>TT-F-052</w:t>
            </w:r>
          </w:p>
        </w:tc>
        <w:tc>
          <w:tcPr>
            <w:tcW w:type="dxa" w:w="2900"/>
          </w:tcPr>
          <w:p>
            <w:pPr>
              <w:spacing w:after="0" w:before="0" w:line="240" w:lineRule="auto"/>
            </w:pPr>
            <w:r>
              <w:rPr>
                <w:sz w:val="16"/>
              </w:rPr>
              <w:t>Room / lab view</w:t>
            </w:r>
          </w:p>
        </w:tc>
        <w:tc>
          <w:tcPr>
            <w:tcW w:type="dxa" w:w="4640"/>
          </w:tcPr>
          <w:p>
            <w:pPr>
              <w:spacing w:after="0" w:before="0" w:line="240" w:lineRule="auto"/>
            </w:pPr>
            <w:r>
              <w:rPr>
                <w:sz w:val="16"/>
              </w:rPr>
              <w:t>TC-View-03</w:t>
            </w:r>
          </w:p>
        </w:tc>
      </w:tr>
      <w:tr>
        <w:trPr>
          <w:cantSplit/>
        </w:trPr>
        <w:tc>
          <w:tcPr>
            <w:tcW w:type="dxa" w:w="1100"/>
          </w:tcPr>
          <w:p>
            <w:pPr>
              <w:spacing w:after="0" w:before="0" w:line="240" w:lineRule="auto"/>
            </w:pPr>
            <w:r>
              <w:rPr>
                <w:sz w:val="16"/>
              </w:rPr>
              <w:t>TT-F-053</w:t>
            </w:r>
          </w:p>
        </w:tc>
        <w:tc>
          <w:tcPr>
            <w:tcW w:type="dxa" w:w="2900"/>
          </w:tcPr>
          <w:p>
            <w:pPr>
              <w:spacing w:after="0" w:before="0" w:line="240" w:lineRule="auto"/>
            </w:pPr>
            <w:r>
              <w:rPr>
                <w:sz w:val="16"/>
              </w:rPr>
              <w:t>Export PDF / XLSX / ICS</w:t>
            </w:r>
          </w:p>
        </w:tc>
        <w:tc>
          <w:tcPr>
            <w:tcW w:type="dxa" w:w="4640"/>
          </w:tcPr>
          <w:p>
            <w:pPr>
              <w:spacing w:after="0" w:before="0" w:line="240" w:lineRule="auto"/>
            </w:pPr>
            <w:r>
              <w:rPr>
                <w:sz w:val="16"/>
              </w:rPr>
              <w:t>TC-View-04, TC-View-05</w:t>
            </w:r>
          </w:p>
        </w:tc>
      </w:tr>
      <w:tr>
        <w:trPr>
          <w:cantSplit/>
        </w:trPr>
        <w:tc>
          <w:tcPr>
            <w:tcW w:type="dxa" w:w="1100"/>
          </w:tcPr>
          <w:p>
            <w:pPr>
              <w:spacing w:after="0" w:before="0" w:line="240" w:lineRule="auto"/>
            </w:pPr>
            <w:r>
              <w:rPr>
                <w:sz w:val="16"/>
              </w:rPr>
              <w:t>TT-F-054</w:t>
            </w:r>
          </w:p>
        </w:tc>
        <w:tc>
          <w:tcPr>
            <w:tcW w:type="dxa" w:w="2900"/>
          </w:tcPr>
          <w:p>
            <w:pPr>
              <w:spacing w:after="0" w:before="0" w:line="240" w:lineRule="auto"/>
            </w:pPr>
            <w:r>
              <w:rPr>
                <w:sz w:val="16"/>
              </w:rPr>
              <w:t>Reports</w:t>
            </w:r>
          </w:p>
        </w:tc>
        <w:tc>
          <w:tcPr>
            <w:tcW w:type="dxa" w:w="4640"/>
          </w:tcPr>
          <w:p>
            <w:pPr>
              <w:spacing w:after="0" w:before="0" w:line="240" w:lineRule="auto"/>
            </w:pPr>
            <w:r>
              <w:rPr>
                <w:sz w:val="16"/>
              </w:rPr>
              <w:t>TC-Rep-01</w:t>
            </w:r>
          </w:p>
        </w:tc>
      </w:tr>
      <w:tr>
        <w:trPr>
          <w:cantSplit/>
        </w:trPr>
        <w:tc>
          <w:tcPr>
            <w:tcW w:type="dxa" w:w="1100"/>
          </w:tcPr>
          <w:p>
            <w:pPr>
              <w:spacing w:after="0" w:before="0" w:line="240" w:lineRule="auto"/>
            </w:pPr>
            <w:r>
              <w:rPr>
                <w:sz w:val="16"/>
              </w:rPr>
              <w:t>TT-F-055</w:t>
            </w:r>
          </w:p>
        </w:tc>
        <w:tc>
          <w:tcPr>
            <w:tcW w:type="dxa" w:w="2900"/>
          </w:tcPr>
          <w:p>
            <w:pPr>
              <w:spacing w:after="0" w:before="0" w:line="240" w:lineRule="auto"/>
            </w:pPr>
            <w:r>
              <w:rPr>
                <w:sz w:val="16"/>
              </w:rPr>
              <w:t>Publish / change notification</w:t>
            </w:r>
          </w:p>
        </w:tc>
        <w:tc>
          <w:tcPr>
            <w:tcW w:type="dxa" w:w="4640"/>
          </w:tcPr>
          <w:p>
            <w:pPr>
              <w:spacing w:after="0" w:before="0" w:line="240" w:lineRule="auto"/>
            </w:pPr>
            <w:r>
              <w:rPr>
                <w:sz w:val="16"/>
              </w:rPr>
              <w:t>TC-Ntf-01, TC-Ntf-02</w:t>
            </w:r>
          </w:p>
        </w:tc>
      </w:tr>
      <w:tr>
        <w:trPr>
          <w:cantSplit/>
        </w:trPr>
        <w:tc>
          <w:tcPr>
            <w:tcW w:type="dxa" w:w="1100"/>
          </w:tcPr>
          <w:p>
            <w:pPr>
              <w:spacing w:after="0" w:before="0" w:line="240" w:lineRule="auto"/>
            </w:pPr>
            <w:r>
              <w:rPr>
                <w:sz w:val="16"/>
              </w:rPr>
              <w:t>TT-F-060</w:t>
            </w:r>
          </w:p>
        </w:tc>
        <w:tc>
          <w:tcPr>
            <w:tcW w:type="dxa" w:w="2900"/>
          </w:tcPr>
          <w:p>
            <w:pPr>
              <w:spacing w:after="0" w:before="0" w:line="240" w:lineRule="auto"/>
            </w:pPr>
            <w:r>
              <w:rPr>
                <w:sz w:val="16"/>
              </w:rPr>
              <w:t>Audit trail</w:t>
            </w:r>
          </w:p>
        </w:tc>
        <w:tc>
          <w:tcPr>
            <w:tcW w:type="dxa" w:w="4640"/>
          </w:tcPr>
          <w:p>
            <w:pPr>
              <w:spacing w:after="0" w:before="0" w:line="240" w:lineRule="auto"/>
            </w:pPr>
            <w:r>
              <w:rPr>
                <w:sz w:val="16"/>
              </w:rPr>
              <w:t>TC-Aud-01</w:t>
            </w:r>
          </w:p>
        </w:tc>
      </w:tr>
      <w:tr>
        <w:trPr>
          <w:cantSplit/>
        </w:trPr>
        <w:tc>
          <w:tcPr>
            <w:tcW w:type="dxa" w:w="1100"/>
          </w:tcPr>
          <w:p>
            <w:pPr>
              <w:spacing w:after="0" w:before="0" w:line="240" w:lineRule="auto"/>
            </w:pPr>
            <w:r>
              <w:rPr>
                <w:sz w:val="16"/>
              </w:rPr>
              <w:t>TT-F-061</w:t>
            </w:r>
          </w:p>
        </w:tc>
        <w:tc>
          <w:tcPr>
            <w:tcW w:type="dxa" w:w="2900"/>
          </w:tcPr>
          <w:p>
            <w:pPr>
              <w:spacing w:after="0" w:before="0" w:line="240" w:lineRule="auto"/>
            </w:pPr>
            <w:r>
              <w:rPr>
                <w:sz w:val="16"/>
              </w:rPr>
              <w:t>Backup, restore and term cloning</w:t>
            </w:r>
          </w:p>
        </w:tc>
        <w:tc>
          <w:tcPr>
            <w:tcW w:type="dxa" w:w="4640"/>
          </w:tcPr>
          <w:p>
            <w:pPr>
              <w:spacing w:after="0" w:before="0" w:line="240" w:lineRule="auto"/>
            </w:pPr>
            <w:r>
              <w:rPr>
                <w:sz w:val="16"/>
              </w:rPr>
              <w:t>TC-Aud-02, TC-Aud-03</w:t>
            </w:r>
          </w:p>
        </w:tc>
      </w:tr>
      <w:tr>
        <w:trPr>
          <w:cantSplit/>
        </w:trPr>
        <w:tc>
          <w:tcPr>
            <w:tcW w:type="dxa" w:w="1100"/>
          </w:tcPr>
          <w:p>
            <w:pPr>
              <w:spacing w:after="0" w:before="0" w:line="240" w:lineRule="auto"/>
            </w:pPr>
            <w:r>
              <w:rPr>
                <w:sz w:val="16"/>
              </w:rPr>
              <w:t>TT-NF-001</w:t>
            </w:r>
          </w:p>
        </w:tc>
        <w:tc>
          <w:tcPr>
            <w:tcW w:type="dxa" w:w="2900"/>
          </w:tcPr>
          <w:p>
            <w:pPr>
              <w:spacing w:after="0" w:before="0" w:line="240" w:lineRule="auto"/>
            </w:pPr>
            <w:r>
              <w:rPr>
                <w:sz w:val="16"/>
              </w:rPr>
              <w:t>Generation time</w:t>
            </w:r>
          </w:p>
        </w:tc>
        <w:tc>
          <w:tcPr>
            <w:tcW w:type="dxa" w:w="4640"/>
          </w:tcPr>
          <w:p>
            <w:pPr>
              <w:spacing w:after="0" w:before="0" w:line="240" w:lineRule="auto"/>
            </w:pPr>
            <w:r>
              <w:rPr>
                <w:sz w:val="16"/>
              </w:rPr>
              <w:t>TC-Perf-01, TC-Perf-02</w:t>
            </w:r>
          </w:p>
        </w:tc>
      </w:tr>
      <w:tr>
        <w:trPr>
          <w:cantSplit/>
        </w:trPr>
        <w:tc>
          <w:tcPr>
            <w:tcW w:type="dxa" w:w="1100"/>
          </w:tcPr>
          <w:p>
            <w:pPr>
              <w:spacing w:after="0" w:before="0" w:line="240" w:lineRule="auto"/>
            </w:pPr>
            <w:r>
              <w:rPr>
                <w:sz w:val="16"/>
              </w:rPr>
              <w:t>TT-NF-002</w:t>
            </w:r>
          </w:p>
        </w:tc>
        <w:tc>
          <w:tcPr>
            <w:tcW w:type="dxa" w:w="2900"/>
          </w:tcPr>
          <w:p>
            <w:pPr>
              <w:spacing w:after="0" w:before="0" w:line="240" w:lineRule="auto"/>
            </w:pPr>
            <w:r>
              <w:rPr>
                <w:sz w:val="16"/>
              </w:rPr>
              <w:t>UI / API responsiveness</w:t>
            </w:r>
          </w:p>
        </w:tc>
        <w:tc>
          <w:tcPr>
            <w:tcW w:type="dxa" w:w="4640"/>
          </w:tcPr>
          <w:p>
            <w:pPr>
              <w:spacing w:after="0" w:before="0" w:line="240" w:lineRule="auto"/>
            </w:pPr>
            <w:r>
              <w:rPr>
                <w:sz w:val="16"/>
              </w:rPr>
              <w:t>TC-Perf-03, TC-Perf-04</w:t>
            </w:r>
          </w:p>
        </w:tc>
      </w:tr>
      <w:tr>
        <w:trPr>
          <w:cantSplit/>
        </w:trPr>
        <w:tc>
          <w:tcPr>
            <w:tcW w:type="dxa" w:w="1100"/>
          </w:tcPr>
          <w:p>
            <w:pPr>
              <w:spacing w:after="0" w:before="0" w:line="240" w:lineRule="auto"/>
            </w:pPr>
            <w:r>
              <w:rPr>
                <w:sz w:val="16"/>
              </w:rPr>
              <w:t>TT-NF-003</w:t>
            </w:r>
          </w:p>
        </w:tc>
        <w:tc>
          <w:tcPr>
            <w:tcW w:type="dxa" w:w="2900"/>
          </w:tcPr>
          <w:p>
            <w:pPr>
              <w:spacing w:after="0" w:before="0" w:line="240" w:lineRule="auto"/>
            </w:pPr>
            <w:r>
              <w:rPr>
                <w:sz w:val="16"/>
              </w:rPr>
              <w:t>Zero hard violations (quality)</w:t>
            </w:r>
          </w:p>
        </w:tc>
        <w:tc>
          <w:tcPr>
            <w:tcW w:type="dxa" w:w="4640"/>
          </w:tcPr>
          <w:p>
            <w:pPr>
              <w:spacing w:after="0" w:before="0" w:line="240" w:lineRule="auto"/>
            </w:pPr>
            <w:r>
              <w:rPr>
                <w:sz w:val="16"/>
              </w:rPr>
              <w:t>TC-Gen-04, TC-Rel-01</w:t>
            </w:r>
          </w:p>
        </w:tc>
      </w:tr>
      <w:tr>
        <w:trPr>
          <w:cantSplit/>
        </w:trPr>
        <w:tc>
          <w:tcPr>
            <w:tcW w:type="dxa" w:w="1100"/>
          </w:tcPr>
          <w:p>
            <w:pPr>
              <w:spacing w:after="0" w:before="0" w:line="240" w:lineRule="auto"/>
            </w:pPr>
            <w:r>
              <w:rPr>
                <w:sz w:val="16"/>
              </w:rPr>
              <w:t>TT-NF-004</w:t>
            </w:r>
          </w:p>
        </w:tc>
        <w:tc>
          <w:tcPr>
            <w:tcW w:type="dxa" w:w="2900"/>
          </w:tcPr>
          <w:p>
            <w:pPr>
              <w:spacing w:after="0" w:before="0" w:line="240" w:lineRule="auto"/>
            </w:pPr>
            <w:r>
              <w:rPr>
                <w:sz w:val="16"/>
              </w:rPr>
              <w:t>Availability</w:t>
            </w:r>
          </w:p>
        </w:tc>
        <w:tc>
          <w:tcPr>
            <w:tcW w:type="dxa" w:w="4640"/>
          </w:tcPr>
          <w:p>
            <w:pPr>
              <w:spacing w:after="0" w:before="0" w:line="240" w:lineRule="auto"/>
            </w:pPr>
            <w:r>
              <w:rPr>
                <w:sz w:val="16"/>
              </w:rPr>
              <w:t>TC-OPS-01</w:t>
            </w:r>
          </w:p>
        </w:tc>
      </w:tr>
      <w:tr>
        <w:trPr>
          <w:cantSplit/>
        </w:trPr>
        <w:tc>
          <w:tcPr>
            <w:tcW w:type="dxa" w:w="1100"/>
          </w:tcPr>
          <w:p>
            <w:pPr>
              <w:spacing w:after="0" w:before="0" w:line="240" w:lineRule="auto"/>
            </w:pPr>
            <w:r>
              <w:rPr>
                <w:sz w:val="16"/>
              </w:rPr>
              <w:t>TT-NF-005</w:t>
            </w:r>
          </w:p>
        </w:tc>
        <w:tc>
          <w:tcPr>
            <w:tcW w:type="dxa" w:w="2900"/>
          </w:tcPr>
          <w:p>
            <w:pPr>
              <w:spacing w:after="0" w:before="0" w:line="240" w:lineRule="auto"/>
            </w:pPr>
            <w:r>
              <w:rPr>
                <w:sz w:val="16"/>
              </w:rPr>
              <w:t>Scalability</w:t>
            </w:r>
          </w:p>
        </w:tc>
        <w:tc>
          <w:tcPr>
            <w:tcW w:type="dxa" w:w="4640"/>
          </w:tcPr>
          <w:p>
            <w:pPr>
              <w:spacing w:after="0" w:before="0" w:line="240" w:lineRule="auto"/>
            </w:pPr>
            <w:r>
              <w:rPr>
                <w:sz w:val="16"/>
              </w:rPr>
              <w:t>TC-Perf-05</w:t>
            </w:r>
          </w:p>
        </w:tc>
      </w:tr>
      <w:tr>
        <w:trPr>
          <w:cantSplit/>
        </w:trPr>
        <w:tc>
          <w:tcPr>
            <w:tcW w:type="dxa" w:w="1100"/>
          </w:tcPr>
          <w:p>
            <w:pPr>
              <w:spacing w:after="0" w:before="0" w:line="240" w:lineRule="auto"/>
            </w:pPr>
            <w:r>
              <w:rPr>
                <w:sz w:val="16"/>
              </w:rPr>
              <w:t>TT-NF-006</w:t>
            </w:r>
          </w:p>
        </w:tc>
        <w:tc>
          <w:tcPr>
            <w:tcW w:type="dxa" w:w="2900"/>
          </w:tcPr>
          <w:p>
            <w:pPr>
              <w:spacing w:after="0" w:before="0" w:line="240" w:lineRule="auto"/>
            </w:pPr>
            <w:r>
              <w:rPr>
                <w:sz w:val="16"/>
              </w:rPr>
              <w:t>Usability</w:t>
            </w:r>
          </w:p>
        </w:tc>
        <w:tc>
          <w:tcPr>
            <w:tcW w:type="dxa" w:w="4640"/>
          </w:tcPr>
          <w:p>
            <w:pPr>
              <w:spacing w:after="0" w:before="0" w:line="240" w:lineRule="auto"/>
            </w:pPr>
            <w:r>
              <w:rPr>
                <w:sz w:val="16"/>
              </w:rPr>
              <w:t>TC-UX-01</w:t>
            </w:r>
          </w:p>
        </w:tc>
      </w:tr>
      <w:tr>
        <w:trPr>
          <w:cantSplit/>
        </w:trPr>
        <w:tc>
          <w:tcPr>
            <w:tcW w:type="dxa" w:w="1100"/>
          </w:tcPr>
          <w:p>
            <w:pPr>
              <w:spacing w:after="0" w:before="0" w:line="240" w:lineRule="auto"/>
            </w:pPr>
            <w:r>
              <w:rPr>
                <w:sz w:val="16"/>
              </w:rPr>
              <w:t>TT-NF-007</w:t>
            </w:r>
          </w:p>
        </w:tc>
        <w:tc>
          <w:tcPr>
            <w:tcW w:type="dxa" w:w="2900"/>
          </w:tcPr>
          <w:p>
            <w:pPr>
              <w:spacing w:after="0" w:before="0" w:line="240" w:lineRule="auto"/>
            </w:pPr>
            <w:r>
              <w:rPr>
                <w:sz w:val="16"/>
              </w:rPr>
              <w:t>Accessibility</w:t>
            </w:r>
          </w:p>
        </w:tc>
        <w:tc>
          <w:tcPr>
            <w:tcW w:type="dxa" w:w="4640"/>
          </w:tcPr>
          <w:p>
            <w:pPr>
              <w:spacing w:after="0" w:before="0" w:line="240" w:lineRule="auto"/>
            </w:pPr>
            <w:r>
              <w:rPr>
                <w:sz w:val="16"/>
              </w:rPr>
              <w:t>TC-UX-02</w:t>
            </w:r>
          </w:p>
        </w:tc>
      </w:tr>
      <w:tr>
        <w:trPr>
          <w:cantSplit/>
        </w:trPr>
        <w:tc>
          <w:tcPr>
            <w:tcW w:type="dxa" w:w="1100"/>
          </w:tcPr>
          <w:p>
            <w:pPr>
              <w:spacing w:after="0" w:before="0" w:line="240" w:lineRule="auto"/>
            </w:pPr>
            <w:r>
              <w:rPr>
                <w:sz w:val="16"/>
              </w:rPr>
              <w:t>TT-NF-008</w:t>
            </w:r>
          </w:p>
        </w:tc>
        <w:tc>
          <w:tcPr>
            <w:tcW w:type="dxa" w:w="2900"/>
          </w:tcPr>
          <w:p>
            <w:pPr>
              <w:spacing w:after="0" w:before="0" w:line="240" w:lineRule="auto"/>
            </w:pPr>
            <w:r>
              <w:rPr>
                <w:sz w:val="16"/>
              </w:rPr>
              <w:t>Reproducibility</w:t>
            </w:r>
          </w:p>
        </w:tc>
        <w:tc>
          <w:tcPr>
            <w:tcW w:type="dxa" w:w="4640"/>
          </w:tcPr>
          <w:p>
            <w:pPr>
              <w:spacing w:after="0" w:before="0" w:line="240" w:lineRule="auto"/>
            </w:pPr>
            <w:r>
              <w:rPr>
                <w:sz w:val="16"/>
              </w:rPr>
              <w:t>TC-Gen-12</w:t>
            </w:r>
          </w:p>
        </w:tc>
      </w:tr>
      <w:tr>
        <w:trPr>
          <w:cantSplit/>
        </w:trPr>
        <w:tc>
          <w:tcPr>
            <w:tcW w:type="dxa" w:w="1100"/>
          </w:tcPr>
          <w:p>
            <w:pPr>
              <w:spacing w:after="0" w:before="0" w:line="240" w:lineRule="auto"/>
            </w:pPr>
            <w:r>
              <w:rPr>
                <w:sz w:val="16"/>
              </w:rPr>
              <w:t>TT-NF-009</w:t>
            </w:r>
          </w:p>
        </w:tc>
        <w:tc>
          <w:tcPr>
            <w:tcW w:type="dxa" w:w="2900"/>
          </w:tcPr>
          <w:p>
            <w:pPr>
              <w:spacing w:after="0" w:before="0" w:line="240" w:lineRule="auto"/>
            </w:pPr>
            <w:r>
              <w:rPr>
                <w:sz w:val="16"/>
              </w:rPr>
              <w:t>Maintainability</w:t>
            </w:r>
          </w:p>
        </w:tc>
        <w:tc>
          <w:tcPr>
            <w:tcW w:type="dxa" w:w="4640"/>
          </w:tcPr>
          <w:p>
            <w:pPr>
              <w:spacing w:after="0" w:before="0" w:line="240" w:lineRule="auto"/>
            </w:pPr>
            <w:r>
              <w:rPr>
                <w:sz w:val="16"/>
              </w:rPr>
              <w:t>TC-Mnt-01</w:t>
            </w:r>
          </w:p>
        </w:tc>
      </w:tr>
      <w:tr>
        <w:trPr>
          <w:cantSplit/>
        </w:trPr>
        <w:tc>
          <w:tcPr>
            <w:tcW w:type="dxa" w:w="1100"/>
          </w:tcPr>
          <w:p>
            <w:pPr>
              <w:spacing w:after="0" w:before="0" w:line="240" w:lineRule="auto"/>
            </w:pPr>
            <w:r>
              <w:rPr>
                <w:sz w:val="16"/>
              </w:rPr>
              <w:t>TT-NF-010</w:t>
            </w:r>
          </w:p>
        </w:tc>
        <w:tc>
          <w:tcPr>
            <w:tcW w:type="dxa" w:w="2900"/>
          </w:tcPr>
          <w:p>
            <w:pPr>
              <w:spacing w:after="0" w:before="0" w:line="240" w:lineRule="auto"/>
            </w:pPr>
            <w:r>
              <w:rPr>
                <w:sz w:val="16"/>
              </w:rPr>
              <w:t>Backup / recovery objectives</w:t>
            </w:r>
          </w:p>
        </w:tc>
        <w:tc>
          <w:tcPr>
            <w:tcW w:type="dxa" w:w="4640"/>
          </w:tcPr>
          <w:p>
            <w:pPr>
              <w:spacing w:after="0" w:before="0" w:line="240" w:lineRule="auto"/>
            </w:pPr>
            <w:r>
              <w:rPr>
                <w:sz w:val="16"/>
              </w:rPr>
              <w:t>TC-OPS-02</w:t>
            </w:r>
          </w:p>
        </w:tc>
      </w:tr>
      <w:tr>
        <w:trPr>
          <w:cantSplit/>
        </w:trPr>
        <w:tc>
          <w:tcPr>
            <w:tcW w:type="dxa" w:w="1100"/>
          </w:tcPr>
          <w:p>
            <w:pPr>
              <w:spacing w:after="0" w:before="0" w:line="240" w:lineRule="auto"/>
            </w:pPr>
            <w:r>
              <w:rPr>
                <w:sz w:val="16"/>
              </w:rPr>
              <w:t>TT-NF-011</w:t>
            </w:r>
          </w:p>
        </w:tc>
        <w:tc>
          <w:tcPr>
            <w:tcW w:type="dxa" w:w="2900"/>
          </w:tcPr>
          <w:p>
            <w:pPr>
              <w:spacing w:after="0" w:before="0" w:line="240" w:lineRule="auto"/>
            </w:pPr>
            <w:r>
              <w:rPr>
                <w:sz w:val="16"/>
              </w:rPr>
              <w:t>Browser compatibility</w:t>
            </w:r>
          </w:p>
        </w:tc>
        <w:tc>
          <w:tcPr>
            <w:tcW w:type="dxa" w:w="4640"/>
          </w:tcPr>
          <w:p>
            <w:pPr>
              <w:spacing w:after="0" w:before="0" w:line="240" w:lineRule="auto"/>
            </w:pPr>
            <w:r>
              <w:rPr>
                <w:sz w:val="16"/>
              </w:rPr>
              <w:t>TC-UX-03</w:t>
            </w:r>
          </w:p>
        </w:tc>
      </w:tr>
      <w:tr>
        <w:trPr>
          <w:cantSplit/>
        </w:trPr>
        <w:tc>
          <w:tcPr>
            <w:tcW w:type="dxa" w:w="1100"/>
          </w:tcPr>
          <w:p>
            <w:pPr>
              <w:spacing w:after="0" w:before="0" w:line="240" w:lineRule="auto"/>
            </w:pPr>
            <w:r>
              <w:rPr>
                <w:sz w:val="16"/>
              </w:rPr>
              <w:t>TT-NF-012</w:t>
            </w:r>
          </w:p>
        </w:tc>
        <w:tc>
          <w:tcPr>
            <w:tcW w:type="dxa" w:w="2900"/>
          </w:tcPr>
          <w:p>
            <w:pPr>
              <w:spacing w:after="0" w:before="0" w:line="240" w:lineRule="auto"/>
            </w:pPr>
            <w:r>
              <w:rPr>
                <w:sz w:val="16"/>
              </w:rPr>
              <w:t>Audit retention</w:t>
            </w:r>
          </w:p>
        </w:tc>
        <w:tc>
          <w:tcPr>
            <w:tcW w:type="dxa" w:w="4640"/>
          </w:tcPr>
          <w:p>
            <w:pPr>
              <w:spacing w:after="0" w:before="0" w:line="240" w:lineRule="auto"/>
            </w:pPr>
            <w:r>
              <w:rPr>
                <w:sz w:val="16"/>
              </w:rPr>
              <w:t>TC-OPS-03</w:t>
            </w:r>
          </w:p>
        </w:tc>
      </w:tr>
      <w:tr>
        <w:trPr>
          <w:cantSplit/>
        </w:trPr>
        <w:tc>
          <w:tcPr>
            <w:tcW w:type="dxa" w:w="1100"/>
          </w:tcPr>
          <w:p>
            <w:pPr>
              <w:spacing w:after="0" w:before="0" w:line="240" w:lineRule="auto"/>
            </w:pPr>
            <w:r>
              <w:rPr>
                <w:sz w:val="16"/>
              </w:rPr>
              <w:t>TT-SR-001</w:t>
            </w:r>
          </w:p>
        </w:tc>
        <w:tc>
          <w:tcPr>
            <w:tcW w:type="dxa" w:w="2900"/>
          </w:tcPr>
          <w:p>
            <w:pPr>
              <w:spacing w:after="0" w:before="0" w:line="240" w:lineRule="auto"/>
            </w:pPr>
            <w:r>
              <w:rPr>
                <w:sz w:val="16"/>
              </w:rPr>
              <w:t>TLS 1.2+ everywhere</w:t>
            </w:r>
          </w:p>
        </w:tc>
        <w:tc>
          <w:tcPr>
            <w:tcW w:type="dxa" w:w="4640"/>
          </w:tcPr>
          <w:p>
            <w:pPr>
              <w:spacing w:after="0" w:before="0" w:line="240" w:lineRule="auto"/>
            </w:pPr>
            <w:r>
              <w:rPr>
                <w:sz w:val="16"/>
              </w:rPr>
              <w:t>TC-Sec-01</w:t>
            </w:r>
          </w:p>
        </w:tc>
      </w:tr>
      <w:tr>
        <w:trPr>
          <w:cantSplit/>
        </w:trPr>
        <w:tc>
          <w:tcPr>
            <w:tcW w:type="dxa" w:w="1100"/>
          </w:tcPr>
          <w:p>
            <w:pPr>
              <w:spacing w:after="0" w:before="0" w:line="240" w:lineRule="auto"/>
            </w:pPr>
            <w:r>
              <w:rPr>
                <w:sz w:val="16"/>
              </w:rPr>
              <w:t>TT-SR-002</w:t>
            </w:r>
          </w:p>
        </w:tc>
        <w:tc>
          <w:tcPr>
            <w:tcW w:type="dxa" w:w="2900"/>
          </w:tcPr>
          <w:p>
            <w:pPr>
              <w:spacing w:after="0" w:before="0" w:line="240" w:lineRule="auto"/>
            </w:pPr>
            <w:r>
              <w:rPr>
                <w:sz w:val="16"/>
              </w:rPr>
              <w:t>Password storage</w:t>
            </w:r>
          </w:p>
        </w:tc>
        <w:tc>
          <w:tcPr>
            <w:tcW w:type="dxa" w:w="4640"/>
          </w:tcPr>
          <w:p>
            <w:pPr>
              <w:spacing w:after="0" w:before="0" w:line="240" w:lineRule="auto"/>
            </w:pPr>
            <w:r>
              <w:rPr>
                <w:sz w:val="16"/>
              </w:rPr>
              <w:t>TC-Sec-02</w:t>
            </w:r>
          </w:p>
        </w:tc>
      </w:tr>
      <w:tr>
        <w:trPr>
          <w:cantSplit/>
        </w:trPr>
        <w:tc>
          <w:tcPr>
            <w:tcW w:type="dxa" w:w="1100"/>
          </w:tcPr>
          <w:p>
            <w:pPr>
              <w:spacing w:after="0" w:before="0" w:line="240" w:lineRule="auto"/>
            </w:pPr>
            <w:r>
              <w:rPr>
                <w:sz w:val="16"/>
              </w:rPr>
              <w:t>TT-SR-003</w:t>
            </w:r>
          </w:p>
        </w:tc>
        <w:tc>
          <w:tcPr>
            <w:tcW w:type="dxa" w:w="2900"/>
          </w:tcPr>
          <w:p>
            <w:pPr>
              <w:spacing w:after="0" w:before="0" w:line="240" w:lineRule="auto"/>
            </w:pPr>
            <w:r>
              <w:rPr>
                <w:sz w:val="16"/>
              </w:rPr>
              <w:t>Server-side authorisation</w:t>
            </w:r>
          </w:p>
        </w:tc>
        <w:tc>
          <w:tcPr>
            <w:tcW w:type="dxa" w:w="4640"/>
          </w:tcPr>
          <w:p>
            <w:pPr>
              <w:spacing w:after="0" w:before="0" w:line="240" w:lineRule="auto"/>
            </w:pPr>
            <w:r>
              <w:rPr>
                <w:sz w:val="16"/>
              </w:rPr>
              <w:t>TC-Auth-03, TC-Sec-03</w:t>
            </w:r>
          </w:p>
        </w:tc>
      </w:tr>
      <w:tr>
        <w:trPr>
          <w:cantSplit/>
        </w:trPr>
        <w:tc>
          <w:tcPr>
            <w:tcW w:type="dxa" w:w="1100"/>
          </w:tcPr>
          <w:p>
            <w:pPr>
              <w:spacing w:after="0" w:before="0" w:line="240" w:lineRule="auto"/>
            </w:pPr>
            <w:r>
              <w:rPr>
                <w:sz w:val="16"/>
              </w:rPr>
              <w:t>TT-SR-004</w:t>
            </w:r>
          </w:p>
        </w:tc>
        <w:tc>
          <w:tcPr>
            <w:tcW w:type="dxa" w:w="2900"/>
          </w:tcPr>
          <w:p>
            <w:pPr>
              <w:spacing w:after="0" w:before="0" w:line="240" w:lineRule="auto"/>
            </w:pPr>
            <w:r>
              <w:rPr>
                <w:sz w:val="16"/>
              </w:rPr>
              <w:t>Input validation / OWASP Top 10</w:t>
            </w:r>
          </w:p>
        </w:tc>
        <w:tc>
          <w:tcPr>
            <w:tcW w:type="dxa" w:w="4640"/>
          </w:tcPr>
          <w:p>
            <w:pPr>
              <w:spacing w:after="0" w:before="0" w:line="240" w:lineRule="auto"/>
            </w:pPr>
            <w:r>
              <w:rPr>
                <w:sz w:val="16"/>
              </w:rPr>
              <w:t>TC-Sec-04</w:t>
            </w:r>
          </w:p>
        </w:tc>
      </w:tr>
      <w:tr>
        <w:trPr>
          <w:cantSplit/>
        </w:trPr>
        <w:tc>
          <w:tcPr>
            <w:tcW w:type="dxa" w:w="1100"/>
          </w:tcPr>
          <w:p>
            <w:pPr>
              <w:spacing w:after="0" w:before="0" w:line="240" w:lineRule="auto"/>
            </w:pPr>
            <w:r>
              <w:rPr>
                <w:sz w:val="16"/>
              </w:rPr>
              <w:t>TT-SR-005</w:t>
            </w:r>
          </w:p>
        </w:tc>
        <w:tc>
          <w:tcPr>
            <w:tcW w:type="dxa" w:w="2900"/>
          </w:tcPr>
          <w:p>
            <w:pPr>
              <w:spacing w:after="0" w:before="0" w:line="240" w:lineRule="auto"/>
            </w:pPr>
            <w:r>
              <w:rPr>
                <w:sz w:val="16"/>
              </w:rPr>
              <w:t>Session security</w:t>
            </w:r>
          </w:p>
        </w:tc>
        <w:tc>
          <w:tcPr>
            <w:tcW w:type="dxa" w:w="4640"/>
          </w:tcPr>
          <w:p>
            <w:pPr>
              <w:spacing w:after="0" w:before="0" w:line="240" w:lineRule="auto"/>
            </w:pPr>
            <w:r>
              <w:rPr>
                <w:sz w:val="16"/>
              </w:rPr>
              <w:t>TC-Auth-05, TC-Sec-05</w:t>
            </w:r>
          </w:p>
        </w:tc>
      </w:tr>
      <w:tr>
        <w:trPr>
          <w:cantSplit/>
        </w:trPr>
        <w:tc>
          <w:tcPr>
            <w:tcW w:type="dxa" w:w="1100"/>
          </w:tcPr>
          <w:p>
            <w:pPr>
              <w:spacing w:after="0" w:before="0" w:line="240" w:lineRule="auto"/>
            </w:pPr>
            <w:r>
              <w:rPr>
                <w:sz w:val="16"/>
              </w:rPr>
              <w:t>TT-SR-006</w:t>
            </w:r>
          </w:p>
        </w:tc>
        <w:tc>
          <w:tcPr>
            <w:tcW w:type="dxa" w:w="2900"/>
          </w:tcPr>
          <w:p>
            <w:pPr>
              <w:spacing w:after="0" w:before="0" w:line="240" w:lineRule="auto"/>
            </w:pPr>
            <w:r>
              <w:rPr>
                <w:sz w:val="16"/>
              </w:rPr>
              <w:t>Rate limits and solver quotas</w:t>
            </w:r>
          </w:p>
        </w:tc>
        <w:tc>
          <w:tcPr>
            <w:tcW w:type="dxa" w:w="4640"/>
          </w:tcPr>
          <w:p>
            <w:pPr>
              <w:spacing w:after="0" w:before="0" w:line="240" w:lineRule="auto"/>
            </w:pPr>
            <w:r>
              <w:rPr>
                <w:sz w:val="16"/>
              </w:rPr>
              <w:t>TC-Sec-06</w:t>
            </w:r>
          </w:p>
        </w:tc>
      </w:tr>
      <w:tr>
        <w:trPr>
          <w:cantSplit/>
        </w:trPr>
        <w:tc>
          <w:tcPr>
            <w:tcW w:type="dxa" w:w="1100"/>
          </w:tcPr>
          <w:p>
            <w:pPr>
              <w:spacing w:after="0" w:before="0" w:line="240" w:lineRule="auto"/>
            </w:pPr>
            <w:r>
              <w:rPr>
                <w:sz w:val="16"/>
              </w:rPr>
              <w:t>TT-SR-007</w:t>
            </w:r>
          </w:p>
        </w:tc>
        <w:tc>
          <w:tcPr>
            <w:tcW w:type="dxa" w:w="2900"/>
          </w:tcPr>
          <w:p>
            <w:pPr>
              <w:spacing w:after="0" w:before="0" w:line="240" w:lineRule="auto"/>
            </w:pPr>
            <w:r>
              <w:rPr>
                <w:sz w:val="16"/>
              </w:rPr>
              <w:t>Upload validation</w:t>
            </w:r>
          </w:p>
        </w:tc>
        <w:tc>
          <w:tcPr>
            <w:tcW w:type="dxa" w:w="4640"/>
          </w:tcPr>
          <w:p>
            <w:pPr>
              <w:spacing w:after="0" w:before="0" w:line="240" w:lineRule="auto"/>
            </w:pPr>
            <w:r>
              <w:rPr>
                <w:sz w:val="16"/>
              </w:rPr>
              <w:t>TC-MD-09, TC-Sec-07</w:t>
            </w:r>
          </w:p>
        </w:tc>
      </w:tr>
      <w:tr>
        <w:trPr>
          <w:cantSplit/>
        </w:trPr>
        <w:tc>
          <w:tcPr>
            <w:tcW w:type="dxa" w:w="1100"/>
          </w:tcPr>
          <w:p>
            <w:pPr>
              <w:spacing w:after="0" w:before="0" w:line="240" w:lineRule="auto"/>
            </w:pPr>
            <w:r>
              <w:rPr>
                <w:sz w:val="16"/>
              </w:rPr>
              <w:t>TT-SR-008</w:t>
            </w:r>
          </w:p>
        </w:tc>
        <w:tc>
          <w:tcPr>
            <w:tcW w:type="dxa" w:w="2900"/>
          </w:tcPr>
          <w:p>
            <w:pPr>
              <w:spacing w:after="0" w:before="0" w:line="240" w:lineRule="auto"/>
            </w:pPr>
            <w:r>
              <w:rPr>
                <w:sz w:val="16"/>
              </w:rPr>
              <w:t>Audit integrity and log hygiene</w:t>
            </w:r>
          </w:p>
        </w:tc>
        <w:tc>
          <w:tcPr>
            <w:tcW w:type="dxa" w:w="4640"/>
          </w:tcPr>
          <w:p>
            <w:pPr>
              <w:spacing w:after="0" w:before="0" w:line="240" w:lineRule="auto"/>
            </w:pPr>
            <w:r>
              <w:rPr>
                <w:sz w:val="16"/>
              </w:rPr>
              <w:t>TC-Aud-01, TC-Sec-08</w:t>
            </w:r>
          </w:p>
        </w:tc>
      </w:tr>
      <w:tr>
        <w:trPr>
          <w:cantSplit/>
        </w:trPr>
        <w:tc>
          <w:tcPr>
            <w:tcW w:type="dxa" w:w="1100"/>
          </w:tcPr>
          <w:p>
            <w:pPr>
              <w:spacing w:after="0" w:before="0" w:line="240" w:lineRule="auto"/>
            </w:pPr>
            <w:r>
              <w:rPr>
                <w:sz w:val="16"/>
              </w:rPr>
              <w:t>TT-SR-009</w:t>
            </w:r>
          </w:p>
        </w:tc>
        <w:tc>
          <w:tcPr>
            <w:tcW w:type="dxa" w:w="2900"/>
          </w:tcPr>
          <w:p>
            <w:pPr>
              <w:spacing w:after="0" w:before="0" w:line="240" w:lineRule="auto"/>
            </w:pPr>
            <w:r>
              <w:rPr>
                <w:sz w:val="16"/>
              </w:rPr>
              <w:t>Secrets and dependency hygiene</w:t>
            </w:r>
          </w:p>
        </w:tc>
        <w:tc>
          <w:tcPr>
            <w:tcW w:type="dxa" w:w="4640"/>
          </w:tcPr>
          <w:p>
            <w:pPr>
              <w:spacing w:after="0" w:before="0" w:line="240" w:lineRule="auto"/>
            </w:pPr>
            <w:r>
              <w:rPr>
                <w:sz w:val="16"/>
              </w:rPr>
              <w:t>TC-Sec-09</w:t>
            </w:r>
          </w:p>
        </w:tc>
      </w:tr>
      <w:tr>
        <w:trPr>
          <w:cantSplit/>
        </w:trPr>
        <w:tc>
          <w:tcPr>
            <w:tcW w:type="dxa" w:w="1100"/>
          </w:tcPr>
          <w:p>
            <w:pPr>
              <w:spacing w:after="0" w:before="0" w:line="240" w:lineRule="auto"/>
            </w:pPr>
            <w:r>
              <w:rPr>
                <w:sz w:val="16"/>
              </w:rPr>
              <w:t>TT-SR-010</w:t>
            </w:r>
          </w:p>
        </w:tc>
        <w:tc>
          <w:tcPr>
            <w:tcW w:type="dxa" w:w="2900"/>
          </w:tcPr>
          <w:p>
            <w:pPr>
              <w:spacing w:after="0" w:before="0" w:line="240" w:lineRule="auto"/>
            </w:pPr>
            <w:r>
              <w:rPr>
                <w:sz w:val="16"/>
              </w:rPr>
              <w:t>Privacy and data minimisation</w:t>
            </w:r>
          </w:p>
        </w:tc>
        <w:tc>
          <w:tcPr>
            <w:tcW w:type="dxa" w:w="4640"/>
          </w:tcPr>
          <w:p>
            <w:pPr>
              <w:spacing w:after="0" w:before="0" w:line="240" w:lineRule="auto"/>
            </w:pPr>
            <w:r>
              <w:rPr>
                <w:sz w:val="16"/>
              </w:rPr>
              <w:t>TC-Sec-03, TC-Sec-10</w:t>
            </w:r>
          </w:p>
        </w:tc>
      </w:tr>
    </w:tbl>
    <w:p>
      <w:pPr>
        <w:spacing w:after="160" w:before="0" w:line="120" w:lineRule="auto"/>
      </w:pPr>
    </w:p>
    <w:p>
      <w:pPr>
        <w:sectPr>
          <w:footerReference w:type="default" r:id="rId6"/>
          <w:pgSz w:h="15840" w:w="12240" w:orient="portrait"/>
          <w:pgMar w:bottom="1440" w:top="1440" w:left="1800" w:right="1800" w:header="720" w:footer="720" w:gutter="0"/>
        </w:sectPr>
      </w:pPr>
    </w:p>
    <w:p>
      <w:pPr>
        <w:pStyle w:val="Heading2"/>
      </w:pPr>
      <w:r>
        <w:t>13.2 Test case catalogue</w:t>
      </w:r>
    </w:p>
    <w:p>
      <w:pPr>
        <w:spacing w:after="80"/>
      </w:pPr>
      <w:r>
        <w:rPr>
          <w:sz w:val="19"/>
        </w:rPr>
        <w:t>Level: Unit / Integration / System / UAT. Priority reflects the risk of failure. Expected results are taken from the SRS acceptance criteria.</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900"/>
        <w:gridCol w:w="3700"/>
        <w:gridCol w:w="1500"/>
        <w:gridCol w:w="950"/>
        <w:gridCol w:w="900"/>
        <w:gridCol w:w="910"/>
      </w:tblGrid>
      <w:tr>
        <w:trPr>
          <w:cantSplit/>
          <w:tblHeader/>
        </w:trPr>
        <w:tc>
          <w:tcPr>
            <w:tcW w:type="dxa" w:w="1100"/>
            <w:shd w:val="clear" w:color="auto" w:fill="DCE6F1"/>
          </w:tcPr>
          <w:p>
            <w:pPr>
              <w:spacing w:after="0" w:before="0" w:line="240" w:lineRule="auto"/>
            </w:pPr>
            <w:r>
              <w:rPr>
                <w:b/>
                <w:sz w:val="15"/>
              </w:rPr>
              <w:t>TC ID</w:t>
            </w:r>
          </w:p>
        </w:tc>
        <w:tc>
          <w:tcPr>
            <w:tcW w:type="dxa" w:w="3900"/>
            <w:shd w:val="clear" w:color="auto" w:fill="DCE6F1"/>
          </w:tcPr>
          <w:p>
            <w:pPr>
              <w:spacing w:after="0" w:before="0" w:line="240" w:lineRule="auto"/>
            </w:pPr>
            <w:r>
              <w:rPr>
                <w:b/>
                <w:sz w:val="15"/>
              </w:rPr>
              <w:t>Steps</w:t>
            </w:r>
          </w:p>
        </w:tc>
        <w:tc>
          <w:tcPr>
            <w:tcW w:type="dxa" w:w="3700"/>
            <w:shd w:val="clear" w:color="auto" w:fill="DCE6F1"/>
          </w:tcPr>
          <w:p>
            <w:pPr>
              <w:spacing w:after="0" w:before="0" w:line="240" w:lineRule="auto"/>
            </w:pPr>
            <w:r>
              <w:rPr>
                <w:b/>
                <w:sz w:val="15"/>
              </w:rPr>
              <w:t>Expected result</w:t>
            </w:r>
          </w:p>
        </w:tc>
        <w:tc>
          <w:tcPr>
            <w:tcW w:type="dxa" w:w="1500"/>
            <w:shd w:val="clear" w:color="auto" w:fill="DCE6F1"/>
          </w:tcPr>
          <w:p>
            <w:pPr>
              <w:spacing w:after="0" w:before="0" w:line="240" w:lineRule="auto"/>
            </w:pPr>
            <w:r>
              <w:rPr>
                <w:b/>
                <w:sz w:val="15"/>
              </w:rPr>
              <w:t>Req. IDs</w:t>
            </w:r>
          </w:p>
        </w:tc>
        <w:tc>
          <w:tcPr>
            <w:tcW w:type="dxa" w:w="950"/>
            <w:shd w:val="clear" w:color="auto" w:fill="DCE6F1"/>
          </w:tcPr>
          <w:p>
            <w:pPr>
              <w:spacing w:after="0" w:before="0" w:line="240" w:lineRule="auto"/>
            </w:pPr>
            <w:r>
              <w:rPr>
                <w:b/>
                <w:sz w:val="15"/>
              </w:rPr>
              <w:t>Level</w:t>
            </w:r>
          </w:p>
        </w:tc>
        <w:tc>
          <w:tcPr>
            <w:tcW w:type="dxa" w:w="900"/>
            <w:shd w:val="clear" w:color="auto" w:fill="DCE6F1"/>
          </w:tcPr>
          <w:p>
            <w:pPr>
              <w:spacing w:after="0" w:before="0" w:line="240" w:lineRule="auto"/>
            </w:pPr>
            <w:r>
              <w:rPr>
                <w:b/>
                <w:sz w:val="15"/>
              </w:rPr>
              <w:t>Type</w:t>
            </w:r>
          </w:p>
        </w:tc>
        <w:tc>
          <w:tcPr>
            <w:tcW w:type="dxa" w:w="910"/>
            <w:shd w:val="clear" w:color="auto" w:fill="DCE6F1"/>
          </w:tcPr>
          <w:p>
            <w:pPr>
              <w:spacing w:after="0" w:before="0" w:line="240" w:lineRule="auto"/>
            </w:pPr>
            <w:r>
              <w:rPr>
                <w:b/>
                <w:sz w:val="15"/>
              </w:rPr>
              <w:t>Priority</w:t>
            </w:r>
          </w:p>
        </w:tc>
      </w:tr>
      <w:tr>
        <w:trPr>
          <w:cantSplit/>
        </w:trPr>
        <w:tc>
          <w:tcPr>
            <w:tcW w:type="dxa" w:w="12960"/>
            <w:gridSpan w:val="7"/>
            <w:shd w:val="clear" w:color="auto" w:fill="F2F2F2"/>
          </w:tcPr>
          <w:p>
            <w:pPr>
              <w:spacing w:after="0" w:before="0" w:line="240" w:lineRule="auto"/>
            </w:pPr>
            <w:r>
              <w:rPr>
                <w:b/>
                <w:sz w:val="15"/>
              </w:rPr>
              <w:t>Auth - Authentication and access control (6)</w:t>
            </w:r>
          </w:p>
        </w:tc>
      </w:tr>
      <w:tr>
        <w:trPr>
          <w:cantSplit/>
        </w:trPr>
        <w:tc>
          <w:tcPr>
            <w:tcW w:type="dxa" w:w="1100"/>
          </w:tcPr>
          <w:p>
            <w:pPr>
              <w:spacing w:after="0" w:before="0" w:line="240" w:lineRule="auto"/>
            </w:pPr>
            <w:r>
              <w:rPr>
                <w:sz w:val="15"/>
              </w:rPr>
              <w:t>TC-Auth-01</w:t>
            </w:r>
          </w:p>
        </w:tc>
        <w:tc>
          <w:tcPr>
            <w:tcW w:type="dxa" w:w="3900"/>
          </w:tcPr>
          <w:p>
            <w:pPr>
              <w:spacing w:after="0" w:before="0" w:line="240" w:lineRule="auto"/>
            </w:pPr>
            <w:r>
              <w:rPr>
                <w:sz w:val="15"/>
              </w:rPr>
              <w:t>Log in once as each of the five roles with valid credentials.</w:t>
            </w:r>
          </w:p>
        </w:tc>
        <w:tc>
          <w:tcPr>
            <w:tcW w:type="dxa" w:w="3700"/>
          </w:tcPr>
          <w:p>
            <w:pPr>
              <w:spacing w:after="0" w:before="0" w:line="240" w:lineRule="auto"/>
            </w:pPr>
            <w:r>
              <w:rPr>
                <w:sz w:val="15"/>
              </w:rPr>
              <w:t>Session created; landing page and menu match the role.</w:t>
            </w:r>
          </w:p>
        </w:tc>
        <w:tc>
          <w:tcPr>
            <w:tcW w:type="dxa" w:w="1500"/>
          </w:tcPr>
          <w:p>
            <w:pPr>
              <w:spacing w:after="0" w:before="0" w:line="240" w:lineRule="auto"/>
            </w:pPr>
            <w:r>
              <w:rPr>
                <w:sz w:val="15"/>
              </w:rPr>
              <w:t>F-001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TC-Auth-02</w:t>
            </w:r>
          </w:p>
        </w:tc>
        <w:tc>
          <w:tcPr>
            <w:tcW w:type="dxa" w:w="3900"/>
          </w:tcPr>
          <w:p>
            <w:pPr>
              <w:spacing w:after="0" w:before="0" w:line="240" w:lineRule="auto"/>
            </w:pPr>
            <w:r>
              <w:rPr>
                <w:sz w:val="15"/>
              </w:rPr>
              <w:t>Log in with a wrong password and with an unknown username.</w:t>
            </w:r>
          </w:p>
        </w:tc>
        <w:tc>
          <w:tcPr>
            <w:tcW w:type="dxa" w:w="3700"/>
          </w:tcPr>
          <w:p>
            <w:pPr>
              <w:spacing w:after="0" w:before="0" w:line="240" w:lineRule="auto"/>
            </w:pPr>
            <w:r>
              <w:rPr>
                <w:sz w:val="15"/>
              </w:rPr>
              <w:t>Both give the same generic error; no session; no hint which field was wrong.</w:t>
            </w:r>
          </w:p>
        </w:tc>
        <w:tc>
          <w:tcPr>
            <w:tcW w:type="dxa" w:w="1500"/>
          </w:tcPr>
          <w:p>
            <w:pPr>
              <w:spacing w:after="0" w:before="0" w:line="240" w:lineRule="auto"/>
            </w:pPr>
            <w:r>
              <w:rPr>
                <w:sz w:val="15"/>
              </w:rPr>
              <w:t>F-001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TC-Auth-03</w:t>
            </w:r>
          </w:p>
        </w:tc>
        <w:tc>
          <w:tcPr>
            <w:tcW w:type="dxa" w:w="3900"/>
          </w:tcPr>
          <w:p>
            <w:pPr>
              <w:spacing w:after="0" w:before="0" w:line="240" w:lineRule="auto"/>
            </w:pPr>
            <w:r>
              <w:rPr>
                <w:sz w:val="15"/>
              </w:rPr>
              <w:t>Call write/generate endpoints with Faculty and Student tokens; request another section's draft as a Student.</w:t>
            </w:r>
          </w:p>
        </w:tc>
        <w:tc>
          <w:tcPr>
            <w:tcW w:type="dxa" w:w="3700"/>
          </w:tcPr>
          <w:p>
            <w:pPr>
              <w:spacing w:after="0" w:before="0" w:line="240" w:lineRule="auto"/>
            </w:pPr>
            <w:r>
              <w:rPr>
                <w:sz w:val="15"/>
              </w:rPr>
              <w:t>HTTP 403 for every call; no data changed.</w:t>
            </w:r>
          </w:p>
        </w:tc>
        <w:tc>
          <w:tcPr>
            <w:tcW w:type="dxa" w:w="1500"/>
          </w:tcPr>
          <w:p>
            <w:pPr>
              <w:spacing w:after="0" w:before="0" w:line="240" w:lineRule="auto"/>
            </w:pPr>
            <w:r>
              <w:rPr>
                <w:sz w:val="15"/>
              </w:rPr>
              <w:t>F-002, SR-003</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TC-Auth-04</w:t>
            </w:r>
          </w:p>
        </w:tc>
        <w:tc>
          <w:tcPr>
            <w:tcW w:type="dxa" w:w="3900"/>
          </w:tcPr>
          <w:p>
            <w:pPr>
              <w:spacing w:after="0" w:before="0" w:line="240" w:lineRule="auto"/>
            </w:pPr>
            <w:r>
              <w:rPr>
                <w:sz w:val="15"/>
              </w:rPr>
              <w:t>Enter 5 wrong passwords, then the correct password; wait 15 min and retry.</w:t>
            </w:r>
          </w:p>
        </w:tc>
        <w:tc>
          <w:tcPr>
            <w:tcW w:type="dxa" w:w="3700"/>
          </w:tcPr>
          <w:p>
            <w:pPr>
              <w:spacing w:after="0" w:before="0" w:line="240" w:lineRule="auto"/>
            </w:pPr>
            <w:r>
              <w:rPr>
                <w:sz w:val="15"/>
              </w:rPr>
              <w:t>Account locked after the 5th failure, correct password refused during lock, audit event recorded, login works after 15 min.</w:t>
            </w:r>
          </w:p>
        </w:tc>
        <w:tc>
          <w:tcPr>
            <w:tcW w:type="dxa" w:w="1500"/>
          </w:tcPr>
          <w:p>
            <w:pPr>
              <w:spacing w:after="0" w:before="0" w:line="240" w:lineRule="auto"/>
            </w:pPr>
            <w:r>
              <w:rPr>
                <w:sz w:val="15"/>
              </w:rPr>
              <w:t>F-003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TC-Auth-05</w:t>
            </w:r>
          </w:p>
        </w:tc>
        <w:tc>
          <w:tcPr>
            <w:tcW w:type="dxa" w:w="3900"/>
          </w:tcPr>
          <w:p>
            <w:pPr>
              <w:spacing w:after="0" w:before="0" w:line="240" w:lineRule="auto"/>
            </w:pPr>
            <w:r>
              <w:rPr>
                <w:sz w:val="15"/>
              </w:rPr>
              <w:t>Stay idle for 30 min, then call an API; log out and reuse the old token.</w:t>
            </w:r>
          </w:p>
        </w:tc>
        <w:tc>
          <w:tcPr>
            <w:tcW w:type="dxa" w:w="3700"/>
          </w:tcPr>
          <w:p>
            <w:pPr>
              <w:spacing w:after="0" w:before="0" w:line="240" w:lineRule="auto"/>
            </w:pPr>
            <w:r>
              <w:rPr>
                <w:sz w:val="15"/>
              </w:rPr>
              <w:t>Both requests return 401; re-login required.</w:t>
            </w:r>
          </w:p>
        </w:tc>
        <w:tc>
          <w:tcPr>
            <w:tcW w:type="dxa" w:w="1500"/>
          </w:tcPr>
          <w:p>
            <w:pPr>
              <w:spacing w:after="0" w:before="0" w:line="240" w:lineRule="auto"/>
            </w:pPr>
            <w:r>
              <w:rPr>
                <w:sz w:val="15"/>
              </w:rPr>
              <w:t>F-003, SR-005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TC-Auth-06</w:t>
            </w:r>
          </w:p>
        </w:tc>
        <w:tc>
          <w:tcPr>
            <w:tcW w:type="dxa" w:w="3900"/>
          </w:tcPr>
          <w:p>
            <w:pPr>
              <w:spacing w:after="0" w:before="0" w:line="240" w:lineRule="auto"/>
            </w:pPr>
            <w:r>
              <w:rPr>
                <w:sz w:val="15"/>
              </w:rPr>
              <w:t>Administrator creates a user, scopes a Coordinator to CSE, disables another user.</w:t>
            </w:r>
          </w:p>
        </w:tc>
        <w:tc>
          <w:tcPr>
            <w:tcW w:type="dxa" w:w="3700"/>
          </w:tcPr>
          <w:p>
            <w:pPr>
              <w:spacing w:after="0" w:before="0" w:line="240" w:lineRule="auto"/>
            </w:pPr>
            <w:r>
              <w:rPr>
                <w:sz w:val="15"/>
              </w:rPr>
              <w:t>Disabled user cannot log in; the scoped Coordinator cannot edit ISE data (403).</w:t>
            </w:r>
          </w:p>
        </w:tc>
        <w:tc>
          <w:tcPr>
            <w:tcW w:type="dxa" w:w="1500"/>
          </w:tcPr>
          <w:p>
            <w:pPr>
              <w:spacing w:after="0" w:before="0" w:line="240" w:lineRule="auto"/>
            </w:pPr>
            <w:r>
              <w:rPr>
                <w:sz w:val="15"/>
              </w:rPr>
              <w:t>F-004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MD - Master data and import (10)</w:t>
            </w:r>
          </w:p>
        </w:tc>
      </w:tr>
      <w:tr>
        <w:trPr>
          <w:cantSplit/>
        </w:trPr>
        <w:tc>
          <w:tcPr>
            <w:tcW w:type="dxa" w:w="1100"/>
          </w:tcPr>
          <w:p>
            <w:pPr>
              <w:spacing w:after="0" w:before="0" w:line="240" w:lineRule="auto"/>
            </w:pPr>
            <w:r>
              <w:rPr>
                <w:sz w:val="15"/>
              </w:rPr>
              <w:t>TC-MD-01</w:t>
            </w:r>
          </w:p>
        </w:tc>
        <w:tc>
          <w:tcPr>
            <w:tcW w:type="dxa" w:w="3900"/>
          </w:tcPr>
          <w:p>
            <w:pPr>
              <w:spacing w:after="0" w:before="0" w:line="240" w:lineRule="auto"/>
            </w:pPr>
            <w:r>
              <w:rPr>
                <w:sz w:val="15"/>
              </w:rPr>
              <w:t>Create department, programme, semester and term; activate a term; delete a department with dependants.</w:t>
            </w:r>
          </w:p>
        </w:tc>
        <w:tc>
          <w:tcPr>
            <w:tcW w:type="dxa" w:w="3700"/>
          </w:tcPr>
          <w:p>
            <w:pPr>
              <w:spacing w:after="0" w:before="0" w:line="240" w:lineRule="auto"/>
            </w:pPr>
            <w:r>
              <w:rPr>
                <w:sz w:val="15"/>
              </w:rPr>
              <w:t>Entities saved; only one term active; delete blocked with dependants listed.</w:t>
            </w:r>
          </w:p>
        </w:tc>
        <w:tc>
          <w:tcPr>
            <w:tcW w:type="dxa" w:w="1500"/>
          </w:tcPr>
          <w:p>
            <w:pPr>
              <w:spacing w:after="0" w:before="0" w:line="240" w:lineRule="auto"/>
            </w:pPr>
            <w:r>
              <w:rPr>
                <w:sz w:val="15"/>
              </w:rPr>
              <w:t>F-010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TC-MD-02</w:t>
            </w:r>
          </w:p>
        </w:tc>
        <w:tc>
          <w:tcPr>
            <w:tcW w:type="dxa" w:w="3900"/>
          </w:tcPr>
          <w:p>
            <w:pPr>
              <w:spacing w:after="0" w:before="0" w:line="240" w:lineRule="auto"/>
            </w:pPr>
            <w:r>
              <w:rPr>
                <w:sz w:val="15"/>
              </w:rPr>
              <w:t>Create a course 3-1-0; duplicate code; negative hours; non-integer hours.</w:t>
            </w:r>
          </w:p>
        </w:tc>
        <w:tc>
          <w:tcPr>
            <w:tcW w:type="dxa" w:w="3700"/>
          </w:tcPr>
          <w:p>
            <w:pPr>
              <w:spacing w:after="0" w:before="0" w:line="240" w:lineRule="auto"/>
            </w:pPr>
            <w:r>
              <w:rPr>
                <w:sz w:val="15"/>
              </w:rPr>
              <w:t>Valid course saved; the other three rejected with field errors.</w:t>
            </w:r>
          </w:p>
        </w:tc>
        <w:tc>
          <w:tcPr>
            <w:tcW w:type="dxa" w:w="1500"/>
          </w:tcPr>
          <w:p>
            <w:pPr>
              <w:spacing w:after="0" w:before="0" w:line="240" w:lineRule="auto"/>
            </w:pPr>
            <w:r>
              <w:rPr>
                <w:sz w:val="15"/>
              </w:rPr>
              <w:t>F-011</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TC-MD-03</w:t>
            </w:r>
          </w:p>
        </w:tc>
        <w:tc>
          <w:tcPr>
            <w:tcW w:type="dxa" w:w="3900"/>
          </w:tcPr>
          <w:p>
            <w:pPr>
              <w:spacing w:after="0" w:before="0" w:line="240" w:lineRule="auto"/>
            </w:pPr>
            <w:r>
              <w:rPr>
                <w:sz w:val="15"/>
              </w:rPr>
              <w:t>Create faculty with 3 qualified courses; set max load below min load.</w:t>
            </w:r>
          </w:p>
        </w:tc>
        <w:tc>
          <w:tcPr>
            <w:tcW w:type="dxa" w:w="3700"/>
          </w:tcPr>
          <w:p>
            <w:pPr>
              <w:spacing w:after="0" w:before="0" w:line="240" w:lineRule="auto"/>
            </w:pPr>
            <w:r>
              <w:rPr>
                <w:sz w:val="15"/>
              </w:rPr>
              <w:t>Faculty saved with qualifications; invalid load range rejected.</w:t>
            </w:r>
          </w:p>
        </w:tc>
        <w:tc>
          <w:tcPr>
            <w:tcW w:type="dxa" w:w="1500"/>
          </w:tcPr>
          <w:p>
            <w:pPr>
              <w:spacing w:after="0" w:before="0" w:line="240" w:lineRule="auto"/>
            </w:pPr>
            <w:r>
              <w:rPr>
                <w:sz w:val="15"/>
              </w:rPr>
              <w:t>F-012</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TC-MD-04</w:t>
            </w:r>
          </w:p>
        </w:tc>
        <w:tc>
          <w:tcPr>
            <w:tcW w:type="dxa" w:w="3900"/>
          </w:tcPr>
          <w:p>
            <w:pPr>
              <w:spacing w:after="0" w:before="0" w:line="240" w:lineRule="auto"/>
            </w:pPr>
            <w:r>
              <w:rPr>
                <w:sz w:val="15"/>
              </w:rPr>
              <w:t>Create a 60-seat classroom and a 30-seat lab; capacity 0; filter by type and capacity.</w:t>
            </w:r>
          </w:p>
        </w:tc>
        <w:tc>
          <w:tcPr>
            <w:tcW w:type="dxa" w:w="3700"/>
          </w:tcPr>
          <w:p>
            <w:pPr>
              <w:spacing w:after="0" w:before="0" w:line="240" w:lineRule="auto"/>
            </w:pPr>
            <w:r>
              <w:rPr>
                <w:sz w:val="15"/>
              </w:rPr>
              <w:t>Valid rooms saved; capacity 0 rejected; filter returns correct rooms.</w:t>
            </w:r>
          </w:p>
        </w:tc>
        <w:tc>
          <w:tcPr>
            <w:tcW w:type="dxa" w:w="1500"/>
          </w:tcPr>
          <w:p>
            <w:pPr>
              <w:spacing w:after="0" w:before="0" w:line="240" w:lineRule="auto"/>
            </w:pPr>
            <w:r>
              <w:rPr>
                <w:sz w:val="15"/>
              </w:rPr>
              <w:t>F-013</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TC-MD-05</w:t>
            </w:r>
          </w:p>
        </w:tc>
        <w:tc>
          <w:tcPr>
            <w:tcW w:type="dxa" w:w="3900"/>
          </w:tcPr>
          <w:p>
            <w:pPr>
              <w:spacing w:after="0" w:before="0" w:line="240" w:lineRule="auto"/>
            </w:pPr>
            <w:r>
              <w:rPr>
                <w:sz w:val="15"/>
              </w:rPr>
              <w:t>Create sections and batches; edit strength; delete a batch in use.</w:t>
            </w:r>
          </w:p>
        </w:tc>
        <w:tc>
          <w:tcPr>
            <w:tcW w:type="dxa" w:w="3700"/>
          </w:tcPr>
          <w:p>
            <w:pPr>
              <w:spacing w:after="0" w:before="0" w:line="240" w:lineRule="auto"/>
            </w:pPr>
            <w:r>
              <w:rPr>
                <w:sz w:val="15"/>
              </w:rPr>
              <w:t>CRUD works; deleting a batch used in a timetable is blocked.</w:t>
            </w:r>
          </w:p>
        </w:tc>
        <w:tc>
          <w:tcPr>
            <w:tcW w:type="dxa" w:w="1500"/>
          </w:tcPr>
          <w:p>
            <w:pPr>
              <w:spacing w:after="0" w:before="0" w:line="240" w:lineRule="auto"/>
            </w:pPr>
            <w:r>
              <w:rPr>
                <w:sz w:val="15"/>
              </w:rPr>
              <w:t>F-014</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TC-MD-06</w:t>
            </w:r>
          </w:p>
        </w:tc>
        <w:tc>
          <w:tcPr>
            <w:tcW w:type="dxa" w:w="3900"/>
          </w:tcPr>
          <w:p>
            <w:pPr>
              <w:spacing w:after="0" w:before="0" w:line="240" w:lineRule="auto"/>
            </w:pPr>
            <w:r>
              <w:rPr>
                <w:sz w:val="15"/>
              </w:rPr>
              <w:t>Auto-split sections of 62, 30, 31 and 1 students with lab limit 30.</w:t>
            </w:r>
          </w:p>
        </w:tc>
        <w:tc>
          <w:tcPr>
            <w:tcW w:type="dxa" w:w="3700"/>
          </w:tcPr>
          <w:p>
            <w:pPr>
              <w:spacing w:after="0" w:before="0" w:line="240" w:lineRule="auto"/>
            </w:pPr>
            <w:r>
              <w:rPr>
                <w:sz w:val="15"/>
              </w:rPr>
              <w:t>Batches: 3 (21,21,20), 1 (30), 2 (16,15), 1 (1); sizes differ by &lt;= 1 and none exceeds 30.</w:t>
            </w:r>
          </w:p>
        </w:tc>
        <w:tc>
          <w:tcPr>
            <w:tcW w:type="dxa" w:w="1500"/>
          </w:tcPr>
          <w:p>
            <w:pPr>
              <w:spacing w:after="0" w:before="0" w:line="240" w:lineRule="auto"/>
            </w:pPr>
            <w:r>
              <w:rPr>
                <w:sz w:val="15"/>
              </w:rPr>
              <w:t>F-014</w:t>
            </w:r>
          </w:p>
        </w:tc>
        <w:tc>
          <w:tcPr>
            <w:tcW w:type="dxa" w:w="950"/>
          </w:tcPr>
          <w:p>
            <w:pPr>
              <w:spacing w:after="0" w:before="0" w:line="240" w:lineRule="auto"/>
            </w:pPr>
            <w:r>
              <w:rPr>
                <w:sz w:val="15"/>
              </w:rPr>
              <w:t>Unit</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TC-MD-07</w:t>
            </w:r>
          </w:p>
        </w:tc>
        <w:tc>
          <w:tcPr>
            <w:tcW w:type="dxa" w:w="3900"/>
          </w:tcPr>
          <w:p>
            <w:pPr>
              <w:spacing w:after="0" w:before="0" w:line="240" w:lineRule="auto"/>
            </w:pPr>
            <w:r>
              <w:rPr>
                <w:sz w:val="15"/>
              </w:rPr>
              <w:t>Configure a 5-day, 8-period grid with lunch after period 4; change grid after publishing.</w:t>
            </w:r>
          </w:p>
        </w:tc>
        <w:tc>
          <w:tcPr>
            <w:tcW w:type="dxa" w:w="3700"/>
          </w:tcPr>
          <w:p>
            <w:pPr>
              <w:spacing w:after="0" w:before="0" w:line="240" w:lineRule="auto"/>
            </w:pPr>
            <w:r>
              <w:rPr>
                <w:sz w:val="15"/>
              </w:rPr>
              <w:t>Grid saved; change after publishing is blocked with a warning.</w:t>
            </w:r>
          </w:p>
        </w:tc>
        <w:tc>
          <w:tcPr>
            <w:tcW w:type="dxa" w:w="1500"/>
          </w:tcPr>
          <w:p>
            <w:pPr>
              <w:spacing w:after="0" w:before="0" w:line="240" w:lineRule="auto"/>
            </w:pPr>
            <w:r>
              <w:rPr>
                <w:sz w:val="15"/>
              </w:rPr>
              <w:t>F-015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TC-MD-08</w:t>
            </w:r>
          </w:p>
        </w:tc>
        <w:tc>
          <w:tcPr>
            <w:tcW w:type="dxa" w:w="3900"/>
          </w:tcPr>
          <w:p>
            <w:pPr>
              <w:spacing w:after="0" w:before="0" w:line="240" w:lineRule="auto"/>
            </w:pPr>
            <w:r>
              <w:rPr>
                <w:sz w:val="15"/>
              </w:rPr>
              <w:t>Import a valid 200-row faculty CSV.</w:t>
            </w:r>
          </w:p>
        </w:tc>
        <w:tc>
          <w:tcPr>
            <w:tcW w:type="dxa" w:w="3700"/>
          </w:tcPr>
          <w:p>
            <w:pPr>
              <w:spacing w:after="0" w:before="0" w:line="240" w:lineRule="auto"/>
            </w:pPr>
            <w:r>
              <w:rPr>
                <w:sz w:val="15"/>
              </w:rPr>
              <w:t>200 faculty created; summary shows 200 OK, 0 errors.</w:t>
            </w:r>
          </w:p>
        </w:tc>
        <w:tc>
          <w:tcPr>
            <w:tcW w:type="dxa" w:w="1500"/>
          </w:tcPr>
          <w:p>
            <w:pPr>
              <w:spacing w:after="0" w:before="0" w:line="240" w:lineRule="auto"/>
            </w:pPr>
            <w:r>
              <w:rPr>
                <w:sz w:val="15"/>
              </w:rPr>
              <w:t>F-016</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TC-MD-09</w:t>
            </w:r>
          </w:p>
        </w:tc>
        <w:tc>
          <w:tcPr>
            <w:tcW w:type="dxa" w:w="3900"/>
          </w:tcPr>
          <w:p>
            <w:pPr>
              <w:spacing w:after="0" w:before="0" w:line="240" w:lineRule="auto"/>
            </w:pPr>
            <w:r>
              <w:rPr>
                <w:sz w:val="15"/>
              </w:rPr>
              <w:t>Import a file with 5 invalid rows in atomic mode and in non-atomic mode; upload a .exe renamed .csv.</w:t>
            </w:r>
          </w:p>
        </w:tc>
        <w:tc>
          <w:tcPr>
            <w:tcW w:type="dxa" w:w="3700"/>
          </w:tcPr>
          <w:p>
            <w:pPr>
              <w:spacing w:after="0" w:before="0" w:line="240" w:lineRule="auto"/>
            </w:pPr>
            <w:r>
              <w:rPr>
                <w:sz w:val="15"/>
              </w:rPr>
              <w:t>Atomic: nothing imported, error report lists row/column/reason; non-atomic: 195 imported; renamed executable rejected.</w:t>
            </w:r>
          </w:p>
        </w:tc>
        <w:tc>
          <w:tcPr>
            <w:tcW w:type="dxa" w:w="1500"/>
          </w:tcPr>
          <w:p>
            <w:pPr>
              <w:spacing w:after="0" w:before="0" w:line="240" w:lineRule="auto"/>
            </w:pPr>
            <w:r>
              <w:rPr>
                <w:sz w:val="15"/>
              </w:rPr>
              <w:t>F-016, SR-007</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TC-MD-10</w:t>
            </w:r>
          </w:p>
        </w:tc>
        <w:tc>
          <w:tcPr>
            <w:tcW w:type="dxa" w:w="3900"/>
          </w:tcPr>
          <w:p>
            <w:pPr>
              <w:spacing w:after="0" w:before="0" w:line="240" w:lineRule="auto"/>
            </w:pPr>
            <w:r>
              <w:rPr>
                <w:sz w:val="15"/>
              </w:rPr>
              <w:t>Create teaching assignments; assign an unqualified faculty; leave one offering unassigned.</w:t>
            </w:r>
          </w:p>
        </w:tc>
        <w:tc>
          <w:tcPr>
            <w:tcW w:type="dxa" w:w="3700"/>
          </w:tcPr>
          <w:p>
            <w:pPr>
              <w:spacing w:after="0" w:before="0" w:line="240" w:lineRule="auto"/>
            </w:pPr>
            <w:r>
              <w:rPr>
                <w:sz w:val="15"/>
              </w:rPr>
              <w:t>Valid assignment saved; unqualified rejected (HC-08); unassigned offering listed for allocation.</w:t>
            </w:r>
          </w:p>
        </w:tc>
        <w:tc>
          <w:tcPr>
            <w:tcW w:type="dxa" w:w="1500"/>
          </w:tcPr>
          <w:p>
            <w:pPr>
              <w:spacing w:after="0" w:before="0" w:line="240" w:lineRule="auto"/>
            </w:pPr>
            <w:r>
              <w:rPr>
                <w:sz w:val="15"/>
              </w:rPr>
              <w:t>F-017</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2960"/>
            <w:gridSpan w:val="7"/>
            <w:shd w:val="clear" w:color="auto" w:fill="F2F2F2"/>
          </w:tcPr>
          <w:p>
            <w:pPr>
              <w:spacing w:after="0" w:before="0" w:line="240" w:lineRule="auto"/>
            </w:pPr>
            <w:r>
              <w:rPr>
                <w:b/>
                <w:sz w:val="15"/>
              </w:rPr>
              <w:t>Con - Constraint configuration (6)</w:t>
            </w:r>
          </w:p>
        </w:tc>
      </w:tr>
      <w:tr>
        <w:trPr>
          <w:cantSplit/>
        </w:trPr>
        <w:tc>
          <w:tcPr>
            <w:tcW w:type="dxa" w:w="1100"/>
          </w:tcPr>
          <w:p>
            <w:pPr>
              <w:spacing w:after="0" w:before="0" w:line="240" w:lineRule="auto"/>
            </w:pPr>
            <w:r>
              <w:rPr>
                <w:sz w:val="15"/>
              </w:rPr>
              <w:t>TC-Con-01</w:t>
            </w:r>
          </w:p>
        </w:tc>
        <w:tc>
          <w:tcPr>
            <w:tcW w:type="dxa" w:w="3900"/>
          </w:tcPr>
          <w:p>
            <w:pPr>
              <w:spacing w:after="0" w:before="0" w:line="240" w:lineRule="auto"/>
            </w:pPr>
            <w:r>
              <w:rPr>
                <w:sz w:val="15"/>
              </w:rPr>
              <w:t>Open constraint catalogue; try to disable HC-01; toggle an optional constraint.</w:t>
            </w:r>
          </w:p>
        </w:tc>
        <w:tc>
          <w:tcPr>
            <w:tcW w:type="dxa" w:w="3700"/>
          </w:tcPr>
          <w:p>
            <w:pPr>
              <w:spacing w:after="0" w:before="0" w:line="240" w:lineRule="auto"/>
            </w:pPr>
            <w:r>
              <w:rPr>
                <w:sz w:val="15"/>
              </w:rPr>
              <w:t>HC-01..HC-11 listed; HC-01 cannot be disabled; optional toggle saved and shown in run summary.</w:t>
            </w:r>
          </w:p>
        </w:tc>
        <w:tc>
          <w:tcPr>
            <w:tcW w:type="dxa" w:w="1500"/>
          </w:tcPr>
          <w:p>
            <w:pPr>
              <w:spacing w:after="0" w:before="0" w:line="240" w:lineRule="auto"/>
            </w:pPr>
            <w:r>
              <w:rPr>
                <w:sz w:val="15"/>
              </w:rPr>
              <w:t>F-020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TC-Con-02</w:t>
            </w:r>
          </w:p>
        </w:tc>
        <w:tc>
          <w:tcPr>
            <w:tcW w:type="dxa" w:w="3900"/>
          </w:tcPr>
          <w:p>
            <w:pPr>
              <w:spacing w:after="0" w:before="0" w:line="240" w:lineRule="auto"/>
            </w:pPr>
            <w:r>
              <w:rPr>
                <w:sz w:val="15"/>
              </w:rPr>
              <w:t>Set soft weights 0, 5, 10 and 11 for SC-01.</w:t>
            </w:r>
          </w:p>
        </w:tc>
        <w:tc>
          <w:tcPr>
            <w:tcW w:type="dxa" w:w="3700"/>
          </w:tcPr>
          <w:p>
            <w:pPr>
              <w:spacing w:after="0" w:before="0" w:line="240" w:lineRule="auto"/>
            </w:pPr>
            <w:r>
              <w:rPr>
                <w:sz w:val="15"/>
              </w:rPr>
              <w:t>0-10 accepted, 11 rejected; weights stored with the generated timetable.</w:t>
            </w:r>
          </w:p>
        </w:tc>
        <w:tc>
          <w:tcPr>
            <w:tcW w:type="dxa" w:w="1500"/>
          </w:tcPr>
          <w:p>
            <w:pPr>
              <w:spacing w:after="0" w:before="0" w:line="240" w:lineRule="auto"/>
            </w:pPr>
            <w:r>
              <w:rPr>
                <w:sz w:val="15"/>
              </w:rPr>
              <w:t>F-021</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TC-Con-03</w:t>
            </w:r>
          </w:p>
        </w:tc>
        <w:tc>
          <w:tcPr>
            <w:tcW w:type="dxa" w:w="3900"/>
          </w:tcPr>
          <w:p>
            <w:pPr>
              <w:spacing w:after="0" w:before="0" w:line="240" w:lineRule="auto"/>
            </w:pPr>
            <w:r>
              <w:rPr>
                <w:sz w:val="15"/>
              </w:rPr>
              <w:t>Mark a faculty unavailable Wed P1-P4 and prefer Fri off; generate.</w:t>
            </w:r>
          </w:p>
        </w:tc>
        <w:tc>
          <w:tcPr>
            <w:tcW w:type="dxa" w:w="3700"/>
          </w:tcPr>
          <w:p>
            <w:pPr>
              <w:spacing w:after="0" w:before="0" w:line="240" w:lineRule="auto"/>
            </w:pPr>
            <w:r>
              <w:rPr>
                <w:sz w:val="15"/>
              </w:rPr>
              <w:t>No session for that faculty in Wed P1-P4; Friday load minimal (soft).</w:t>
            </w:r>
          </w:p>
        </w:tc>
        <w:tc>
          <w:tcPr>
            <w:tcW w:type="dxa" w:w="1500"/>
          </w:tcPr>
          <w:p>
            <w:pPr>
              <w:spacing w:after="0" w:before="0" w:line="240" w:lineRule="auto"/>
            </w:pPr>
            <w:r>
              <w:rPr>
                <w:sz w:val="15"/>
              </w:rPr>
              <w:t>F-022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TC-Con-04</w:t>
            </w:r>
          </w:p>
        </w:tc>
        <w:tc>
          <w:tcPr>
            <w:tcW w:type="dxa" w:w="3900"/>
          </w:tcPr>
          <w:p>
            <w:pPr>
              <w:spacing w:after="0" w:before="0" w:line="240" w:lineRule="auto"/>
            </w:pPr>
            <w:r>
              <w:rPr>
                <w:sz w:val="15"/>
              </w:rPr>
              <w:t>Block Lab-3 on Tuesday P5-P8; generate.</w:t>
            </w:r>
          </w:p>
        </w:tc>
        <w:tc>
          <w:tcPr>
            <w:tcW w:type="dxa" w:w="3700"/>
          </w:tcPr>
          <w:p>
            <w:pPr>
              <w:spacing w:after="0" w:before="0" w:line="240" w:lineRule="auto"/>
            </w:pPr>
            <w:r>
              <w:rPr>
                <w:sz w:val="15"/>
              </w:rPr>
              <w:t>No session in Lab-3 during the blocked window.</w:t>
            </w:r>
          </w:p>
        </w:tc>
        <w:tc>
          <w:tcPr>
            <w:tcW w:type="dxa" w:w="1500"/>
          </w:tcPr>
          <w:p>
            <w:pPr>
              <w:spacing w:after="0" w:before="0" w:line="240" w:lineRule="auto"/>
            </w:pPr>
            <w:r>
              <w:rPr>
                <w:sz w:val="15"/>
              </w:rPr>
              <w:t>F-023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TC-Con-05</w:t>
            </w:r>
          </w:p>
        </w:tc>
        <w:tc>
          <w:tcPr>
            <w:tcW w:type="dxa" w:w="3900"/>
          </w:tcPr>
          <w:p>
            <w:pPr>
              <w:spacing w:after="0" w:before="0" w:line="240" w:lineRule="auto"/>
            </w:pPr>
            <w:r>
              <w:rPr>
                <w:sz w:val="15"/>
              </w:rPr>
              <w:t>Lock a session to Mon P1 / R-101 / faculty F1; generate and regenerate.</w:t>
            </w:r>
          </w:p>
        </w:tc>
        <w:tc>
          <w:tcPr>
            <w:tcW w:type="dxa" w:w="3700"/>
          </w:tcPr>
          <w:p>
            <w:pPr>
              <w:spacing w:after="0" w:before="0" w:line="240" w:lineRule="auto"/>
            </w:pPr>
            <w:r>
              <w:rPr>
                <w:sz w:val="15"/>
              </w:rPr>
              <w:t>Locked session unchanged in both runs.</w:t>
            </w:r>
          </w:p>
        </w:tc>
        <w:tc>
          <w:tcPr>
            <w:tcW w:type="dxa" w:w="1500"/>
          </w:tcPr>
          <w:p>
            <w:pPr>
              <w:spacing w:after="0" w:before="0" w:line="240" w:lineRule="auto"/>
            </w:pPr>
            <w:r>
              <w:rPr>
                <w:sz w:val="15"/>
              </w:rPr>
              <w:t>F-024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TC-Con-06</w:t>
            </w:r>
          </w:p>
        </w:tc>
        <w:tc>
          <w:tcPr>
            <w:tcW w:type="dxa" w:w="3900"/>
          </w:tcPr>
          <w:p>
            <w:pPr>
              <w:spacing w:after="0" w:before="0" w:line="240" w:lineRule="auto"/>
            </w:pPr>
            <w:r>
              <w:rPr>
                <w:sz w:val="15"/>
              </w:rPr>
              <w:t>Define an elective group of 3 courses and a combined class of 2 sections; generate.</w:t>
            </w:r>
          </w:p>
        </w:tc>
        <w:tc>
          <w:tcPr>
            <w:tcW w:type="dxa" w:w="3700"/>
          </w:tcPr>
          <w:p>
            <w:pPr>
              <w:spacing w:after="0" w:before="0" w:line="240" w:lineRule="auto"/>
            </w:pPr>
            <w:r>
              <w:rPr>
                <w:sz w:val="15"/>
              </w:rPr>
              <w:t>Group courses share the same slots; combined class shares slot (and room if declared); no clashes.</w:t>
            </w:r>
          </w:p>
        </w:tc>
        <w:tc>
          <w:tcPr>
            <w:tcW w:type="dxa" w:w="1500"/>
          </w:tcPr>
          <w:p>
            <w:pPr>
              <w:spacing w:after="0" w:before="0" w:line="240" w:lineRule="auto"/>
            </w:pPr>
            <w:r>
              <w:rPr>
                <w:sz w:val="15"/>
              </w:rPr>
              <w:t>F-025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2960"/>
            <w:gridSpan w:val="7"/>
            <w:shd w:val="clear" w:color="auto" w:fill="F2F2F2"/>
          </w:tcPr>
          <w:p>
            <w:pPr>
              <w:spacing w:after="0" w:before="0" w:line="240" w:lineRule="auto"/>
            </w:pPr>
            <w:r>
              <w:rPr>
                <w:b/>
                <w:sz w:val="15"/>
              </w:rPr>
              <w:t>Gen - Timetable generation (15)</w:t>
            </w:r>
          </w:p>
        </w:tc>
      </w:tr>
      <w:tr>
        <w:trPr>
          <w:cantSplit/>
        </w:trPr>
        <w:tc>
          <w:tcPr>
            <w:tcW w:type="dxa" w:w="1100"/>
          </w:tcPr>
          <w:p>
            <w:pPr>
              <w:spacing w:after="0" w:before="0" w:line="240" w:lineRule="auto"/>
            </w:pPr>
            <w:r>
              <w:rPr>
                <w:sz w:val="15"/>
              </w:rPr>
              <w:t>TC-Gen-01</w:t>
            </w:r>
          </w:p>
        </w:tc>
        <w:tc>
          <w:tcPr>
            <w:tcW w:type="dxa" w:w="3900"/>
          </w:tcPr>
          <w:p>
            <w:pPr>
              <w:spacing w:after="0" w:before="0" w:line="240" w:lineRule="auto"/>
            </w:pPr>
            <w:r>
              <w:rPr>
                <w:sz w:val="15"/>
              </w:rPr>
              <w:t>Run feasibility pre-check on the clean Medium dataset.</w:t>
            </w:r>
          </w:p>
        </w:tc>
        <w:tc>
          <w:tcPr>
            <w:tcW w:type="dxa" w:w="3700"/>
          </w:tcPr>
          <w:p>
            <w:pPr>
              <w:spacing w:after="0" w:before="0" w:line="240" w:lineRule="auto"/>
            </w:pPr>
            <w:r>
              <w:rPr>
                <w:sz w:val="15"/>
              </w:rPr>
              <w:t>No errors; run allowed; warnings (if any) listed.</w:t>
            </w:r>
          </w:p>
        </w:tc>
        <w:tc>
          <w:tcPr>
            <w:tcW w:type="dxa" w:w="1500"/>
          </w:tcPr>
          <w:p>
            <w:pPr>
              <w:spacing w:after="0" w:before="0" w:line="240" w:lineRule="auto"/>
            </w:pPr>
            <w:r>
              <w:rPr>
                <w:sz w:val="15"/>
              </w:rPr>
              <w:t>F-030</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TC-Gen-02</w:t>
            </w:r>
          </w:p>
        </w:tc>
        <w:tc>
          <w:tcPr>
            <w:tcW w:type="dxa" w:w="3900"/>
          </w:tcPr>
          <w:p>
            <w:pPr>
              <w:spacing w:after="0" w:before="0" w:line="240" w:lineRule="auto"/>
            </w:pPr>
            <w:r>
              <w:rPr>
                <w:sz w:val="15"/>
              </w:rPr>
              <w:t>Seed defects: course needing 45 h in a 40-slot week; faculty above max load; no lab of required capacity; run pre-check.</w:t>
            </w:r>
          </w:p>
        </w:tc>
        <w:tc>
          <w:tcPr>
            <w:tcW w:type="dxa" w:w="3700"/>
          </w:tcPr>
          <w:p>
            <w:pPr>
              <w:spacing w:after="0" w:before="0" w:line="240" w:lineRule="auto"/>
            </w:pPr>
            <w:r>
              <w:rPr>
                <w:sz w:val="15"/>
              </w:rPr>
              <w:t>Each defect reported with severity, entity and remedy; generation blocked for errors.</w:t>
            </w:r>
          </w:p>
        </w:tc>
        <w:tc>
          <w:tcPr>
            <w:tcW w:type="dxa" w:w="1500"/>
          </w:tcPr>
          <w:p>
            <w:pPr>
              <w:spacing w:after="0" w:before="0" w:line="240" w:lineRule="auto"/>
            </w:pPr>
            <w:r>
              <w:rPr>
                <w:sz w:val="15"/>
              </w:rPr>
              <w:t>F-030</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TC-Gen-03</w:t>
            </w:r>
          </w:p>
        </w:tc>
        <w:tc>
          <w:tcPr>
            <w:tcW w:type="dxa" w:w="3900"/>
          </w:tcPr>
          <w:p>
            <w:pPr>
              <w:spacing w:after="0" w:before="0" w:line="240" w:lineRule="auto"/>
            </w:pPr>
            <w:r>
              <w:rPr>
                <w:sz w:val="15"/>
              </w:rPr>
              <w:t>Generate on the Medium dataset; compare scheduled sessions with required hours.</w:t>
            </w:r>
          </w:p>
        </w:tc>
        <w:tc>
          <w:tcPr>
            <w:tcW w:type="dxa" w:w="3700"/>
          </w:tcPr>
          <w:p>
            <w:pPr>
              <w:spacing w:after="0" w:before="0" w:line="240" w:lineRule="auto"/>
            </w:pPr>
            <w:r>
              <w:rPr>
                <w:sz w:val="15"/>
              </w:rPr>
              <w:t>100% of required sessions scheduled; each has course, faculty, room, section/batch and slot.</w:t>
            </w:r>
          </w:p>
        </w:tc>
        <w:tc>
          <w:tcPr>
            <w:tcW w:type="dxa" w:w="1500"/>
          </w:tcPr>
          <w:p>
            <w:pPr>
              <w:spacing w:after="0" w:before="0" w:line="240" w:lineRule="auto"/>
            </w:pPr>
            <w:r>
              <w:rPr>
                <w:sz w:val="15"/>
              </w:rPr>
              <w:t>F-031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TC-Gen-04</w:t>
            </w:r>
          </w:p>
        </w:tc>
        <w:tc>
          <w:tcPr>
            <w:tcW w:type="dxa" w:w="3900"/>
          </w:tcPr>
          <w:p>
            <w:pPr>
              <w:spacing w:after="0" w:before="0" w:line="240" w:lineRule="auto"/>
            </w:pPr>
            <w:r>
              <w:rPr>
                <w:sz w:val="15"/>
              </w:rPr>
              <w:t>Run the independent validator on timetables generated for Small, Medium and Large datasets.</w:t>
            </w:r>
          </w:p>
        </w:tc>
        <w:tc>
          <w:tcPr>
            <w:tcW w:type="dxa" w:w="3700"/>
          </w:tcPr>
          <w:p>
            <w:pPr>
              <w:spacing w:after="0" w:before="0" w:line="240" w:lineRule="auto"/>
            </w:pPr>
            <w:r>
              <w:rPr>
                <w:sz w:val="15"/>
              </w:rPr>
              <w:t>0 hard-constraint violations (HC-01..HC-11).</w:t>
            </w:r>
          </w:p>
        </w:tc>
        <w:tc>
          <w:tcPr>
            <w:tcW w:type="dxa" w:w="1500"/>
          </w:tcPr>
          <w:p>
            <w:pPr>
              <w:spacing w:after="0" w:before="0" w:line="240" w:lineRule="auto"/>
            </w:pPr>
            <w:r>
              <w:rPr>
                <w:sz w:val="15"/>
              </w:rPr>
              <w:t>F-032, NF-003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TC-Gen-05</w:t>
            </w:r>
          </w:p>
        </w:tc>
        <w:tc>
          <w:tcPr>
            <w:tcW w:type="dxa" w:w="3900"/>
          </w:tcPr>
          <w:p>
            <w:pPr>
              <w:spacing w:after="0" w:before="0" w:line="240" w:lineRule="auto"/>
            </w:pPr>
            <w:r>
              <w:rPr>
                <w:sz w:val="15"/>
              </w:rPr>
              <w:t>Inject a faculty double-booking into a stored solution; try to save and to publish.</w:t>
            </w:r>
          </w:p>
        </w:tc>
        <w:tc>
          <w:tcPr>
            <w:tcW w:type="dxa" w:w="3700"/>
          </w:tcPr>
          <w:p>
            <w:pPr>
              <w:spacing w:after="0" w:before="0" w:line="240" w:lineRule="auto"/>
            </w:pPr>
            <w:r>
              <w:rPr>
                <w:sz w:val="15"/>
              </w:rPr>
              <w:t>Validator rejects; save/publish refused with the violated constraint.</w:t>
            </w:r>
          </w:p>
        </w:tc>
        <w:tc>
          <w:tcPr>
            <w:tcW w:type="dxa" w:w="1500"/>
          </w:tcPr>
          <w:p>
            <w:pPr>
              <w:spacing w:after="0" w:before="0" w:line="240" w:lineRule="auto"/>
            </w:pPr>
            <w:r>
              <w:rPr>
                <w:sz w:val="15"/>
              </w:rPr>
              <w:t>F-032</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TC-Gen-06</w:t>
            </w:r>
          </w:p>
        </w:tc>
        <w:tc>
          <w:tcPr>
            <w:tcW w:type="dxa" w:w="3900"/>
          </w:tcPr>
          <w:p>
            <w:pPr>
              <w:spacing w:after="0" w:before="0" w:line="240" w:lineRule="auto"/>
            </w:pPr>
            <w:r>
              <w:rPr>
                <w:sz w:val="15"/>
              </w:rPr>
              <w:t>Generate with labs (block 2 and 3); inspect lab sessions and parallel batches.</w:t>
            </w:r>
          </w:p>
        </w:tc>
        <w:tc>
          <w:tcPr>
            <w:tcW w:type="dxa" w:w="3700"/>
          </w:tcPr>
          <w:p>
            <w:pPr>
              <w:spacing w:after="0" w:before="0" w:line="240" w:lineRule="auto"/>
            </w:pPr>
            <w:r>
              <w:rPr>
                <w:sz w:val="15"/>
              </w:rPr>
              <w:t>Consecutive periods in one half-day, none crossing a break, matching lab category, parallel batches in different labs.</w:t>
            </w:r>
          </w:p>
        </w:tc>
        <w:tc>
          <w:tcPr>
            <w:tcW w:type="dxa" w:w="1500"/>
          </w:tcPr>
          <w:p>
            <w:pPr>
              <w:spacing w:after="0" w:before="0" w:line="240" w:lineRule="auto"/>
            </w:pPr>
            <w:r>
              <w:rPr>
                <w:sz w:val="15"/>
              </w:rPr>
              <w:t>F-033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TC-Gen-07</w:t>
            </w:r>
          </w:p>
        </w:tc>
        <w:tc>
          <w:tcPr>
            <w:tcW w:type="dxa" w:w="3900"/>
          </w:tcPr>
          <w:p>
            <w:pPr>
              <w:spacing w:after="0" w:before="0" w:line="240" w:lineRule="auto"/>
            </w:pPr>
            <w:r>
              <w:rPr>
                <w:sz w:val="15"/>
              </w:rPr>
              <w:t>Generate with all soft weights 0 and again with non-zero weights; read score breakdown.</w:t>
            </w:r>
          </w:p>
        </w:tc>
        <w:tc>
          <w:tcPr>
            <w:tcW w:type="dxa" w:w="3700"/>
          </w:tcPr>
          <w:p>
            <w:pPr>
              <w:spacing w:after="0" w:before="0" w:line="240" w:lineRule="auto"/>
            </w:pPr>
            <w:r>
              <w:rPr>
                <w:sz w:val="15"/>
              </w:rPr>
              <w:t>Weighted run scores better; breakdown sums to total.</w:t>
            </w:r>
          </w:p>
        </w:tc>
        <w:tc>
          <w:tcPr>
            <w:tcW w:type="dxa" w:w="1500"/>
          </w:tcPr>
          <w:p>
            <w:pPr>
              <w:spacing w:after="0" w:before="0" w:line="240" w:lineRule="auto"/>
            </w:pPr>
            <w:r>
              <w:rPr>
                <w:sz w:val="15"/>
              </w:rPr>
              <w:t>F-034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TC-Gen-08</w:t>
            </w:r>
          </w:p>
        </w:tc>
        <w:tc>
          <w:tcPr>
            <w:tcW w:type="dxa" w:w="3900"/>
          </w:tcPr>
          <w:p>
            <w:pPr>
              <w:spacing w:after="0" w:before="0" w:line="240" w:lineRule="auto"/>
            </w:pPr>
            <w:r>
              <w:rPr>
                <w:sz w:val="15"/>
              </w:rPr>
              <w:t>Leave 30% of offerings unassigned; generate with auto-allocation.</w:t>
            </w:r>
          </w:p>
        </w:tc>
        <w:tc>
          <w:tcPr>
            <w:tcW w:type="dxa" w:w="3700"/>
          </w:tcPr>
          <w:p>
            <w:pPr>
              <w:spacing w:after="0" w:before="0" w:line="240" w:lineRule="auto"/>
            </w:pPr>
            <w:r>
              <w:rPr>
                <w:sz w:val="15"/>
              </w:rPr>
              <w:t>All allocated; qualification and max load respected; load spread within tolerance.</w:t>
            </w:r>
          </w:p>
        </w:tc>
        <w:tc>
          <w:tcPr>
            <w:tcW w:type="dxa" w:w="1500"/>
          </w:tcPr>
          <w:p>
            <w:pPr>
              <w:spacing w:after="0" w:before="0" w:line="240" w:lineRule="auto"/>
            </w:pPr>
            <w:r>
              <w:rPr>
                <w:sz w:val="15"/>
              </w:rPr>
              <w:t>F-035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TC-Gen-09</w:t>
            </w:r>
          </w:p>
        </w:tc>
        <w:tc>
          <w:tcPr>
            <w:tcW w:type="dxa" w:w="3900"/>
          </w:tcPr>
          <w:p>
            <w:pPr>
              <w:spacing w:after="0" w:before="0" w:line="240" w:lineRule="auto"/>
            </w:pPr>
            <w:r>
              <w:rPr>
                <w:sz w:val="15"/>
              </w:rPr>
              <w:t>Use data where one lab cannot host all required practicals; generate.</w:t>
            </w:r>
          </w:p>
        </w:tc>
        <w:tc>
          <w:tcPr>
            <w:tcW w:type="dxa" w:w="3700"/>
          </w:tcPr>
          <w:p>
            <w:pPr>
              <w:spacing w:after="0" w:before="0" w:line="240" w:lineRule="auto"/>
            </w:pPr>
            <w:r>
              <w:rPr>
                <w:sz w:val="15"/>
              </w:rPr>
              <w:t>Status INFEASIBLE with minimal conflicting set and suggested remedies; nothing published.</w:t>
            </w:r>
          </w:p>
        </w:tc>
        <w:tc>
          <w:tcPr>
            <w:tcW w:type="dxa" w:w="1500"/>
          </w:tcPr>
          <w:p>
            <w:pPr>
              <w:spacing w:after="0" w:before="0" w:line="240" w:lineRule="auto"/>
            </w:pPr>
            <w:r>
              <w:rPr>
                <w:sz w:val="15"/>
              </w:rPr>
              <w:t>F-036</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TC-Gen-10</w:t>
            </w:r>
          </w:p>
        </w:tc>
        <w:tc>
          <w:tcPr>
            <w:tcW w:type="dxa" w:w="3900"/>
          </w:tcPr>
          <w:p>
            <w:pPr>
              <w:spacing w:after="0" w:before="0" w:line="240" w:lineRule="auto"/>
            </w:pPr>
            <w:r>
              <w:rPr>
                <w:sz w:val="15"/>
              </w:rPr>
              <w:t>Run the Large dataset with a 30 s time limit.</w:t>
            </w:r>
          </w:p>
        </w:tc>
        <w:tc>
          <w:tcPr>
            <w:tcW w:type="dxa" w:w="3700"/>
          </w:tcPr>
          <w:p>
            <w:pPr>
              <w:spacing w:after="0" w:before="0" w:line="240" w:lineRule="auto"/>
            </w:pPr>
            <w:r>
              <w:rPr>
                <w:sz w:val="15"/>
              </w:rPr>
              <w:t>Best partial result with unscheduled list; scheduled part has 0 hard violations.</w:t>
            </w:r>
          </w:p>
        </w:tc>
        <w:tc>
          <w:tcPr>
            <w:tcW w:type="dxa" w:w="1500"/>
          </w:tcPr>
          <w:p>
            <w:pPr>
              <w:spacing w:after="0" w:before="0" w:line="240" w:lineRule="auto"/>
            </w:pPr>
            <w:r>
              <w:rPr>
                <w:sz w:val="15"/>
              </w:rPr>
              <w:t>F-036, F-037</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TC-Gen-11</w:t>
            </w:r>
          </w:p>
        </w:tc>
        <w:tc>
          <w:tcPr>
            <w:tcW w:type="dxa" w:w="3900"/>
          </w:tcPr>
          <w:p>
            <w:pPr>
              <w:spacing w:after="0" w:before="0" w:line="240" w:lineRule="auto"/>
            </w:pPr>
            <w:r>
              <w:rPr>
                <w:sz w:val="15"/>
              </w:rPr>
              <w:t>Submit a job and poll status until done; use the UI during the run.</w:t>
            </w:r>
          </w:p>
        </w:tc>
        <w:tc>
          <w:tcPr>
            <w:tcW w:type="dxa" w:w="3700"/>
          </w:tcPr>
          <w:p>
            <w:pPr>
              <w:spacing w:after="0" w:before="0" w:line="240" w:lineRule="auto"/>
            </w:pPr>
            <w:r>
              <w:rPr>
                <w:sz w:val="15"/>
              </w:rPr>
              <w:t>QUEUED to RUNNING to DONE with progress; UI remains responsive.</w:t>
            </w:r>
          </w:p>
        </w:tc>
        <w:tc>
          <w:tcPr>
            <w:tcW w:type="dxa" w:w="1500"/>
          </w:tcPr>
          <w:p>
            <w:pPr>
              <w:spacing w:after="0" w:before="0" w:line="240" w:lineRule="auto"/>
            </w:pPr>
            <w:r>
              <w:rPr>
                <w:sz w:val="15"/>
              </w:rPr>
              <w:t>F-037</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TC-Gen-12</w:t>
            </w:r>
          </w:p>
        </w:tc>
        <w:tc>
          <w:tcPr>
            <w:tcW w:type="dxa" w:w="3900"/>
          </w:tcPr>
          <w:p>
            <w:pPr>
              <w:spacing w:after="0" w:before="0" w:line="240" w:lineRule="auto"/>
            </w:pPr>
            <w:r>
              <w:rPr>
                <w:sz w:val="15"/>
              </w:rPr>
              <w:t>Run twice with the same seed in reproducible mode; run once with another seed.</w:t>
            </w:r>
          </w:p>
        </w:tc>
        <w:tc>
          <w:tcPr>
            <w:tcW w:type="dxa" w:w="3700"/>
          </w:tcPr>
          <w:p>
            <w:pPr>
              <w:spacing w:after="0" w:before="0" w:line="240" w:lineRule="auto"/>
            </w:pPr>
            <w:r>
              <w:rPr>
                <w:sz w:val="15"/>
              </w:rPr>
              <w:t>Same seed gives identical output; different seed may differ.</w:t>
            </w:r>
          </w:p>
        </w:tc>
        <w:tc>
          <w:tcPr>
            <w:tcW w:type="dxa" w:w="1500"/>
          </w:tcPr>
          <w:p>
            <w:pPr>
              <w:spacing w:after="0" w:before="0" w:line="240" w:lineRule="auto"/>
            </w:pPr>
            <w:r>
              <w:rPr>
                <w:sz w:val="15"/>
              </w:rPr>
              <w:t>F-037, NF-008</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TC-Gen-13</w:t>
            </w:r>
          </w:p>
        </w:tc>
        <w:tc>
          <w:tcPr>
            <w:tcW w:type="dxa" w:w="3900"/>
          </w:tcPr>
          <w:p>
            <w:pPr>
              <w:spacing w:after="0" w:before="0" w:line="240" w:lineRule="auto"/>
            </w:pPr>
            <w:r>
              <w:rPr>
                <w:sz w:val="15"/>
              </w:rPr>
              <w:t>Cancel a running job.</w:t>
            </w:r>
          </w:p>
        </w:tc>
        <w:tc>
          <w:tcPr>
            <w:tcW w:type="dxa" w:w="3700"/>
          </w:tcPr>
          <w:p>
            <w:pPr>
              <w:spacing w:after="0" w:before="0" w:line="240" w:lineRule="auto"/>
            </w:pPr>
            <w:r>
              <w:rPr>
                <w:sz w:val="15"/>
              </w:rPr>
              <w:t>Job CANCELLED within 10 s, resources released, no timetable saved.</w:t>
            </w:r>
          </w:p>
        </w:tc>
        <w:tc>
          <w:tcPr>
            <w:tcW w:type="dxa" w:w="1500"/>
          </w:tcPr>
          <w:p>
            <w:pPr>
              <w:spacing w:after="0" w:before="0" w:line="240" w:lineRule="auto"/>
            </w:pPr>
            <w:r>
              <w:rPr>
                <w:sz w:val="15"/>
              </w:rPr>
              <w:t>F-037</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TC-Gen-14</w:t>
            </w:r>
          </w:p>
        </w:tc>
        <w:tc>
          <w:tcPr>
            <w:tcW w:type="dxa" w:w="3900"/>
          </w:tcPr>
          <w:p>
            <w:pPr>
              <w:spacing w:after="0" w:before="0" w:line="240" w:lineRule="auto"/>
            </w:pPr>
            <w:r>
              <w:rPr>
                <w:sz w:val="15"/>
              </w:rPr>
              <w:t>Lock 50% of sessions; regenerate the rest.</w:t>
            </w:r>
          </w:p>
        </w:tc>
        <w:tc>
          <w:tcPr>
            <w:tcW w:type="dxa" w:w="3700"/>
          </w:tcPr>
          <w:p>
            <w:pPr>
              <w:spacing w:after="0" w:before="0" w:line="240" w:lineRule="auto"/>
            </w:pPr>
            <w:r>
              <w:rPr>
                <w:sz w:val="15"/>
              </w:rPr>
              <w:t>Locked sessions unchanged; remaining sessions re-solved with 0 hard violations.</w:t>
            </w:r>
          </w:p>
        </w:tc>
        <w:tc>
          <w:tcPr>
            <w:tcW w:type="dxa" w:w="1500"/>
          </w:tcPr>
          <w:p>
            <w:pPr>
              <w:spacing w:after="0" w:before="0" w:line="240" w:lineRule="auto"/>
            </w:pPr>
            <w:r>
              <w:rPr>
                <w:sz w:val="15"/>
              </w:rPr>
              <w:t>F-038</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TC-Gen-15</w:t>
            </w:r>
          </w:p>
        </w:tc>
        <w:tc>
          <w:tcPr>
            <w:tcW w:type="dxa" w:w="3900"/>
          </w:tcPr>
          <w:p>
            <w:pPr>
              <w:spacing w:after="0" w:before="0" w:line="240" w:lineRule="auto"/>
            </w:pPr>
            <w:r>
              <w:rPr>
                <w:sz w:val="15"/>
              </w:rPr>
              <w:t>Request 3 alternative timetables.</w:t>
            </w:r>
          </w:p>
        </w:tc>
        <w:tc>
          <w:tcPr>
            <w:tcW w:type="dxa" w:w="3700"/>
          </w:tcPr>
          <w:p>
            <w:pPr>
              <w:spacing w:after="0" w:before="0" w:line="240" w:lineRule="auto"/>
            </w:pPr>
            <w:r>
              <w:rPr>
                <w:sz w:val="15"/>
              </w:rPr>
              <w:t>3 valid timetables, pairwise different, with their scores shown.</w:t>
            </w:r>
          </w:p>
        </w:tc>
        <w:tc>
          <w:tcPr>
            <w:tcW w:type="dxa" w:w="1500"/>
          </w:tcPr>
          <w:p>
            <w:pPr>
              <w:spacing w:after="0" w:before="0" w:line="240" w:lineRule="auto"/>
            </w:pPr>
            <w:r>
              <w:rPr>
                <w:sz w:val="15"/>
              </w:rPr>
              <w:t>F-038</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Low</w:t>
            </w:r>
          </w:p>
        </w:tc>
      </w:tr>
      <w:tr>
        <w:trPr>
          <w:cantSplit/>
        </w:trPr>
        <w:tc>
          <w:tcPr>
            <w:tcW w:type="dxa" w:w="12960"/>
            <w:gridSpan w:val="7"/>
            <w:shd w:val="clear" w:color="auto" w:fill="F2F2F2"/>
          </w:tcPr>
          <w:p>
            <w:pPr>
              <w:spacing w:after="0" w:before="0" w:line="240" w:lineRule="auto"/>
            </w:pPr>
            <w:r>
              <w:rPr>
                <w:b/>
                <w:sz w:val="15"/>
              </w:rPr>
              <w:t>Edit - Conflict detection, editing and publishing (8)</w:t>
            </w:r>
          </w:p>
        </w:tc>
      </w:tr>
      <w:tr>
        <w:trPr>
          <w:cantSplit/>
        </w:trPr>
        <w:tc>
          <w:tcPr>
            <w:tcW w:type="dxa" w:w="1100"/>
          </w:tcPr>
          <w:p>
            <w:pPr>
              <w:spacing w:after="0" w:before="0" w:line="240" w:lineRule="auto"/>
            </w:pPr>
            <w:r>
              <w:rPr>
                <w:sz w:val="15"/>
              </w:rPr>
              <w:t>TC-Edit-01</w:t>
            </w:r>
          </w:p>
        </w:tc>
        <w:tc>
          <w:tcPr>
            <w:tcW w:type="dxa" w:w="3900"/>
          </w:tcPr>
          <w:p>
            <w:pPr>
              <w:spacing w:after="0" w:before="0" w:line="240" w:lineRule="auto"/>
            </w:pPr>
            <w:r>
              <w:rPr>
                <w:sz w:val="15"/>
              </w:rPr>
              <w:t>Move a session to a free, valid slot in the grid editor.</w:t>
            </w:r>
          </w:p>
        </w:tc>
        <w:tc>
          <w:tcPr>
            <w:tcW w:type="dxa" w:w="3700"/>
          </w:tcPr>
          <w:p>
            <w:pPr>
              <w:spacing w:after="0" w:before="0" w:line="240" w:lineRule="auto"/>
            </w:pPr>
            <w:r>
              <w:rPr>
                <w:sz w:val="15"/>
              </w:rPr>
              <w:t>Move applied, grid updated, version number incremented.</w:t>
            </w:r>
          </w:p>
        </w:tc>
        <w:tc>
          <w:tcPr>
            <w:tcW w:type="dxa" w:w="1500"/>
          </w:tcPr>
          <w:p>
            <w:pPr>
              <w:spacing w:after="0" w:before="0" w:line="240" w:lineRule="auto"/>
            </w:pPr>
            <w:r>
              <w:rPr>
                <w:sz w:val="15"/>
              </w:rPr>
              <w:t>F-040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TC-Edit-02</w:t>
            </w:r>
          </w:p>
        </w:tc>
        <w:tc>
          <w:tcPr>
            <w:tcW w:type="dxa" w:w="3900"/>
          </w:tcPr>
          <w:p>
            <w:pPr>
              <w:spacing w:after="0" w:before="0" w:line="240" w:lineRule="auto"/>
            </w:pPr>
            <w:r>
              <w:rPr>
                <w:sz w:val="15"/>
              </w:rPr>
              <w:t>Move a session to a slot where its faculty is busy, to a room too small, and to a room that is booked.</w:t>
            </w:r>
          </w:p>
        </w:tc>
        <w:tc>
          <w:tcPr>
            <w:tcW w:type="dxa" w:w="3700"/>
          </w:tcPr>
          <w:p>
            <w:pPr>
              <w:spacing w:after="0" w:before="0" w:line="240" w:lineRule="auto"/>
            </w:pPr>
            <w:r>
              <w:rPr>
                <w:sz w:val="15"/>
              </w:rPr>
              <w:t>HTTP 409 with violated constraint (HC-01 / HC-04 / HC-02); UI highlights; nothing changed.</w:t>
            </w:r>
          </w:p>
        </w:tc>
        <w:tc>
          <w:tcPr>
            <w:tcW w:type="dxa" w:w="1500"/>
          </w:tcPr>
          <w:p>
            <w:pPr>
              <w:spacing w:after="0" w:before="0" w:line="240" w:lineRule="auto"/>
            </w:pPr>
            <w:r>
              <w:rPr>
                <w:sz w:val="15"/>
              </w:rPr>
              <w:t>F-040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TC-Edit-03</w:t>
            </w:r>
          </w:p>
        </w:tc>
        <w:tc>
          <w:tcPr>
            <w:tcW w:type="dxa" w:w="3900"/>
          </w:tcPr>
          <w:p>
            <w:pPr>
              <w:spacing w:after="0" w:before="0" w:line="240" w:lineRule="auto"/>
            </w:pPr>
            <w:r>
              <w:rPr>
                <w:sz w:val="15"/>
              </w:rPr>
              <w:t>Request the conflict report for a valid and for a corrupted timetable.</w:t>
            </w:r>
          </w:p>
        </w:tc>
        <w:tc>
          <w:tcPr>
            <w:tcW w:type="dxa" w:w="3700"/>
          </w:tcPr>
          <w:p>
            <w:pPr>
              <w:spacing w:after="0" w:before="0" w:line="240" w:lineRule="auto"/>
            </w:pPr>
            <w:r>
              <w:rPr>
                <w:sz w:val="15"/>
              </w:rPr>
              <w:t>Valid: empty report; corrupted: every conflict listed with constraint, entities and slot.</w:t>
            </w:r>
          </w:p>
        </w:tc>
        <w:tc>
          <w:tcPr>
            <w:tcW w:type="dxa" w:w="1500"/>
          </w:tcPr>
          <w:p>
            <w:pPr>
              <w:spacing w:after="0" w:before="0" w:line="240" w:lineRule="auto"/>
            </w:pPr>
            <w:r>
              <w:rPr>
                <w:sz w:val="15"/>
              </w:rPr>
              <w:t>F-041</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TC-Edit-04</w:t>
            </w:r>
          </w:p>
        </w:tc>
        <w:tc>
          <w:tcPr>
            <w:tcW w:type="dxa" w:w="3900"/>
          </w:tcPr>
          <w:p>
            <w:pPr>
              <w:spacing w:after="0" w:before="0" w:line="240" w:lineRule="auto"/>
            </w:pPr>
            <w:r>
              <w:rPr>
                <w:sz w:val="15"/>
              </w:rPr>
              <w:t>Mark a faculty absent on Thursday; request substitutes; apply the top suggestion.</w:t>
            </w:r>
          </w:p>
        </w:tc>
        <w:tc>
          <w:tcPr>
            <w:tcW w:type="dxa" w:w="3700"/>
          </w:tcPr>
          <w:p>
            <w:pPr>
              <w:spacing w:after="0" w:before="0" w:line="240" w:lineRule="auto"/>
            </w:pPr>
            <w:r>
              <w:rPr>
                <w:sz w:val="15"/>
              </w:rPr>
              <w:t>Ranked qualified free substitutes; only affected sessions change; validator passes.</w:t>
            </w:r>
          </w:p>
        </w:tc>
        <w:tc>
          <w:tcPr>
            <w:tcW w:type="dxa" w:w="1500"/>
          </w:tcPr>
          <w:p>
            <w:pPr>
              <w:spacing w:after="0" w:before="0" w:line="240" w:lineRule="auto"/>
            </w:pPr>
            <w:r>
              <w:rPr>
                <w:sz w:val="15"/>
              </w:rPr>
              <w:t>F-042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TC-Edit-05</w:t>
            </w:r>
          </w:p>
        </w:tc>
        <w:tc>
          <w:tcPr>
            <w:tcW w:type="dxa" w:w="3900"/>
          </w:tcPr>
          <w:p>
            <w:pPr>
              <w:spacing w:after="0" w:before="0" w:line="240" w:lineRule="auto"/>
            </w:pPr>
            <w:r>
              <w:rPr>
                <w:sz w:val="15"/>
              </w:rPr>
              <w:t>Move a version through Draft, Under Review, Published, Archived; compare two versions.</w:t>
            </w:r>
          </w:p>
        </w:tc>
        <w:tc>
          <w:tcPr>
            <w:tcW w:type="dxa" w:w="3700"/>
          </w:tcPr>
          <w:p>
            <w:pPr>
              <w:spacing w:after="0" w:before="0" w:line="240" w:lineRule="auto"/>
            </w:pPr>
            <w:r>
              <w:rPr>
                <w:sz w:val="15"/>
              </w:rPr>
              <w:t>Statuses follow the allowed transitions; compare lists added/removed/moved sessions.</w:t>
            </w:r>
          </w:p>
        </w:tc>
        <w:tc>
          <w:tcPr>
            <w:tcW w:type="dxa" w:w="1500"/>
          </w:tcPr>
          <w:p>
            <w:pPr>
              <w:spacing w:after="0" w:before="0" w:line="240" w:lineRule="auto"/>
            </w:pPr>
            <w:r>
              <w:rPr>
                <w:sz w:val="15"/>
              </w:rPr>
              <w:t>F-043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TC-Edit-06</w:t>
            </w:r>
          </w:p>
        </w:tc>
        <w:tc>
          <w:tcPr>
            <w:tcW w:type="dxa" w:w="3900"/>
          </w:tcPr>
          <w:p>
            <w:pPr>
              <w:spacing w:after="0" w:before="0" w:line="240" w:lineRule="auto"/>
            </w:pPr>
            <w:r>
              <w:rPr>
                <w:sz w:val="15"/>
              </w:rPr>
              <w:t>Roll back to an earlier version.</w:t>
            </w:r>
          </w:p>
        </w:tc>
        <w:tc>
          <w:tcPr>
            <w:tcW w:type="dxa" w:w="3700"/>
          </w:tcPr>
          <w:p>
            <w:pPr>
              <w:spacing w:after="0" w:before="0" w:line="240" w:lineRule="auto"/>
            </w:pPr>
            <w:r>
              <w:rPr>
                <w:sz w:val="15"/>
              </w:rPr>
              <w:t>Earlier version restored as a new draft; history preserved.</w:t>
            </w:r>
          </w:p>
        </w:tc>
        <w:tc>
          <w:tcPr>
            <w:tcW w:type="dxa" w:w="1500"/>
          </w:tcPr>
          <w:p>
            <w:pPr>
              <w:spacing w:after="0" w:before="0" w:line="240" w:lineRule="auto"/>
            </w:pPr>
            <w:r>
              <w:rPr>
                <w:sz w:val="15"/>
              </w:rPr>
              <w:t>F-043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TC-Edit-07</w:t>
            </w:r>
          </w:p>
        </w:tc>
        <w:tc>
          <w:tcPr>
            <w:tcW w:type="dxa" w:w="3900"/>
          </w:tcPr>
          <w:p>
            <w:pPr>
              <w:spacing w:after="0" w:before="0" w:line="240" w:lineRule="auto"/>
            </w:pPr>
            <w:r>
              <w:rPr>
                <w:sz w:val="15"/>
              </w:rPr>
              <w:t>Coordinator tries to publish without approval; HoD approves; edit a published version.</w:t>
            </w:r>
          </w:p>
        </w:tc>
        <w:tc>
          <w:tcPr>
            <w:tcW w:type="dxa" w:w="3700"/>
          </w:tcPr>
          <w:p>
            <w:pPr>
              <w:spacing w:after="0" w:before="0" w:line="240" w:lineRule="auto"/>
            </w:pPr>
            <w:r>
              <w:rPr>
                <w:sz w:val="15"/>
              </w:rPr>
              <w:t>Publish blocked until approval; after approval published; edit of published version rejected without change request.</w:t>
            </w:r>
          </w:p>
        </w:tc>
        <w:tc>
          <w:tcPr>
            <w:tcW w:type="dxa" w:w="1500"/>
          </w:tcPr>
          <w:p>
            <w:pPr>
              <w:spacing w:after="0" w:before="0" w:line="240" w:lineRule="auto"/>
            </w:pPr>
            <w:r>
              <w:rPr>
                <w:sz w:val="15"/>
              </w:rPr>
              <w:t>F-044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TC-Edit-08</w:t>
            </w:r>
          </w:p>
        </w:tc>
        <w:tc>
          <w:tcPr>
            <w:tcW w:type="dxa" w:w="3900"/>
          </w:tcPr>
          <w:p>
            <w:pPr>
              <w:spacing w:after="0" w:before="0" w:line="240" w:lineRule="auto"/>
            </w:pPr>
            <w:r>
              <w:rPr>
                <w:sz w:val="15"/>
              </w:rPr>
              <w:t>Two coordinators edit the same session concurrently.</w:t>
            </w:r>
          </w:p>
        </w:tc>
        <w:tc>
          <w:tcPr>
            <w:tcW w:type="dxa" w:w="3700"/>
          </w:tcPr>
          <w:p>
            <w:pPr>
              <w:spacing w:after="0" w:before="0" w:line="240" w:lineRule="auto"/>
            </w:pPr>
            <w:r>
              <w:rPr>
                <w:sz w:val="15"/>
              </w:rPr>
              <w:t>Second save returns 409 version conflict and shows the latest data.</w:t>
            </w:r>
          </w:p>
        </w:tc>
        <w:tc>
          <w:tcPr>
            <w:tcW w:type="dxa" w:w="1500"/>
          </w:tcPr>
          <w:p>
            <w:pPr>
              <w:spacing w:after="0" w:before="0" w:line="240" w:lineRule="auto"/>
            </w:pPr>
            <w:r>
              <w:rPr>
                <w:sz w:val="15"/>
              </w:rPr>
              <w:t>F-040</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View - Views and export (5)</w:t>
            </w:r>
          </w:p>
        </w:tc>
      </w:tr>
      <w:tr>
        <w:trPr>
          <w:cantSplit/>
        </w:trPr>
        <w:tc>
          <w:tcPr>
            <w:tcW w:type="dxa" w:w="1100"/>
          </w:tcPr>
          <w:p>
            <w:pPr>
              <w:spacing w:after="0" w:before="0" w:line="240" w:lineRule="auto"/>
            </w:pPr>
            <w:r>
              <w:rPr>
                <w:sz w:val="15"/>
              </w:rPr>
              <w:t>TC-View-01</w:t>
            </w:r>
          </w:p>
        </w:tc>
        <w:tc>
          <w:tcPr>
            <w:tcW w:type="dxa" w:w="3900"/>
          </w:tcPr>
          <w:p>
            <w:pPr>
              <w:spacing w:after="0" w:before="0" w:line="240" w:lineRule="auto"/>
            </w:pPr>
            <w:r>
              <w:rPr>
                <w:sz w:val="15"/>
              </w:rPr>
              <w:t>A student opens the weekly view of their section/batch; try another section.</w:t>
            </w:r>
          </w:p>
        </w:tc>
        <w:tc>
          <w:tcPr>
            <w:tcW w:type="dxa" w:w="3700"/>
          </w:tcPr>
          <w:p>
            <w:pPr>
              <w:spacing w:after="0" w:before="0" w:line="240" w:lineRule="auto"/>
            </w:pPr>
            <w:r>
              <w:rPr>
                <w:sz w:val="15"/>
              </w:rPr>
              <w:t>Own published timetable shown with course, faculty, room, time; other section denied.</w:t>
            </w:r>
          </w:p>
        </w:tc>
        <w:tc>
          <w:tcPr>
            <w:tcW w:type="dxa" w:w="1500"/>
          </w:tcPr>
          <w:p>
            <w:pPr>
              <w:spacing w:after="0" w:before="0" w:line="240" w:lineRule="auto"/>
            </w:pPr>
            <w:r>
              <w:rPr>
                <w:sz w:val="15"/>
              </w:rPr>
              <w:t>F-050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TC-View-02</w:t>
            </w:r>
          </w:p>
        </w:tc>
        <w:tc>
          <w:tcPr>
            <w:tcW w:type="dxa" w:w="3900"/>
          </w:tcPr>
          <w:p>
            <w:pPr>
              <w:spacing w:after="0" w:before="0" w:line="240" w:lineRule="auto"/>
            </w:pPr>
            <w:r>
              <w:rPr>
                <w:sz w:val="15"/>
              </w:rPr>
              <w:t>A faculty member opens the personal view and load figure.</w:t>
            </w:r>
          </w:p>
        </w:tc>
        <w:tc>
          <w:tcPr>
            <w:tcW w:type="dxa" w:w="3700"/>
          </w:tcPr>
          <w:p>
            <w:pPr>
              <w:spacing w:after="0" w:before="0" w:line="240" w:lineRule="auto"/>
            </w:pPr>
            <w:r>
              <w:rPr>
                <w:sz w:val="15"/>
              </w:rPr>
              <w:t>Sessions and load equal database values.</w:t>
            </w:r>
          </w:p>
        </w:tc>
        <w:tc>
          <w:tcPr>
            <w:tcW w:type="dxa" w:w="1500"/>
          </w:tcPr>
          <w:p>
            <w:pPr>
              <w:spacing w:after="0" w:before="0" w:line="240" w:lineRule="auto"/>
            </w:pPr>
            <w:r>
              <w:rPr>
                <w:sz w:val="15"/>
              </w:rPr>
              <w:t>F-051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TC-View-03</w:t>
            </w:r>
          </w:p>
        </w:tc>
        <w:tc>
          <w:tcPr>
            <w:tcW w:type="dxa" w:w="3900"/>
          </w:tcPr>
          <w:p>
            <w:pPr>
              <w:spacing w:after="0" w:before="0" w:line="240" w:lineRule="auto"/>
            </w:pPr>
            <w:r>
              <w:rPr>
                <w:sz w:val="15"/>
              </w:rPr>
              <w:t>Open the timetable of a room and read utilisation.</w:t>
            </w:r>
          </w:p>
        </w:tc>
        <w:tc>
          <w:tcPr>
            <w:tcW w:type="dxa" w:w="3700"/>
          </w:tcPr>
          <w:p>
            <w:pPr>
              <w:spacing w:after="0" w:before="0" w:line="240" w:lineRule="auto"/>
            </w:pPr>
            <w:r>
              <w:rPr>
                <w:sz w:val="15"/>
              </w:rPr>
              <w:t>Utilisation equals occupied divided by available slots.</w:t>
            </w:r>
          </w:p>
        </w:tc>
        <w:tc>
          <w:tcPr>
            <w:tcW w:type="dxa" w:w="1500"/>
          </w:tcPr>
          <w:p>
            <w:pPr>
              <w:spacing w:after="0" w:before="0" w:line="240" w:lineRule="auto"/>
            </w:pPr>
            <w:r>
              <w:rPr>
                <w:sz w:val="15"/>
              </w:rPr>
              <w:t>F-052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TC-View-04</w:t>
            </w:r>
          </w:p>
        </w:tc>
        <w:tc>
          <w:tcPr>
            <w:tcW w:type="dxa" w:w="3900"/>
          </w:tcPr>
          <w:p>
            <w:pPr>
              <w:spacing w:after="0" w:before="0" w:line="240" w:lineRule="auto"/>
            </w:pPr>
            <w:r>
              <w:rPr>
                <w:sz w:val="15"/>
              </w:rPr>
              <w:t>Export a section timetable to PDF and XLSX.</w:t>
            </w:r>
          </w:p>
        </w:tc>
        <w:tc>
          <w:tcPr>
            <w:tcW w:type="dxa" w:w="3700"/>
          </w:tcPr>
          <w:p>
            <w:pPr>
              <w:spacing w:after="0" w:before="0" w:line="240" w:lineRule="auto"/>
            </w:pPr>
            <w:r>
              <w:rPr>
                <w:sz w:val="15"/>
              </w:rPr>
              <w:t>Content equals the on-screen timetable; files open without errors.</w:t>
            </w:r>
          </w:p>
        </w:tc>
        <w:tc>
          <w:tcPr>
            <w:tcW w:type="dxa" w:w="1500"/>
          </w:tcPr>
          <w:p>
            <w:pPr>
              <w:spacing w:after="0" w:before="0" w:line="240" w:lineRule="auto"/>
            </w:pPr>
            <w:r>
              <w:rPr>
                <w:sz w:val="15"/>
              </w:rPr>
              <w:t>F-053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TC-View-05</w:t>
            </w:r>
          </w:p>
        </w:tc>
        <w:tc>
          <w:tcPr>
            <w:tcW w:type="dxa" w:w="3900"/>
          </w:tcPr>
          <w:p>
            <w:pPr>
              <w:spacing w:after="0" w:before="0" w:line="240" w:lineRule="auto"/>
            </w:pPr>
            <w:r>
              <w:rPr>
                <w:sz w:val="15"/>
              </w:rPr>
              <w:t>Export ICS and import it into a calendar client.</w:t>
            </w:r>
          </w:p>
        </w:tc>
        <w:tc>
          <w:tcPr>
            <w:tcW w:type="dxa" w:w="3700"/>
          </w:tcPr>
          <w:p>
            <w:pPr>
              <w:spacing w:after="0" w:before="0" w:line="240" w:lineRule="auto"/>
            </w:pPr>
            <w:r>
              <w:rPr>
                <w:sz w:val="15"/>
              </w:rPr>
              <w:t>Weekly recurring events with correct time, summary and location.</w:t>
            </w:r>
          </w:p>
        </w:tc>
        <w:tc>
          <w:tcPr>
            <w:tcW w:type="dxa" w:w="1500"/>
          </w:tcPr>
          <w:p>
            <w:pPr>
              <w:spacing w:after="0" w:before="0" w:line="240" w:lineRule="auto"/>
            </w:pPr>
            <w:r>
              <w:rPr>
                <w:sz w:val="15"/>
              </w:rPr>
              <w:t>F-053</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Rep - Reports (1)</w:t>
            </w:r>
          </w:p>
        </w:tc>
      </w:tr>
      <w:tr>
        <w:trPr>
          <w:cantSplit/>
        </w:trPr>
        <w:tc>
          <w:tcPr>
            <w:tcW w:type="dxa" w:w="1100"/>
          </w:tcPr>
          <w:p>
            <w:pPr>
              <w:spacing w:after="0" w:before="0" w:line="240" w:lineRule="auto"/>
            </w:pPr>
            <w:r>
              <w:rPr>
                <w:sz w:val="15"/>
              </w:rPr>
              <w:t>TC-Rep-01</w:t>
            </w:r>
          </w:p>
        </w:tc>
        <w:tc>
          <w:tcPr>
            <w:tcW w:type="dxa" w:w="3900"/>
          </w:tcPr>
          <w:p>
            <w:pPr>
              <w:spacing w:after="0" w:before="0" w:line="240" w:lineRule="auto"/>
            </w:pPr>
            <w:r>
              <w:rPr>
                <w:sz w:val="15"/>
              </w:rPr>
              <w:t>Generate workload, utilisation, unscheduled and penalty reports; reconcile with SQL.</w:t>
            </w:r>
          </w:p>
        </w:tc>
        <w:tc>
          <w:tcPr>
            <w:tcW w:type="dxa" w:w="3700"/>
          </w:tcPr>
          <w:p>
            <w:pPr>
              <w:spacing w:after="0" w:before="0" w:line="240" w:lineRule="auto"/>
            </w:pPr>
            <w:r>
              <w:rPr>
                <w:sz w:val="15"/>
              </w:rPr>
              <w:t>0 mismatches on the Medium dataset.</w:t>
            </w:r>
          </w:p>
        </w:tc>
        <w:tc>
          <w:tcPr>
            <w:tcW w:type="dxa" w:w="1500"/>
          </w:tcPr>
          <w:p>
            <w:pPr>
              <w:spacing w:after="0" w:before="0" w:line="240" w:lineRule="auto"/>
            </w:pPr>
            <w:r>
              <w:rPr>
                <w:sz w:val="15"/>
              </w:rPr>
              <w:t>F-054</w:t>
            </w:r>
          </w:p>
        </w:tc>
        <w:tc>
          <w:tcPr>
            <w:tcW w:type="dxa" w:w="950"/>
          </w:tcPr>
          <w:p>
            <w:pPr>
              <w:spacing w:after="0" w:before="0" w:line="240" w:lineRule="auto"/>
            </w:pPr>
            <w:r>
              <w:rPr>
                <w:sz w:val="15"/>
              </w:rPr>
              <w:t>Integration</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Ntf - Notifications (2)</w:t>
            </w:r>
          </w:p>
        </w:tc>
      </w:tr>
      <w:tr>
        <w:trPr>
          <w:cantSplit/>
        </w:trPr>
        <w:tc>
          <w:tcPr>
            <w:tcW w:type="dxa" w:w="1100"/>
          </w:tcPr>
          <w:p>
            <w:pPr>
              <w:spacing w:after="0" w:before="0" w:line="240" w:lineRule="auto"/>
            </w:pPr>
            <w:r>
              <w:rPr>
                <w:sz w:val="15"/>
              </w:rPr>
              <w:t>TC-Ntf-01</w:t>
            </w:r>
          </w:p>
        </w:tc>
        <w:tc>
          <w:tcPr>
            <w:tcW w:type="dxa" w:w="3900"/>
          </w:tcPr>
          <w:p>
            <w:pPr>
              <w:spacing w:after="0" w:before="0" w:line="240" w:lineRule="auto"/>
            </w:pPr>
            <w:r>
              <w:rPr>
                <w:sz w:val="15"/>
              </w:rPr>
              <w:t>Publish a timetable.</w:t>
            </w:r>
          </w:p>
        </w:tc>
        <w:tc>
          <w:tcPr>
            <w:tcW w:type="dxa" w:w="3700"/>
          </w:tcPr>
          <w:p>
            <w:pPr>
              <w:spacing w:after="0" w:before="0" w:line="240" w:lineRule="auto"/>
            </w:pPr>
            <w:r>
              <w:rPr>
                <w:sz w:val="15"/>
              </w:rPr>
              <w:t>Emails and in-app messages queued for all affected faculty and students with correct content.</w:t>
            </w:r>
          </w:p>
        </w:tc>
        <w:tc>
          <w:tcPr>
            <w:tcW w:type="dxa" w:w="1500"/>
          </w:tcPr>
          <w:p>
            <w:pPr>
              <w:spacing w:after="0" w:before="0" w:line="240" w:lineRule="auto"/>
            </w:pPr>
            <w:r>
              <w:rPr>
                <w:sz w:val="15"/>
              </w:rPr>
              <w:t>F-055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TC-Ntf-02</w:t>
            </w:r>
          </w:p>
        </w:tc>
        <w:tc>
          <w:tcPr>
            <w:tcW w:type="dxa" w:w="3900"/>
          </w:tcPr>
          <w:p>
            <w:pPr>
              <w:spacing w:after="0" w:before="0" w:line="240" w:lineRule="auto"/>
            </w:pPr>
            <w:r>
              <w:rPr>
                <w:sz w:val="15"/>
              </w:rPr>
              <w:t>Apply a substitution; make the mail relay fail once.</w:t>
            </w:r>
          </w:p>
        </w:tc>
        <w:tc>
          <w:tcPr>
            <w:tcW w:type="dxa" w:w="3700"/>
          </w:tcPr>
          <w:p>
            <w:pPr>
              <w:spacing w:after="0" w:before="0" w:line="240" w:lineRule="auto"/>
            </w:pPr>
            <w:r>
              <w:rPr>
                <w:sz w:val="15"/>
              </w:rPr>
              <w:t>Only affected users notified; failed email retried (max 3); no duplicates.</w:t>
            </w:r>
          </w:p>
        </w:tc>
        <w:tc>
          <w:tcPr>
            <w:tcW w:type="dxa" w:w="1500"/>
          </w:tcPr>
          <w:p>
            <w:pPr>
              <w:spacing w:after="0" w:before="0" w:line="240" w:lineRule="auto"/>
            </w:pPr>
            <w:r>
              <w:rPr>
                <w:sz w:val="15"/>
              </w:rPr>
              <w:t>F-055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Aud - Audit (3)</w:t>
            </w:r>
          </w:p>
        </w:tc>
      </w:tr>
      <w:tr>
        <w:trPr>
          <w:cantSplit/>
        </w:trPr>
        <w:tc>
          <w:tcPr>
            <w:tcW w:type="dxa" w:w="1100"/>
          </w:tcPr>
          <w:p>
            <w:pPr>
              <w:spacing w:after="0" w:before="0" w:line="240" w:lineRule="auto"/>
            </w:pPr>
            <w:r>
              <w:rPr>
                <w:sz w:val="15"/>
              </w:rPr>
              <w:t>TC-Aud-01</w:t>
            </w:r>
          </w:p>
        </w:tc>
        <w:tc>
          <w:tcPr>
            <w:tcW w:type="dxa" w:w="3900"/>
          </w:tcPr>
          <w:p>
            <w:pPr>
              <w:spacing w:after="0" w:before="0" w:line="240" w:lineRule="auto"/>
            </w:pPr>
            <w:r>
              <w:rPr>
                <w:sz w:val="15"/>
              </w:rPr>
              <w:t>Run a scripted scenario of create, update, delete, generate, approve and publish actions; read the audit trail.</w:t>
            </w:r>
          </w:p>
        </w:tc>
        <w:tc>
          <w:tcPr>
            <w:tcW w:type="dxa" w:w="3700"/>
          </w:tcPr>
          <w:p>
            <w:pPr>
              <w:spacing w:after="0" w:before="0" w:line="240" w:lineRule="auto"/>
            </w:pPr>
            <w:r>
              <w:rPr>
                <w:sz w:val="15"/>
              </w:rPr>
              <w:t>Each action appears once with user, time and before/after values.</w:t>
            </w:r>
          </w:p>
        </w:tc>
        <w:tc>
          <w:tcPr>
            <w:tcW w:type="dxa" w:w="1500"/>
          </w:tcPr>
          <w:p>
            <w:pPr>
              <w:spacing w:after="0" w:before="0" w:line="240" w:lineRule="auto"/>
            </w:pPr>
            <w:r>
              <w:rPr>
                <w:sz w:val="15"/>
              </w:rPr>
              <w:t>F-060, SR-008</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TC-Aud-02</w:t>
            </w:r>
          </w:p>
        </w:tc>
        <w:tc>
          <w:tcPr>
            <w:tcW w:type="dxa" w:w="3900"/>
          </w:tcPr>
          <w:p>
            <w:pPr>
              <w:spacing w:after="0" w:before="0" w:line="240" w:lineRule="auto"/>
            </w:pPr>
            <w:r>
              <w:rPr>
                <w:sz w:val="15"/>
              </w:rPr>
              <w:t>Back up the system, wipe the test database and restore.</w:t>
            </w:r>
          </w:p>
        </w:tc>
        <w:tc>
          <w:tcPr>
            <w:tcW w:type="dxa" w:w="3700"/>
          </w:tcPr>
          <w:p>
            <w:pPr>
              <w:spacing w:after="0" w:before="0" w:line="240" w:lineRule="auto"/>
            </w:pPr>
            <w:r>
              <w:rPr>
                <w:sz w:val="15"/>
              </w:rPr>
              <w:t>Restored data equal to the original (checksums match).</w:t>
            </w:r>
          </w:p>
        </w:tc>
        <w:tc>
          <w:tcPr>
            <w:tcW w:type="dxa" w:w="1500"/>
          </w:tcPr>
          <w:p>
            <w:pPr>
              <w:spacing w:after="0" w:before="0" w:line="240" w:lineRule="auto"/>
            </w:pPr>
            <w:r>
              <w:rPr>
                <w:sz w:val="15"/>
              </w:rPr>
              <w:t>F-061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TC-Aud-03</w:t>
            </w:r>
          </w:p>
        </w:tc>
        <w:tc>
          <w:tcPr>
            <w:tcW w:type="dxa" w:w="3900"/>
          </w:tcPr>
          <w:p>
            <w:pPr>
              <w:spacing w:after="0" w:before="0" w:line="240" w:lineRule="auto"/>
            </w:pPr>
            <w:r>
              <w:rPr>
                <w:sz w:val="15"/>
              </w:rPr>
              <w:t>Clone a term into a new term.</w:t>
            </w:r>
          </w:p>
        </w:tc>
        <w:tc>
          <w:tcPr>
            <w:tcW w:type="dxa" w:w="3700"/>
          </w:tcPr>
          <w:p>
            <w:pPr>
              <w:spacing w:after="0" w:before="0" w:line="240" w:lineRule="auto"/>
            </w:pPr>
            <w:r>
              <w:rPr>
                <w:sz w:val="15"/>
              </w:rPr>
              <w:t>New identifiers; configuration copied; source term unchanged.</w:t>
            </w:r>
          </w:p>
        </w:tc>
        <w:tc>
          <w:tcPr>
            <w:tcW w:type="dxa" w:w="1500"/>
          </w:tcPr>
          <w:p>
            <w:pPr>
              <w:spacing w:after="0" w:before="0" w:line="240" w:lineRule="auto"/>
            </w:pPr>
            <w:r>
              <w:rPr>
                <w:sz w:val="15"/>
              </w:rPr>
              <w:t>F-061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OPS - Operations (3)</w:t>
            </w:r>
          </w:p>
        </w:tc>
      </w:tr>
      <w:tr>
        <w:trPr>
          <w:cantSplit/>
        </w:trPr>
        <w:tc>
          <w:tcPr>
            <w:tcW w:type="dxa" w:w="1100"/>
          </w:tcPr>
          <w:p>
            <w:pPr>
              <w:spacing w:after="0" w:before="0" w:line="240" w:lineRule="auto"/>
            </w:pPr>
            <w:r>
              <w:rPr>
                <w:sz w:val="15"/>
              </w:rPr>
              <w:t>TC-OPS-01</w:t>
            </w:r>
          </w:p>
        </w:tc>
        <w:tc>
          <w:tcPr>
            <w:tcW w:type="dxa" w:w="3900"/>
          </w:tcPr>
          <w:p>
            <w:pPr>
              <w:spacing w:after="0" w:before="0" w:line="240" w:lineRule="auto"/>
            </w:pPr>
            <w:r>
              <w:rPr>
                <w:sz w:val="15"/>
              </w:rPr>
              <w:t>Run 1-minute synthetic probes for 30 days in the staging environment.</w:t>
            </w:r>
          </w:p>
        </w:tc>
        <w:tc>
          <w:tcPr>
            <w:tcW w:type="dxa" w:w="3700"/>
          </w:tcPr>
          <w:p>
            <w:pPr>
              <w:spacing w:after="0" w:before="0" w:line="240" w:lineRule="auto"/>
            </w:pPr>
            <w:r>
              <w:rPr>
                <w:sz w:val="15"/>
              </w:rPr>
              <w:t>Uptime &gt;= 99.5% in the 07:00-21:00 working-day window.</w:t>
            </w:r>
          </w:p>
        </w:tc>
        <w:tc>
          <w:tcPr>
            <w:tcW w:type="dxa" w:w="1500"/>
          </w:tcPr>
          <w:p>
            <w:pPr>
              <w:spacing w:after="0" w:before="0" w:line="240" w:lineRule="auto"/>
            </w:pPr>
            <w:r>
              <w:rPr>
                <w:sz w:val="15"/>
              </w:rPr>
              <w:t>NF-004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TC-OPS-02</w:t>
            </w:r>
          </w:p>
        </w:tc>
        <w:tc>
          <w:tcPr>
            <w:tcW w:type="dxa" w:w="3900"/>
          </w:tcPr>
          <w:p>
            <w:pPr>
              <w:spacing w:after="0" w:before="0" w:line="240" w:lineRule="auto"/>
            </w:pPr>
            <w:r>
              <w:rPr>
                <w:sz w:val="15"/>
              </w:rPr>
              <w:t>Disaster-recovery drill: restore the latest nightly backup to a clean environment.</w:t>
            </w:r>
          </w:p>
        </w:tc>
        <w:tc>
          <w:tcPr>
            <w:tcW w:type="dxa" w:w="3700"/>
          </w:tcPr>
          <w:p>
            <w:pPr>
              <w:spacing w:after="0" w:before="0" w:line="240" w:lineRule="auto"/>
            </w:pPr>
            <w:r>
              <w:rPr>
                <w:sz w:val="15"/>
              </w:rPr>
              <w:t>Service restored in &lt;= 4 h with data loss &lt;= 24 h.</w:t>
            </w:r>
          </w:p>
        </w:tc>
        <w:tc>
          <w:tcPr>
            <w:tcW w:type="dxa" w:w="1500"/>
          </w:tcPr>
          <w:p>
            <w:pPr>
              <w:spacing w:after="0" w:before="0" w:line="240" w:lineRule="auto"/>
            </w:pPr>
            <w:r>
              <w:rPr>
                <w:sz w:val="15"/>
              </w:rPr>
              <w:t>NF-010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TC-OPS-03</w:t>
            </w:r>
          </w:p>
        </w:tc>
        <w:tc>
          <w:tcPr>
            <w:tcW w:type="dxa" w:w="3900"/>
          </w:tcPr>
          <w:p>
            <w:pPr>
              <w:spacing w:after="0" w:before="0" w:line="240" w:lineRule="auto"/>
            </w:pPr>
            <w:r>
              <w:rPr>
                <w:sz w:val="15"/>
              </w:rPr>
              <w:t>Query one year of audit records; run the retention job; verify the hash chain.</w:t>
            </w:r>
          </w:p>
        </w:tc>
        <w:tc>
          <w:tcPr>
            <w:tcW w:type="dxa" w:w="3700"/>
          </w:tcPr>
          <w:p>
            <w:pPr>
              <w:spacing w:after="0" w:before="0" w:line="240" w:lineRule="auto"/>
            </w:pPr>
            <w:r>
              <w:rPr>
                <w:sz w:val="15"/>
              </w:rPr>
              <w:t>Query &lt;= 30 s; records &lt; 3 years not deleted; tampering detected.</w:t>
            </w:r>
          </w:p>
        </w:tc>
        <w:tc>
          <w:tcPr>
            <w:tcW w:type="dxa" w:w="1500"/>
          </w:tcPr>
          <w:p>
            <w:pPr>
              <w:spacing w:after="0" w:before="0" w:line="240" w:lineRule="auto"/>
            </w:pPr>
            <w:r>
              <w:rPr>
                <w:sz w:val="15"/>
              </w:rPr>
              <w:t>NF-012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Perf - Performance (5)</w:t>
            </w:r>
          </w:p>
        </w:tc>
      </w:tr>
      <w:tr>
        <w:trPr>
          <w:cantSplit/>
        </w:trPr>
        <w:tc>
          <w:tcPr>
            <w:tcW w:type="dxa" w:w="1100"/>
          </w:tcPr>
          <w:p>
            <w:pPr>
              <w:spacing w:after="0" w:before="0" w:line="240" w:lineRule="auto"/>
            </w:pPr>
            <w:r>
              <w:rPr>
                <w:sz w:val="15"/>
              </w:rPr>
              <w:t>TC-Perf-01</w:t>
            </w:r>
          </w:p>
        </w:tc>
        <w:tc>
          <w:tcPr>
            <w:tcW w:type="dxa" w:w="3900"/>
          </w:tcPr>
          <w:p>
            <w:pPr>
              <w:spacing w:after="0" w:before="0" w:line="240" w:lineRule="auto"/>
            </w:pPr>
            <w:r>
              <w:rPr>
                <w:sz w:val="15"/>
              </w:rPr>
              <w:t>Generate the Medium dataset three times on the reference machine.</w:t>
            </w:r>
          </w:p>
        </w:tc>
        <w:tc>
          <w:tcPr>
            <w:tcW w:type="dxa" w:w="3700"/>
          </w:tcPr>
          <w:p>
            <w:pPr>
              <w:spacing w:after="0" w:before="0" w:line="240" w:lineRule="auto"/>
            </w:pPr>
            <w:r>
              <w:rPr>
                <w:sz w:val="15"/>
              </w:rPr>
              <w:t>Median time &lt;= 5 min.</w:t>
            </w:r>
          </w:p>
        </w:tc>
        <w:tc>
          <w:tcPr>
            <w:tcW w:type="dxa" w:w="1500"/>
          </w:tcPr>
          <w:p>
            <w:pPr>
              <w:spacing w:after="0" w:before="0" w:line="240" w:lineRule="auto"/>
            </w:pPr>
            <w:r>
              <w:rPr>
                <w:sz w:val="15"/>
              </w:rPr>
              <w:t>NF-001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TC-Perf-02</w:t>
            </w:r>
          </w:p>
        </w:tc>
        <w:tc>
          <w:tcPr>
            <w:tcW w:type="dxa" w:w="3900"/>
          </w:tcPr>
          <w:p>
            <w:pPr>
              <w:spacing w:after="0" w:before="0" w:line="240" w:lineRule="auto"/>
            </w:pPr>
            <w:r>
              <w:rPr>
                <w:sz w:val="15"/>
              </w:rPr>
              <w:t>Generate the Large dataset three times on the reference machine.</w:t>
            </w:r>
          </w:p>
        </w:tc>
        <w:tc>
          <w:tcPr>
            <w:tcW w:type="dxa" w:w="3700"/>
          </w:tcPr>
          <w:p>
            <w:pPr>
              <w:spacing w:after="0" w:before="0" w:line="240" w:lineRule="auto"/>
            </w:pPr>
            <w:r>
              <w:rPr>
                <w:sz w:val="15"/>
              </w:rPr>
              <w:t>Median time &lt;= 30 min.</w:t>
            </w:r>
          </w:p>
        </w:tc>
        <w:tc>
          <w:tcPr>
            <w:tcW w:type="dxa" w:w="1500"/>
          </w:tcPr>
          <w:p>
            <w:pPr>
              <w:spacing w:after="0" w:before="0" w:line="240" w:lineRule="auto"/>
            </w:pPr>
            <w:r>
              <w:rPr>
                <w:sz w:val="15"/>
              </w:rPr>
              <w:t>NF-001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TC-Perf-03</w:t>
            </w:r>
          </w:p>
        </w:tc>
        <w:tc>
          <w:tcPr>
            <w:tcW w:type="dxa" w:w="3900"/>
          </w:tcPr>
          <w:p>
            <w:pPr>
              <w:spacing w:after="0" w:before="0" w:line="240" w:lineRule="auto"/>
            </w:pPr>
            <w:r>
              <w:rPr>
                <w:sz w:val="15"/>
              </w:rPr>
              <w:t>Load test with 100 virtual users on view and CRUD endpoints (JMeter / Locust).</w:t>
            </w:r>
          </w:p>
        </w:tc>
        <w:tc>
          <w:tcPr>
            <w:tcW w:type="dxa" w:w="3700"/>
          </w:tcPr>
          <w:p>
            <w:pPr>
              <w:spacing w:after="0" w:before="0" w:line="240" w:lineRule="auto"/>
            </w:pPr>
            <w:r>
              <w:rPr>
                <w:sz w:val="15"/>
              </w:rPr>
              <w:t>p95 API &lt;= 1 s; grid render &lt;= 2 s.</w:t>
            </w:r>
          </w:p>
        </w:tc>
        <w:tc>
          <w:tcPr>
            <w:tcW w:type="dxa" w:w="1500"/>
          </w:tcPr>
          <w:p>
            <w:pPr>
              <w:spacing w:after="0" w:before="0" w:line="240" w:lineRule="auto"/>
            </w:pPr>
            <w:r>
              <w:rPr>
                <w:sz w:val="15"/>
              </w:rPr>
              <w:t>NF-002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TC-Perf-04</w:t>
            </w:r>
          </w:p>
        </w:tc>
        <w:tc>
          <w:tcPr>
            <w:tcW w:type="dxa" w:w="3900"/>
          </w:tcPr>
          <w:p>
            <w:pPr>
              <w:spacing w:after="0" w:before="0" w:line="240" w:lineRule="auto"/>
            </w:pPr>
            <w:r>
              <w:rPr>
                <w:sz w:val="15"/>
              </w:rPr>
              <w:t>Measure the conflict check on manual moves under 100 users.</w:t>
            </w:r>
          </w:p>
        </w:tc>
        <w:tc>
          <w:tcPr>
            <w:tcW w:type="dxa" w:w="3700"/>
          </w:tcPr>
          <w:p>
            <w:pPr>
              <w:spacing w:after="0" w:before="0" w:line="240" w:lineRule="auto"/>
            </w:pPr>
            <w:r>
              <w:rPr>
                <w:sz w:val="15"/>
              </w:rPr>
              <w:t>p95 &lt;= 500 ms.</w:t>
            </w:r>
          </w:p>
        </w:tc>
        <w:tc>
          <w:tcPr>
            <w:tcW w:type="dxa" w:w="1500"/>
          </w:tcPr>
          <w:p>
            <w:pPr>
              <w:spacing w:after="0" w:before="0" w:line="240" w:lineRule="auto"/>
            </w:pPr>
            <w:r>
              <w:rPr>
                <w:sz w:val="15"/>
              </w:rPr>
              <w:t>NF-002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TC-Perf-05</w:t>
            </w:r>
          </w:p>
        </w:tc>
        <w:tc>
          <w:tcPr>
            <w:tcW w:type="dxa" w:w="3900"/>
          </w:tcPr>
          <w:p>
            <w:pPr>
              <w:spacing w:after="0" w:before="0" w:line="240" w:lineRule="auto"/>
            </w:pPr>
            <w:r>
              <w:rPr>
                <w:sz w:val="15"/>
              </w:rPr>
              <w:t>Mixed load: 200 readers, 10 coordinators, 4 job submissions.</w:t>
            </w:r>
          </w:p>
        </w:tc>
        <w:tc>
          <w:tcPr>
            <w:tcW w:type="dxa" w:w="3700"/>
          </w:tcPr>
          <w:p>
            <w:pPr>
              <w:spacing w:after="0" w:before="0" w:line="240" w:lineRule="auto"/>
            </w:pPr>
            <w:r>
              <w:rPr>
                <w:sz w:val="15"/>
              </w:rPr>
              <w:t>Latency increase &lt;= 20%; 3 jobs queued FIFO, the 4th rejected with a clear message.</w:t>
            </w:r>
          </w:p>
        </w:tc>
        <w:tc>
          <w:tcPr>
            <w:tcW w:type="dxa" w:w="1500"/>
          </w:tcPr>
          <w:p>
            <w:pPr>
              <w:spacing w:after="0" w:before="0" w:line="240" w:lineRule="auto"/>
            </w:pPr>
            <w:r>
              <w:rPr>
                <w:sz w:val="15"/>
              </w:rPr>
              <w:t>NF-005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Performance</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Rel - Reliability (1)</w:t>
            </w:r>
          </w:p>
        </w:tc>
      </w:tr>
      <w:tr>
        <w:trPr>
          <w:cantSplit/>
        </w:trPr>
        <w:tc>
          <w:tcPr>
            <w:tcW w:type="dxa" w:w="1100"/>
          </w:tcPr>
          <w:p>
            <w:pPr>
              <w:spacing w:after="0" w:before="0" w:line="240" w:lineRule="auto"/>
            </w:pPr>
            <w:r>
              <w:rPr>
                <w:sz w:val="15"/>
              </w:rPr>
              <w:t>TC-Rel-01</w:t>
            </w:r>
          </w:p>
        </w:tc>
        <w:tc>
          <w:tcPr>
            <w:tcW w:type="dxa" w:w="3900"/>
          </w:tcPr>
          <w:p>
            <w:pPr>
              <w:spacing w:after="0" w:before="0" w:line="240" w:lineRule="auto"/>
            </w:pPr>
            <w:r>
              <w:rPr>
                <w:sz w:val="15"/>
              </w:rPr>
              <w:t>Property-based test (Hypothesis): 200 random instances, mixed feasible and infeasible.</w:t>
            </w:r>
          </w:p>
        </w:tc>
        <w:tc>
          <w:tcPr>
            <w:tcW w:type="dxa" w:w="3700"/>
          </w:tcPr>
          <w:p>
            <w:pPr>
              <w:spacing w:after="0" w:before="0" w:line="240" w:lineRule="auto"/>
            </w:pPr>
            <w:r>
              <w:rPr>
                <w:sz w:val="15"/>
              </w:rPr>
              <w:t>Every returned solution has 0 hard violations; infeasible instances are flagged, never returned as solved.</w:t>
            </w:r>
          </w:p>
        </w:tc>
        <w:tc>
          <w:tcPr>
            <w:tcW w:type="dxa" w:w="1500"/>
          </w:tcPr>
          <w:p>
            <w:pPr>
              <w:spacing w:after="0" w:before="0" w:line="240" w:lineRule="auto"/>
            </w:pPr>
            <w:r>
              <w:rPr>
                <w:sz w:val="15"/>
              </w:rPr>
              <w:t>NF-003, F-032</w:t>
            </w:r>
          </w:p>
        </w:tc>
        <w:tc>
          <w:tcPr>
            <w:tcW w:type="dxa" w:w="950"/>
          </w:tcPr>
          <w:p>
            <w:pPr>
              <w:spacing w:after="0" w:before="0" w:line="240" w:lineRule="auto"/>
            </w:pPr>
            <w:r>
              <w:rPr>
                <w:sz w:val="15"/>
              </w:rPr>
              <w:t>Unit</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High</w:t>
            </w:r>
          </w:p>
        </w:tc>
      </w:tr>
      <w:tr>
        <w:trPr>
          <w:cantSplit/>
        </w:trPr>
        <w:tc>
          <w:tcPr>
            <w:tcW w:type="dxa" w:w="12960"/>
            <w:gridSpan w:val="7"/>
            <w:shd w:val="clear" w:color="auto" w:fill="F2F2F2"/>
          </w:tcPr>
          <w:p>
            <w:pPr>
              <w:spacing w:after="0" w:before="0" w:line="240" w:lineRule="auto"/>
            </w:pPr>
            <w:r>
              <w:rPr>
                <w:b/>
                <w:sz w:val="15"/>
              </w:rPr>
              <w:t>UX - Usability and accessibility (3)</w:t>
            </w:r>
          </w:p>
        </w:tc>
      </w:tr>
      <w:tr>
        <w:trPr>
          <w:cantSplit/>
        </w:trPr>
        <w:tc>
          <w:tcPr>
            <w:tcW w:type="dxa" w:w="1100"/>
          </w:tcPr>
          <w:p>
            <w:pPr>
              <w:spacing w:after="0" w:before="0" w:line="240" w:lineRule="auto"/>
            </w:pPr>
            <w:r>
              <w:rPr>
                <w:sz w:val="15"/>
              </w:rPr>
              <w:t>TC-UX-01</w:t>
            </w:r>
          </w:p>
        </w:tc>
        <w:tc>
          <w:tcPr>
            <w:tcW w:type="dxa" w:w="3900"/>
          </w:tcPr>
          <w:p>
            <w:pPr>
              <w:spacing w:after="0" w:before="0" w:line="240" w:lineRule="auto"/>
            </w:pPr>
            <w:r>
              <w:rPr>
                <w:sz w:val="15"/>
              </w:rPr>
              <w:t>Usability study with 5 coordinators: import data and generate the first timetable; SUS questionnaire.</w:t>
            </w:r>
          </w:p>
        </w:tc>
        <w:tc>
          <w:tcPr>
            <w:tcW w:type="dxa" w:w="3700"/>
          </w:tcPr>
          <w:p>
            <w:pPr>
              <w:spacing w:after="0" w:before="0" w:line="240" w:lineRule="auto"/>
            </w:pPr>
            <w:r>
              <w:rPr>
                <w:sz w:val="15"/>
              </w:rPr>
              <w:t>Median task time &lt;= 2 h; mean SUS &gt;= 70.</w:t>
            </w:r>
          </w:p>
        </w:tc>
        <w:tc>
          <w:tcPr>
            <w:tcW w:type="dxa" w:w="1500"/>
          </w:tcPr>
          <w:p>
            <w:pPr>
              <w:spacing w:after="0" w:before="0" w:line="240" w:lineRule="auto"/>
            </w:pPr>
            <w:r>
              <w:rPr>
                <w:sz w:val="15"/>
              </w:rPr>
              <w:t>NF-006</w:t>
            </w:r>
          </w:p>
        </w:tc>
        <w:tc>
          <w:tcPr>
            <w:tcW w:type="dxa" w:w="950"/>
          </w:tcPr>
          <w:p>
            <w:pPr>
              <w:spacing w:after="0" w:before="0" w:line="240" w:lineRule="auto"/>
            </w:pPr>
            <w:r>
              <w:rPr>
                <w:sz w:val="15"/>
              </w:rPr>
              <w:t>Acceptance</w:t>
            </w:r>
          </w:p>
        </w:tc>
        <w:tc>
          <w:tcPr>
            <w:tcW w:type="dxa" w:w="900"/>
          </w:tcPr>
          <w:p>
            <w:pPr>
              <w:spacing w:after="0" w:before="0" w:line="240" w:lineRule="auto"/>
            </w:pPr>
            <w:r>
              <w:rPr>
                <w:sz w:val="15"/>
              </w:rPr>
              <w:t>Usability</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TC-UX-02</w:t>
            </w:r>
          </w:p>
        </w:tc>
        <w:tc>
          <w:tcPr>
            <w:tcW w:type="dxa" w:w="3900"/>
          </w:tcPr>
          <w:p>
            <w:pPr>
              <w:spacing w:after="0" w:before="0" w:line="240" w:lineRule="auto"/>
            </w:pPr>
            <w:r>
              <w:rPr>
                <w:sz w:val="15"/>
              </w:rPr>
              <w:t>axe-core scan plus manual keyboard and screen-reader pass on the timetable editor.</w:t>
            </w:r>
          </w:p>
        </w:tc>
        <w:tc>
          <w:tcPr>
            <w:tcW w:type="dxa" w:w="3700"/>
          </w:tcPr>
          <w:p>
            <w:pPr>
              <w:spacing w:after="0" w:before="0" w:line="240" w:lineRule="auto"/>
            </w:pPr>
            <w:r>
              <w:rPr>
                <w:sz w:val="15"/>
              </w:rPr>
              <w:t>0 critical/serious issues; contrast &gt;= 4.5:1; conflicts shown by icon and text.</w:t>
            </w:r>
          </w:p>
        </w:tc>
        <w:tc>
          <w:tcPr>
            <w:tcW w:type="dxa" w:w="1500"/>
          </w:tcPr>
          <w:p>
            <w:pPr>
              <w:spacing w:after="0" w:before="0" w:line="240" w:lineRule="auto"/>
            </w:pPr>
            <w:r>
              <w:rPr>
                <w:sz w:val="15"/>
              </w:rPr>
              <w:t>NF-007</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Usability</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TC-UX-03</w:t>
            </w:r>
          </w:p>
        </w:tc>
        <w:tc>
          <w:tcPr>
            <w:tcW w:type="dxa" w:w="3900"/>
          </w:tcPr>
          <w:p>
            <w:pPr>
              <w:spacing w:after="0" w:before="0" w:line="240" w:lineRule="auto"/>
            </w:pPr>
            <w:r>
              <w:rPr>
                <w:sz w:val="15"/>
              </w:rPr>
              <w:t>Run the smoke suite on Chrome, Edge, Firefox, Safari (latest two versions); view pages at 360 px.</w:t>
            </w:r>
          </w:p>
        </w:tc>
        <w:tc>
          <w:tcPr>
            <w:tcW w:type="dxa" w:w="3700"/>
          </w:tcPr>
          <w:p>
            <w:pPr>
              <w:spacing w:after="0" w:before="0" w:line="240" w:lineRule="auto"/>
            </w:pPr>
            <w:r>
              <w:rPr>
                <w:sz w:val="15"/>
              </w:rPr>
              <w:t>All pass; viewing pages usable on 360 px.</w:t>
            </w:r>
          </w:p>
        </w:tc>
        <w:tc>
          <w:tcPr>
            <w:tcW w:type="dxa" w:w="1500"/>
          </w:tcPr>
          <w:p>
            <w:pPr>
              <w:spacing w:after="0" w:before="0" w:line="240" w:lineRule="auto"/>
            </w:pPr>
            <w:r>
              <w:rPr>
                <w:sz w:val="15"/>
              </w:rPr>
              <w:t>NF-011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Usability</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Mnt - Maintainability (1)</w:t>
            </w:r>
          </w:p>
        </w:tc>
      </w:tr>
      <w:tr>
        <w:trPr>
          <w:cantSplit/>
        </w:trPr>
        <w:tc>
          <w:tcPr>
            <w:tcW w:type="dxa" w:w="1100"/>
          </w:tcPr>
          <w:p>
            <w:pPr>
              <w:spacing w:after="0" w:before="0" w:line="240" w:lineRule="auto"/>
            </w:pPr>
            <w:r>
              <w:rPr>
                <w:sz w:val="15"/>
              </w:rPr>
              <w:t>TC-Mnt-01</w:t>
            </w:r>
          </w:p>
        </w:tc>
        <w:tc>
          <w:tcPr>
            <w:tcW w:type="dxa" w:w="3900"/>
          </w:tcPr>
          <w:p>
            <w:pPr>
              <w:spacing w:after="0" w:before="0" w:line="240" w:lineRule="auto"/>
            </w:pPr>
            <w:r>
              <w:rPr>
                <w:sz w:val="15"/>
              </w:rPr>
              <w:t>Check the CI quality gate for the release candidate.</w:t>
            </w:r>
          </w:p>
        </w:tc>
        <w:tc>
          <w:tcPr>
            <w:tcW w:type="dxa" w:w="3700"/>
          </w:tcPr>
          <w:p>
            <w:pPr>
              <w:spacing w:after="0" w:before="0" w:line="240" w:lineRule="auto"/>
            </w:pPr>
            <w:r>
              <w:rPr>
                <w:sz w:val="15"/>
              </w:rPr>
              <w:t>Coverage &gt;= 80% for engine and validator; 0 critical static-analysis findings.</w:t>
            </w:r>
          </w:p>
        </w:tc>
        <w:tc>
          <w:tcPr>
            <w:tcW w:type="dxa" w:w="1500"/>
          </w:tcPr>
          <w:p>
            <w:pPr>
              <w:spacing w:after="0" w:before="0" w:line="240" w:lineRule="auto"/>
            </w:pPr>
            <w:r>
              <w:rPr>
                <w:sz w:val="15"/>
              </w:rPr>
              <w:t>NF-009</w:t>
            </w:r>
          </w:p>
        </w:tc>
        <w:tc>
          <w:tcPr>
            <w:tcW w:type="dxa" w:w="950"/>
          </w:tcPr>
          <w:p>
            <w:pPr>
              <w:spacing w:after="0" w:before="0" w:line="240" w:lineRule="auto"/>
            </w:pPr>
            <w:r>
              <w:rPr>
                <w:sz w:val="15"/>
              </w:rPr>
              <w:t>Unit</w:t>
            </w:r>
          </w:p>
        </w:tc>
        <w:tc>
          <w:tcPr>
            <w:tcW w:type="dxa" w:w="900"/>
          </w:tcPr>
          <w:p>
            <w:pPr>
              <w:spacing w:after="0" w:before="0" w:line="240" w:lineRule="auto"/>
            </w:pPr>
            <w:r>
              <w:rPr>
                <w:sz w:val="15"/>
              </w:rPr>
              <w:t>Functional</w:t>
            </w:r>
          </w:p>
        </w:tc>
        <w:tc>
          <w:tcPr>
            <w:tcW w:type="dxa" w:w="910"/>
          </w:tcPr>
          <w:p>
            <w:pPr>
              <w:spacing w:after="0" w:before="0" w:line="240" w:lineRule="auto"/>
            </w:pPr>
            <w:r>
              <w:rPr>
                <w:sz w:val="15"/>
              </w:rPr>
              <w:t>Medium</w:t>
            </w:r>
          </w:p>
        </w:tc>
      </w:tr>
      <w:tr>
        <w:trPr>
          <w:cantSplit/>
        </w:trPr>
        <w:tc>
          <w:tcPr>
            <w:tcW w:type="dxa" w:w="12960"/>
            <w:gridSpan w:val="7"/>
            <w:shd w:val="clear" w:color="auto" w:fill="F2F2F2"/>
          </w:tcPr>
          <w:p>
            <w:pPr>
              <w:spacing w:after="0" w:before="0" w:line="240" w:lineRule="auto"/>
            </w:pPr>
            <w:r>
              <w:rPr>
                <w:b/>
                <w:sz w:val="15"/>
              </w:rPr>
              <w:t>Sec - Security (10)</w:t>
            </w:r>
          </w:p>
        </w:tc>
      </w:tr>
      <w:tr>
        <w:trPr>
          <w:cantSplit/>
        </w:trPr>
        <w:tc>
          <w:tcPr>
            <w:tcW w:type="dxa" w:w="1100"/>
          </w:tcPr>
          <w:p>
            <w:pPr>
              <w:spacing w:after="0" w:before="0" w:line="240" w:lineRule="auto"/>
            </w:pPr>
            <w:r>
              <w:rPr>
                <w:sz w:val="15"/>
              </w:rPr>
              <w:t>TC-Sec-01</w:t>
            </w:r>
          </w:p>
        </w:tc>
        <w:tc>
          <w:tcPr>
            <w:tcW w:type="dxa" w:w="3900"/>
          </w:tcPr>
          <w:p>
            <w:pPr>
              <w:spacing w:after="0" w:before="0" w:line="240" w:lineRule="auto"/>
            </w:pPr>
            <w:r>
              <w:rPr>
                <w:sz w:val="15"/>
              </w:rPr>
              <w:t>Scan with a TLS tool (for example testssl.sh); inspect DB and mail connections.</w:t>
            </w:r>
          </w:p>
        </w:tc>
        <w:tc>
          <w:tcPr>
            <w:tcW w:type="dxa" w:w="3700"/>
          </w:tcPr>
          <w:p>
            <w:pPr>
              <w:spacing w:after="0" w:before="0" w:line="240" w:lineRule="auto"/>
            </w:pPr>
            <w:r>
              <w:rPr>
                <w:sz w:val="15"/>
              </w:rPr>
              <w:t>TLS &lt; 1.2 refused; HSTS present; DB/mail connections encrypted.</w:t>
            </w:r>
          </w:p>
        </w:tc>
        <w:tc>
          <w:tcPr>
            <w:tcW w:type="dxa" w:w="1500"/>
          </w:tcPr>
          <w:p>
            <w:pPr>
              <w:spacing w:after="0" w:before="0" w:line="240" w:lineRule="auto"/>
            </w:pPr>
            <w:r>
              <w:rPr>
                <w:sz w:val="15"/>
              </w:rPr>
              <w:t>SR-001</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TC-Sec-02</w:t>
            </w:r>
          </w:p>
        </w:tc>
        <w:tc>
          <w:tcPr>
            <w:tcW w:type="dxa" w:w="3900"/>
          </w:tcPr>
          <w:p>
            <w:pPr>
              <w:spacing w:after="0" w:before="0" w:line="240" w:lineRule="auto"/>
            </w:pPr>
            <w:r>
              <w:rPr>
                <w:sz w:val="15"/>
              </w:rPr>
              <w:t>Inspect stored credentials; try weak passwords; search logs for passwords.</w:t>
            </w:r>
          </w:p>
        </w:tc>
        <w:tc>
          <w:tcPr>
            <w:tcW w:type="dxa" w:w="3700"/>
          </w:tcPr>
          <w:p>
            <w:pPr>
              <w:spacing w:after="0" w:before="0" w:line="240" w:lineRule="auto"/>
            </w:pPr>
            <w:r>
              <w:rPr>
                <w:sz w:val="15"/>
              </w:rPr>
              <w:t>Only Argon2id/bcrypt hashes; weak password rejected; no password in logs.</w:t>
            </w:r>
          </w:p>
        </w:tc>
        <w:tc>
          <w:tcPr>
            <w:tcW w:type="dxa" w:w="1500"/>
          </w:tcPr>
          <w:p>
            <w:pPr>
              <w:spacing w:after="0" w:before="0" w:line="240" w:lineRule="auto"/>
            </w:pPr>
            <w:r>
              <w:rPr>
                <w:sz w:val="15"/>
              </w:rPr>
              <w:t>SR-002</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TC-Sec-03</w:t>
            </w:r>
          </w:p>
        </w:tc>
        <w:tc>
          <w:tcPr>
            <w:tcW w:type="dxa" w:w="3900"/>
          </w:tcPr>
          <w:p>
            <w:pPr>
              <w:spacing w:after="0" w:before="0" w:line="240" w:lineRule="auto"/>
            </w:pPr>
            <w:r>
              <w:rPr>
                <w:sz w:val="15"/>
              </w:rPr>
              <w:t>Penetration test of authorisation: tamper object IDs and token claims, cross-department edits, privilege escalation.</w:t>
            </w:r>
          </w:p>
        </w:tc>
        <w:tc>
          <w:tcPr>
            <w:tcW w:type="dxa" w:w="3700"/>
          </w:tcPr>
          <w:p>
            <w:pPr>
              <w:spacing w:after="0" w:before="0" w:line="240" w:lineRule="auto"/>
            </w:pPr>
            <w:r>
              <w:rPr>
                <w:sz w:val="15"/>
              </w:rPr>
              <w:t>All attempts denied; no IDOR or escalation.</w:t>
            </w:r>
          </w:p>
        </w:tc>
        <w:tc>
          <w:tcPr>
            <w:tcW w:type="dxa" w:w="1500"/>
          </w:tcPr>
          <w:p>
            <w:pPr>
              <w:spacing w:after="0" w:before="0" w:line="240" w:lineRule="auto"/>
            </w:pPr>
            <w:r>
              <w:rPr>
                <w:sz w:val="15"/>
              </w:rPr>
              <w:t>SR-003, SR-010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TC-Sec-04</w:t>
            </w:r>
          </w:p>
        </w:tc>
        <w:tc>
          <w:tcPr>
            <w:tcW w:type="dxa" w:w="3900"/>
          </w:tcPr>
          <w:p>
            <w:pPr>
              <w:spacing w:after="0" w:before="0" w:line="240" w:lineRule="auto"/>
            </w:pPr>
            <w:r>
              <w:rPr>
                <w:sz w:val="15"/>
              </w:rPr>
              <w:t>OWASP ZAP active scan plus manual SQL/XSS/CSRF payloads in text fields.</w:t>
            </w:r>
          </w:p>
        </w:tc>
        <w:tc>
          <w:tcPr>
            <w:tcW w:type="dxa" w:w="3700"/>
          </w:tcPr>
          <w:p>
            <w:pPr>
              <w:spacing w:after="0" w:before="0" w:line="240" w:lineRule="auto"/>
            </w:pPr>
            <w:r>
              <w:rPr>
                <w:sz w:val="15"/>
              </w:rPr>
              <w:t>No high-severity finding; output encoded; CSRF token required.</w:t>
            </w:r>
          </w:p>
        </w:tc>
        <w:tc>
          <w:tcPr>
            <w:tcW w:type="dxa" w:w="1500"/>
          </w:tcPr>
          <w:p>
            <w:pPr>
              <w:spacing w:after="0" w:before="0" w:line="240" w:lineRule="auto"/>
            </w:pPr>
            <w:r>
              <w:rPr>
                <w:sz w:val="15"/>
              </w:rPr>
              <w:t>SR-004</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TC-Sec-05</w:t>
            </w:r>
          </w:p>
        </w:tc>
        <w:tc>
          <w:tcPr>
            <w:tcW w:type="dxa" w:w="3900"/>
          </w:tcPr>
          <w:p>
            <w:pPr>
              <w:spacing w:after="0" w:before="0" w:line="240" w:lineRule="auto"/>
            </w:pPr>
            <w:r>
              <w:rPr>
                <w:sz w:val="15"/>
              </w:rPr>
              <w:t>Check cookie flags and token expiry; reuse a token after logout and after role change.</w:t>
            </w:r>
          </w:p>
        </w:tc>
        <w:tc>
          <w:tcPr>
            <w:tcW w:type="dxa" w:w="3700"/>
          </w:tcPr>
          <w:p>
            <w:pPr>
              <w:spacing w:after="0" w:before="0" w:line="240" w:lineRule="auto"/>
            </w:pPr>
            <w:r>
              <w:rPr>
                <w:sz w:val="15"/>
              </w:rPr>
              <w:t>HttpOnly, Secure, SameSite set; old tokens return 401.</w:t>
            </w:r>
          </w:p>
        </w:tc>
        <w:tc>
          <w:tcPr>
            <w:tcW w:type="dxa" w:w="1500"/>
          </w:tcPr>
          <w:p>
            <w:pPr>
              <w:spacing w:after="0" w:before="0" w:line="240" w:lineRule="auto"/>
            </w:pPr>
            <w:r>
              <w:rPr>
                <w:sz w:val="15"/>
              </w:rPr>
              <w:t>SR-005</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TC-Sec-06</w:t>
            </w:r>
          </w:p>
        </w:tc>
        <w:tc>
          <w:tcPr>
            <w:tcW w:type="dxa" w:w="3900"/>
          </w:tcPr>
          <w:p>
            <w:pPr>
              <w:spacing w:after="0" w:before="0" w:line="240" w:lineRule="auto"/>
            </w:pPr>
            <w:r>
              <w:rPr>
                <w:sz w:val="15"/>
              </w:rPr>
              <w:t>Send 30 login attempts/min; submit 3 concurrent jobs as one user; run a job that exceeds its memory limit.</w:t>
            </w:r>
          </w:p>
        </w:tc>
        <w:tc>
          <w:tcPr>
            <w:tcW w:type="dxa" w:w="3700"/>
          </w:tcPr>
          <w:p>
            <w:pPr>
              <w:spacing w:after="0" w:before="0" w:line="240" w:lineRule="auto"/>
            </w:pPr>
            <w:r>
              <w:rPr>
                <w:sz w:val="15"/>
              </w:rPr>
              <w:t>HTTP 429 for login flood; 3rd job rejected; runaway solver terminated.</w:t>
            </w:r>
          </w:p>
        </w:tc>
        <w:tc>
          <w:tcPr>
            <w:tcW w:type="dxa" w:w="1500"/>
          </w:tcPr>
          <w:p>
            <w:pPr>
              <w:spacing w:after="0" w:before="0" w:line="240" w:lineRule="auto"/>
            </w:pPr>
            <w:r>
              <w:rPr>
                <w:sz w:val="15"/>
              </w:rPr>
              <w:t>SR-006</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TC-Sec-07</w:t>
            </w:r>
          </w:p>
        </w:tc>
        <w:tc>
          <w:tcPr>
            <w:tcW w:type="dxa" w:w="3900"/>
          </w:tcPr>
          <w:p>
            <w:pPr>
              <w:spacing w:after="0" w:before="0" w:line="240" w:lineRule="auto"/>
            </w:pPr>
            <w:r>
              <w:rPr>
                <w:sz w:val="15"/>
              </w:rPr>
              <w:t>Upload a renamed executable, a file over 10 MB and a CSV with =cmd formulas; export the data.</w:t>
            </w:r>
          </w:p>
        </w:tc>
        <w:tc>
          <w:tcPr>
            <w:tcW w:type="dxa" w:w="3700"/>
          </w:tcPr>
          <w:p>
            <w:pPr>
              <w:spacing w:after="0" w:before="0" w:line="240" w:lineRule="auto"/>
            </w:pPr>
            <w:r>
              <w:rPr>
                <w:sz w:val="15"/>
              </w:rPr>
              <w:t>Renamed executable and oversize file rejected; formulas escaped in export.</w:t>
            </w:r>
          </w:p>
        </w:tc>
        <w:tc>
          <w:tcPr>
            <w:tcW w:type="dxa" w:w="1500"/>
          </w:tcPr>
          <w:p>
            <w:pPr>
              <w:spacing w:after="0" w:before="0" w:line="240" w:lineRule="auto"/>
            </w:pPr>
            <w:r>
              <w:rPr>
                <w:sz w:val="15"/>
              </w:rPr>
              <w:t>SR-007</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TC-Sec-08</w:t>
            </w:r>
          </w:p>
        </w:tc>
        <w:tc>
          <w:tcPr>
            <w:tcW w:type="dxa" w:w="3900"/>
          </w:tcPr>
          <w:p>
            <w:pPr>
              <w:spacing w:after="0" w:before="0" w:line="240" w:lineRule="auto"/>
            </w:pPr>
            <w:r>
              <w:rPr>
                <w:sz w:val="15"/>
              </w:rPr>
              <w:t>Alter an audit record directly in the database; run chain verification; grep logs for tokens.</w:t>
            </w:r>
          </w:p>
        </w:tc>
        <w:tc>
          <w:tcPr>
            <w:tcW w:type="dxa" w:w="3700"/>
          </w:tcPr>
          <w:p>
            <w:pPr>
              <w:spacing w:after="0" w:before="0" w:line="240" w:lineRule="auto"/>
            </w:pPr>
            <w:r>
              <w:rPr>
                <w:sz w:val="15"/>
              </w:rPr>
              <w:t>Verification fails for the altered record; no secrets in logs.</w:t>
            </w:r>
          </w:p>
        </w:tc>
        <w:tc>
          <w:tcPr>
            <w:tcW w:type="dxa" w:w="1500"/>
          </w:tcPr>
          <w:p>
            <w:pPr>
              <w:spacing w:after="0" w:before="0" w:line="240" w:lineRule="auto"/>
            </w:pPr>
            <w:r>
              <w:rPr>
                <w:sz w:val="15"/>
              </w:rPr>
              <w:t>SR-008</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r>
        <w:trPr>
          <w:cantSplit/>
        </w:trPr>
        <w:tc>
          <w:tcPr>
            <w:tcW w:type="dxa" w:w="1100"/>
          </w:tcPr>
          <w:p>
            <w:pPr>
              <w:spacing w:after="0" w:before="0" w:line="240" w:lineRule="auto"/>
            </w:pPr>
            <w:r>
              <w:rPr>
                <w:sz w:val="15"/>
              </w:rPr>
              <w:t>TC-Sec-09</w:t>
            </w:r>
          </w:p>
        </w:tc>
        <w:tc>
          <w:tcPr>
            <w:tcW w:type="dxa" w:w="3900"/>
          </w:tcPr>
          <w:p>
            <w:pPr>
              <w:spacing w:after="0" w:before="0" w:line="240" w:lineRule="auto"/>
            </w:pPr>
            <w:r>
              <w:rPr>
                <w:sz w:val="15"/>
              </w:rPr>
              <w:t>Run secret scanning (gitleaks) and dependency audit (pip-audit, npm audit).</w:t>
            </w:r>
          </w:p>
        </w:tc>
        <w:tc>
          <w:tcPr>
            <w:tcW w:type="dxa" w:w="3700"/>
          </w:tcPr>
          <w:p>
            <w:pPr>
              <w:spacing w:after="0" w:before="0" w:line="240" w:lineRule="auto"/>
            </w:pPr>
            <w:r>
              <w:rPr>
                <w:sz w:val="15"/>
              </w:rPr>
              <w:t>0 secrets; 0 critical CVEs.</w:t>
            </w:r>
          </w:p>
        </w:tc>
        <w:tc>
          <w:tcPr>
            <w:tcW w:type="dxa" w:w="1500"/>
          </w:tcPr>
          <w:p>
            <w:pPr>
              <w:spacing w:after="0" w:before="0" w:line="240" w:lineRule="auto"/>
            </w:pPr>
            <w:r>
              <w:rPr>
                <w:sz w:val="15"/>
              </w:rPr>
              <w:t>SR-009</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Medium</w:t>
            </w:r>
          </w:p>
        </w:tc>
      </w:tr>
      <w:tr>
        <w:trPr>
          <w:cantSplit/>
        </w:trPr>
        <w:tc>
          <w:tcPr>
            <w:tcW w:type="dxa" w:w="1100"/>
          </w:tcPr>
          <w:p>
            <w:pPr>
              <w:spacing w:after="0" w:before="0" w:line="240" w:lineRule="auto"/>
            </w:pPr>
            <w:r>
              <w:rPr>
                <w:sz w:val="15"/>
              </w:rPr>
              <w:t>TC-Sec-10</w:t>
            </w:r>
          </w:p>
        </w:tc>
        <w:tc>
          <w:tcPr>
            <w:tcW w:type="dxa" w:w="3900"/>
          </w:tcPr>
          <w:p>
            <w:pPr>
              <w:spacing w:after="0" w:before="0" w:line="240" w:lineRule="auto"/>
            </w:pPr>
            <w:r>
              <w:rPr>
                <w:sz w:val="15"/>
              </w:rPr>
              <w:t>As a student, request other sections, faculty preferences and contact data; export as a non-admin.</w:t>
            </w:r>
          </w:p>
        </w:tc>
        <w:tc>
          <w:tcPr>
            <w:tcW w:type="dxa" w:w="3700"/>
          </w:tcPr>
          <w:p>
            <w:pPr>
              <w:spacing w:after="0" w:before="0" w:line="240" w:lineRule="auto"/>
            </w:pPr>
            <w:r>
              <w:rPr>
                <w:sz w:val="15"/>
              </w:rPr>
              <w:t>Denied or omitted; exports contain no email/phone.</w:t>
            </w:r>
          </w:p>
        </w:tc>
        <w:tc>
          <w:tcPr>
            <w:tcW w:type="dxa" w:w="1500"/>
          </w:tcPr>
          <w:p>
            <w:pPr>
              <w:spacing w:after="0" w:before="0" w:line="240" w:lineRule="auto"/>
            </w:pPr>
            <w:r>
              <w:rPr>
                <w:sz w:val="15"/>
              </w:rPr>
              <w:t>SR-010</w:t>
            </w:r>
          </w:p>
        </w:tc>
        <w:tc>
          <w:tcPr>
            <w:tcW w:type="dxa" w:w="950"/>
          </w:tcPr>
          <w:p>
            <w:pPr>
              <w:spacing w:after="0" w:before="0" w:line="240" w:lineRule="auto"/>
            </w:pPr>
            <w:r>
              <w:rPr>
                <w:sz w:val="15"/>
              </w:rPr>
              <w:t>System</w:t>
            </w:r>
          </w:p>
        </w:tc>
        <w:tc>
          <w:tcPr>
            <w:tcW w:type="dxa" w:w="900"/>
          </w:tcPr>
          <w:p>
            <w:pPr>
              <w:spacing w:after="0" w:before="0" w:line="240" w:lineRule="auto"/>
            </w:pPr>
            <w:r>
              <w:rPr>
                <w:sz w:val="15"/>
              </w:rPr>
              <w:t>Security</w:t>
            </w:r>
          </w:p>
        </w:tc>
        <w:tc>
          <w:tcPr>
            <w:tcW w:type="dxa" w:w="910"/>
          </w:tcPr>
          <w:p>
            <w:pPr>
              <w:spacing w:after="0" w:before="0" w:line="240" w:lineRule="auto"/>
            </w:pPr>
            <w:r>
              <w:rPr>
                <w:sz w:val="15"/>
              </w:rPr>
              <w:t>High</w:t>
            </w:r>
          </w:p>
        </w:tc>
      </w:tr>
    </w:tbl>
    <w:p>
      <w:pPr>
        <w:spacing w:after="160" w:before="0" w:line="120" w:lineRule="auto"/>
      </w:pPr>
    </w:p>
    <w:p>
      <w:pPr>
        <w:sectPr>
          <w:pgSz w:h="12240" w:w="15840" w:orient="landscape"/>
          <w:pgMar w:bottom="1296" w:top="1296" w:left="1440" w:right="1440" w:header="720" w:footer="720" w:gutter="0"/>
        </w:sectPr>
      </w:pPr>
    </w:p>
    <w:p>
      <w:pPr>
        <w:pStyle w:val="Heading1"/>
      </w:pPr>
      <w:r>
        <w:t>14. Test Metrics &amp; Reporting</w:t>
      </w:r>
    </w:p>
    <w:p>
      <w:pPr>
        <w:spacing w:after="20"/>
      </w:pPr>
      <w:r>
        <w:rPr>
          <w:b/>
          <w:sz w:val="21"/>
        </w:rPr>
        <w:t xml:space="preserve">Metrics collected: </w:t>
      </w:r>
      <w:r>
        <w:rPr>
          <w:sz w:val="21"/>
        </w:rPr>
      </w:r>
    </w:p>
    <w:p>
      <w:pPr>
        <w:numPr>
          <w:ilvl w:val="0"/>
          <w:numId w:val="90"/>
        </w:numPr>
        <w:spacing w:after="40" w:line="259" w:lineRule="auto"/>
      </w:pPr>
      <w:r>
        <w:rPr>
          <w:sz w:val="21"/>
        </w:rPr>
        <w:t>% test cases executed, % passed / failed / blocked</w:t>
      </w:r>
    </w:p>
    <w:p>
      <w:pPr>
        <w:numPr>
          <w:ilvl w:val="0"/>
          <w:numId w:val="90"/>
        </w:numPr>
        <w:spacing w:after="40" w:line="259" w:lineRule="auto"/>
      </w:pPr>
      <w:r>
        <w:rPr>
          <w:sz w:val="21"/>
        </w:rPr>
        <w:t>Requirement coverage (requirements with at least one passed test case)</w:t>
      </w:r>
    </w:p>
    <w:p>
      <w:pPr>
        <w:numPr>
          <w:ilvl w:val="0"/>
          <w:numId w:val="90"/>
        </w:numPr>
        <w:spacing w:after="40" w:line="259" w:lineRule="auto"/>
      </w:pPr>
      <w:r>
        <w:rPr>
          <w:sz w:val="21"/>
        </w:rPr>
        <w:t>Defect density (defects per module) and defect aging by severity</w:t>
      </w:r>
    </w:p>
    <w:p>
      <w:pPr>
        <w:numPr>
          <w:ilvl w:val="0"/>
          <w:numId w:val="90"/>
        </w:numPr>
        <w:spacing w:after="40" w:line="259" w:lineRule="auto"/>
      </w:pPr>
      <w:r>
        <w:rPr>
          <w:sz w:val="21"/>
        </w:rPr>
        <w:t>Hard-constraint violations found by the validator across property-based runs (target: 0)</w:t>
      </w:r>
    </w:p>
    <w:p>
      <w:pPr>
        <w:numPr>
          <w:ilvl w:val="0"/>
          <w:numId w:val="90"/>
        </w:numPr>
        <w:spacing w:after="40" w:line="259" w:lineRule="auto"/>
      </w:pPr>
      <w:r>
        <w:rPr>
          <w:sz w:val="21"/>
        </w:rPr>
        <w:t>Solver metrics: generation time, success rate, score and variance across seeds</w:t>
      </w:r>
    </w:p>
    <w:p>
      <w:pPr>
        <w:numPr>
          <w:ilvl w:val="0"/>
          <w:numId w:val="90"/>
        </w:numPr>
        <w:spacing w:after="160" w:line="259" w:lineRule="auto"/>
      </w:pPr>
      <w:r>
        <w:rPr>
          <w:sz w:val="21"/>
        </w:rPr>
        <w:t>Code coverage of unit tests (target: 80% of scheduler and validator code)</w:t>
      </w:r>
    </w:p>
    <w:p>
      <w:pPr>
        <w:spacing w:after="20"/>
      </w:pPr>
      <w:r>
        <w:rPr>
          <w:b/>
          <w:sz w:val="21"/>
        </w:rPr>
        <w:t xml:space="preserve">Reports: </w:t>
      </w:r>
      <w:r>
        <w:rPr>
          <w:sz w:val="21"/>
        </w:rPr>
      </w:r>
    </w:p>
    <w:p>
      <w:pPr>
        <w:numPr>
          <w:ilvl w:val="0"/>
          <w:numId w:val="90"/>
        </w:numPr>
        <w:spacing w:after="40" w:line="259" w:lineRule="auto"/>
      </w:pPr>
      <w:r>
        <w:rPr>
          <w:sz w:val="21"/>
        </w:rPr>
        <w:t>Daily execution status during the execution window</w:t>
      </w:r>
    </w:p>
    <w:p>
      <w:pPr>
        <w:numPr>
          <w:ilvl w:val="0"/>
          <w:numId w:val="90"/>
        </w:numPr>
        <w:spacing w:after="40" w:line="259" w:lineRule="auto"/>
      </w:pPr>
      <w:r>
        <w:rPr>
          <w:sz w:val="21"/>
        </w:rPr>
        <w:t>Weekly defect summary</w:t>
      </w:r>
    </w:p>
    <w:p>
      <w:pPr>
        <w:numPr>
          <w:ilvl w:val="0"/>
          <w:numId w:val="90"/>
        </w:numPr>
        <w:spacing w:after="160" w:line="259" w:lineRule="auto"/>
      </w:pPr>
      <w:r>
        <w:rPr>
          <w:sz w:val="21"/>
        </w:rPr>
        <w:t>Final Test Summary Report with the RTM status</w:t>
      </w:r>
    </w:p>
    <w:p>
      <w:pPr>
        <w:pStyle w:val="Heading1"/>
      </w:pPr>
      <w:r>
        <w:t>15. Approvals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800"/>
        <w:gridCol w:w="5840"/>
      </w:tblGrid>
      <w:tr>
        <w:trPr>
          <w:cantSplit/>
          <w:tblHeader/>
        </w:trPr>
        <w:tc>
          <w:tcPr>
            <w:tcW w:type="dxa" w:w="2800"/>
            <w:shd w:val="clear" w:color="auto" w:fill="DCE6F1"/>
          </w:tcPr>
          <w:p>
            <w:pPr>
              <w:spacing w:after="0" w:before="0" w:line="240" w:lineRule="auto"/>
            </w:pPr>
            <w:r>
              <w:rPr>
                <w:b/>
                <w:sz w:val="18"/>
              </w:rPr>
              <w:t>Role</w:t>
            </w:r>
          </w:p>
        </w:tc>
        <w:tc>
          <w:tcPr>
            <w:tcW w:type="dxa" w:w="5840"/>
            <w:shd w:val="clear" w:color="auto" w:fill="DCE6F1"/>
          </w:tcPr>
          <w:p>
            <w:pPr>
              <w:spacing w:after="0" w:before="0" w:line="240" w:lineRule="auto"/>
            </w:pPr>
            <w:r>
              <w:rPr>
                <w:b/>
                <w:sz w:val="18"/>
              </w:rPr>
              <w:t>Signature / Date</w:t>
            </w:r>
          </w:p>
        </w:tc>
      </w:tr>
      <w:tr>
        <w:trPr>
          <w:cantSplit/>
        </w:trPr>
        <w:tc>
          <w:tcPr>
            <w:tcW w:type="dxa" w:w="2800"/>
          </w:tcPr>
          <w:p>
            <w:pPr>
              <w:spacing w:after="0" w:before="0" w:line="240" w:lineRule="auto"/>
            </w:pPr>
            <w:r>
              <w:rPr>
                <w:sz w:val="18"/>
              </w:rPr>
              <w:t>QA Lead</w:t>
            </w:r>
          </w:p>
        </w:tc>
        <w:tc>
          <w:tcPr>
            <w:tcW w:type="dxa" w:w="5840"/>
          </w:tcPr>
          <w:p>
            <w:pPr>
              <w:spacing w:after="0" w:before="0" w:line="240" w:lineRule="auto"/>
            </w:pPr>
          </w:p>
        </w:tc>
      </w:tr>
      <w:tr>
        <w:trPr>
          <w:cantSplit/>
        </w:trPr>
        <w:tc>
          <w:tcPr>
            <w:tcW w:type="dxa" w:w="2800"/>
          </w:tcPr>
          <w:p>
            <w:pPr>
              <w:spacing w:after="0" w:before="0" w:line="240" w:lineRule="auto"/>
            </w:pPr>
            <w:r>
              <w:rPr>
                <w:sz w:val="18"/>
              </w:rPr>
              <w:t>Dev Lead</w:t>
            </w:r>
          </w:p>
        </w:tc>
        <w:tc>
          <w:tcPr>
            <w:tcW w:type="dxa" w:w="5840"/>
          </w:tcPr>
          <w:p>
            <w:pPr>
              <w:spacing w:after="0" w:before="0" w:line="240" w:lineRule="auto"/>
            </w:pPr>
          </w:p>
        </w:tc>
      </w:tr>
      <w:tr>
        <w:trPr>
          <w:cantSplit/>
        </w:trPr>
        <w:tc>
          <w:tcPr>
            <w:tcW w:type="dxa" w:w="2800"/>
          </w:tcPr>
          <w:p>
            <w:pPr>
              <w:spacing w:after="0" w:before="0" w:line="240" w:lineRule="auto"/>
            </w:pPr>
            <w:r>
              <w:rPr>
                <w:sz w:val="18"/>
              </w:rPr>
              <w:t>Product Owner</w:t>
            </w:r>
          </w:p>
        </w:tc>
        <w:tc>
          <w:tcPr>
            <w:tcW w:type="dxa" w:w="5840"/>
          </w:tcPr>
          <w:p>
            <w:pPr>
              <w:spacing w:after="0" w:before="0" w:line="240" w:lineRule="auto"/>
            </w:pPr>
          </w:p>
        </w:tc>
      </w:tr>
    </w:tbl>
    <w:p>
      <w:pPr>
        <w:spacing w:after="160" w:before="0" w:line="120" w:lineRule="auto"/>
      </w:pPr>
    </w:p>
    <w:sectPr>
      <w:pgSz w:h="15840" w:w="12240"/>
      <w:pgMar w:bottom="1440" w:top="1440" w:left="1800" w:right="180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595959"/>
        <w:sz w:val="16"/>
      </w:rPr>
      <w:t xml:space="preserve">CTGS - Software Test Plan v1.0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hybridMultilevel"/>
    <w:lvl w:ilvl="0">
      <w:start w:val="1"/>
      <w:numFmt w:val="bullet"/>
      <w:lvlText w:val="•"/>
      <w:lvlJc w:val="left"/>
      <w:pPr>
        <w:ind w:left="500" w:hanging="250"/>
      </w:pPr>
      <w:rPr>
        <w:rFonts w:ascii="Arial" w:hAnsi="Arial" w:cs="Arial" w:hint="default"/>
      </w:rPr>
    </w:lvl>
    <w:lvl w:ilvl="1">
      <w:start w:val="1"/>
      <w:numFmt w:val="bullet"/>
      <w:lvlText w:val="–"/>
      <w:lvlJc w:val="left"/>
      <w:pPr>
        <w:ind w:left="900" w:hanging="250"/>
      </w:pPr>
      <w:rPr>
        <w:rFonts w:ascii="Arial" w:hAnsi="Arial" w:cs="Arial" w:hint="default"/>
      </w:rPr>
    </w:lvl>
  </w:abstractNum>
  <w:abstractNum w:abstractNumId="91">
    <w:multiLevelType w:val="hybridMultilevel"/>
    <w:lvl w:ilvl="0">
      <w:start w:val="1"/>
      <w:numFmt w:val="decimal"/>
      <w:lvlText w:val="%1."/>
      <w:lvlJc w:val="left"/>
      <w:pPr>
        <w:ind w:left="500" w:hanging="320"/>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Software Test Plan - CTGS</dc:title>
  <cp:lastModifiedBy/>
  <cp:revision>1</cp:revision>
  <dcterms:modified xsi:type="dcterms:W3CDTF">2026-10-08T06:49:19Z</dcterms:modified>
  <dc:creator/>
  <dc:subject>College Timetable Generation System (CTGS)</dc:subject>
</cp:coreProperties>
</file>