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pPr>
    </w:p>
    <w:p>
      <w:pPr>
        <w:spacing w:after="120" w:before="200"/>
        <w:jc w:val="center"/>
      </w:pPr>
      <w:r>
        <w:rPr>
          <w:rFonts w:ascii="Times New Roman" w:cs="Times New Roman" w:eastAsia="Times New Roman" w:hAnsi="Times New Roman"/>
          <w:b/>
          <w:bCs/>
          <w:color w:val="1E3A8A"/>
          <w:sz w:val="38"/>
          <w:szCs w:val="38"/>
        </w:rPr>
        <w:t xml:space="preserve">Smart Agriculture Management System</w:t>
      </w:r>
    </w:p>
    <w:p>
      <w:pPr>
        <w:spacing w:after="240" w:before="60"/>
        <w:jc w:val="center"/>
      </w:pPr>
      <w:r>
        <w:rPr>
          <w:rFonts w:ascii="Times New Roman" w:cs="Times New Roman" w:eastAsia="Times New Roman" w:hAnsi="Times New Roman"/>
          <w:i/>
          <w:iCs/>
          <w:color w:val="475569"/>
          <w:sz w:val="26"/>
          <w:szCs w:val="26"/>
        </w:rPr>
        <w:t xml:space="preserve">Intelligent Soil Telemetry and Automated Irrigation for Tamil Nadu Farmlands</w:t>
      </w:r>
    </w:p>
    <w:p>
      <w:pPr>
        <w:spacing w:after="400" w:before="300"/>
        <w:jc w:val="center"/>
      </w:pPr>
      <w:r>
        <w:rPr>
          <w:rFonts w:ascii="Times New Roman" w:cs="Times New Roman" w:eastAsia="Times New Roman" w:hAnsi="Times New Roman"/>
          <w:b/>
          <w:bCs/>
          <w:color w:val="0F172A"/>
          <w:sz w:val="28"/>
          <w:szCs w:val="28"/>
        </w:rPr>
        <w:t xml:space="preserve">Object Oriented Analysis and Software Engineering (OOASE)
Project Report</w:t>
      </w:r>
    </w:p>
    <w:p>
      <w:pPr>
        <w:spacing w:before="500"/>
      </w:pPr>
    </w:p>
    <w:p>
      <w:pPr>
        <w:spacing w:after="60" w:before="100"/>
        <w:jc w:val="center"/>
      </w:pPr>
      <w:r>
        <w:rPr>
          <w:rFonts w:ascii="Times New Roman" w:cs="Times New Roman" w:eastAsia="Times New Roman" w:hAnsi="Times New Roman"/>
          <w:i/>
          <w:iCs/>
          <w:sz w:val="24"/>
          <w:szCs w:val="24"/>
        </w:rPr>
        <w:t xml:space="preserve">Submitted by:</w:t>
      </w:r>
    </w:p>
    <w:p>
      <w:pPr>
        <w:spacing w:after="40" w:before="40"/>
        <w:jc w:val="center"/>
      </w:pPr>
      <w:r>
        <w:rPr>
          <w:rFonts w:ascii="Times New Roman" w:cs="Times New Roman" w:eastAsia="Times New Roman" w:hAnsi="Times New Roman"/>
          <w:b/>
          <w:bCs/>
          <w:color w:val="1E3A8A"/>
          <w:sz w:val="28"/>
          <w:szCs w:val="28"/>
        </w:rPr>
        <w:t xml:space="preserve">Sanofar Fathima I</w:t>
      </w:r>
    </w:p>
    <w:p>
      <w:pPr>
        <w:spacing w:after="40" w:before="40"/>
        <w:jc w:val="center"/>
      </w:pPr>
      <w:r>
        <w:rPr>
          <w:rFonts w:ascii="Times New Roman" w:cs="Times New Roman" w:eastAsia="Times New Roman" w:hAnsi="Times New Roman"/>
          <w:sz w:val="24"/>
          <w:szCs w:val="24"/>
        </w:rPr>
        <w:t xml:space="preserve">Register Number: 6113241041131</w:t>
      </w:r>
    </w:p>
    <w:p>
      <w:pPr>
        <w:spacing w:after="180" w:before="40"/>
        <w:jc w:val="center"/>
      </w:pPr>
      <w:r>
        <w:rPr>
          <w:rFonts w:ascii="Times New Roman" w:cs="Times New Roman" w:eastAsia="Times New Roman" w:hAnsi="Times New Roman"/>
          <w:sz w:val="24"/>
          <w:szCs w:val="24"/>
        </w:rPr>
        <w:t xml:space="preserve">III B.E. CSE – Section C</w:t>
      </w:r>
    </w:p>
    <w:p>
      <w:pPr>
        <w:spacing w:after="300" w:before="120"/>
        <w:jc w:val="center"/>
      </w:pPr>
      <w:r>
        <w:rPr>
          <w:rFonts w:ascii="Times New Roman" w:cs="Times New Roman" w:eastAsia="Times New Roman" w:hAnsi="Times New Roman"/>
          <w:sz w:val="22"/>
          <w:szCs w:val="22"/>
        </w:rPr>
        <w:t xml:space="preserve">Live project: </w:t>
      </w:r>
      <w:r>
        <w:rPr>
          <w:rFonts w:ascii="Times New Roman" w:cs="Times New Roman" w:eastAsia="Times New Roman" w:hAnsi="Times New Roman"/>
          <w:b/>
          <w:bCs/>
          <w:color w:val="2563EB"/>
          <w:sz w:val="22"/>
          <w:szCs w:val="22"/>
        </w:rPr>
        <w:t xml:space="preserve">https://smart-agri-frontend-rho.vercel.app</w:t>
      </w:r>
    </w:p>
    <w:p>
      <w:r>
        <w:br w:type="page"/>
      </w:r>
    </w:p>
    <w:p>
      <w:pPr>
        <w:pStyle w:val="Heading1"/>
        <w:spacing w:after="140" w:before="280"/>
      </w:pPr>
      <w:r>
        <w:rPr>
          <w:rFonts w:ascii="Times New Roman" w:cs="Times New Roman" w:eastAsia="Times New Roman" w:hAnsi="Times New Roman"/>
          <w:b/>
          <w:bCs/>
          <w:color w:val="1E3A8A"/>
          <w:sz w:val="30"/>
          <w:szCs w:val="30"/>
        </w:rPr>
        <w:t xml:space="preserve">1. Introduction</w:t>
      </w:r>
    </w:p>
    <w:p>
      <w:pPr>
        <w:pStyle w:val="Heading2"/>
        <w:spacing w:after="100" w:before="200"/>
      </w:pPr>
      <w:r>
        <w:rPr>
          <w:rFonts w:ascii="Times New Roman" w:cs="Times New Roman" w:eastAsia="Times New Roman" w:hAnsi="Times New Roman"/>
          <w:b/>
          <w:bCs/>
          <w:color w:val="0F172A"/>
          <w:sz w:val="25"/>
          <w:szCs w:val="25"/>
        </w:rPr>
        <w:t xml:space="preserve">1.1 Overview</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The Smart Agriculture Management System is a web-based platform for the farmlands of Tamil Nadu. It brings live soil and land telemetry, irrigation-dam storage information, localised agronomic advice, a fertigation (fertiliser and water) calculator, government scheme information and market prices into one place, so that a farmer can take decisions from a phone or computer instead of depending on guesswork. The platform is organised around the seven agro-climatic zones of the State and the traditional Pattam (seasonal) calendar, and it is designed to work with low-cost field devices: multi-depth soil moisture probes, optical NPK sensors, solenoid drip valves and a LoRaWAN gateway.</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Because farm details, land information and sensor controls are sensitive, the system uses role-based access with two kinds of signed-in users: farmers (customers) and the creator administrator. A visitor who has not signed in can read the public pages only. The application is deployed on Vercel and can be opened from any modern browser.</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The system follows a client–server architecture. The responsive web front end talks to a Node.js and Express REST API, and the data (users, farms, readings, reviews, enquiries) is stored in a database. The project is documented using OOASE practices: requirements prepared in MS Word, seven UML diagrams, implementation in VS Code, API testing with Postman and version control with Git.</w:t>
      </w:r>
    </w:p>
    <w:p>
      <w:pPr>
        <w:pStyle w:val="Heading2"/>
        <w:spacing w:after="100" w:before="200"/>
      </w:pPr>
      <w:r>
        <w:rPr>
          <w:rFonts w:ascii="Times New Roman" w:cs="Times New Roman" w:eastAsia="Times New Roman" w:hAnsi="Times New Roman"/>
          <w:b/>
          <w:bCs/>
          <w:color w:val="0F172A"/>
          <w:sz w:val="25"/>
          <w:szCs w:val="25"/>
        </w:rPr>
        <w:t xml:space="preserve">1.2 Problem Statement</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Most small and marginal farmers in Tamil Nadu still manage water and fertiliser by experience and by the calendar alone. This leads to recurring problems:</w:t>
      </w:r>
    </w:p>
    <w:p>
      <w:pPr>
        <w:pStyle w:val="ListParagraph"/>
        <w:numPr>
          <w:ilvl w:val="0"/>
          <w:numId w:val="1"/>
        </w:numPr>
        <w:spacing w:after="80" w:before="40" w:line="260"/>
      </w:pPr>
      <w:r>
        <w:rPr>
          <w:rFonts w:ascii="Times New Roman" w:cs="Times New Roman" w:eastAsia="Times New Roman" w:hAnsi="Times New Roman"/>
          <w:b/>
          <w:bCs/>
          <w:sz w:val="22"/>
          <w:szCs w:val="22"/>
        </w:rPr>
        <w:t xml:space="preserve">Erratic water supply – </w:t>
      </w:r>
      <w:r>
        <w:rPr>
          <w:rFonts w:ascii="Times New Roman" w:cs="Times New Roman" w:eastAsia="Times New Roman" w:hAnsi="Times New Roman"/>
          <w:sz w:val="22"/>
          <w:szCs w:val="22"/>
        </w:rPr>
        <w:t xml:space="preserve">monsoon rainfall is uneven and Cauvery basin water is scarce, yet irrigation is started and stopped by hand.</w:t>
      </w:r>
    </w:p>
    <w:p>
      <w:pPr>
        <w:pStyle w:val="ListParagraph"/>
        <w:numPr>
          <w:ilvl w:val="0"/>
          <w:numId w:val="1"/>
        </w:numPr>
        <w:spacing w:after="80" w:before="40" w:line="260"/>
      </w:pPr>
      <w:r>
        <w:rPr>
          <w:rFonts w:ascii="Times New Roman" w:cs="Times New Roman" w:eastAsia="Times New Roman" w:hAnsi="Times New Roman"/>
          <w:b/>
          <w:bCs/>
          <w:sz w:val="22"/>
          <w:szCs w:val="22"/>
        </w:rPr>
        <w:t xml:space="preserve">Over- and under-watering – </w:t>
      </w:r>
      <w:r>
        <w:rPr>
          <w:rFonts w:ascii="Times New Roman" w:cs="Times New Roman" w:eastAsia="Times New Roman" w:hAnsi="Times New Roman"/>
          <w:sz w:val="22"/>
          <w:szCs w:val="22"/>
        </w:rPr>
        <w:t xml:space="preserve">without soil moisture data, crops such as paddy, coconut and turmeric receive too much or too little water.</w:t>
      </w:r>
    </w:p>
    <w:p>
      <w:pPr>
        <w:pStyle w:val="ListParagraph"/>
        <w:numPr>
          <w:ilvl w:val="0"/>
          <w:numId w:val="1"/>
        </w:numPr>
        <w:spacing w:after="80" w:before="40" w:line="260"/>
      </w:pPr>
      <w:r>
        <w:rPr>
          <w:rFonts w:ascii="Times New Roman" w:cs="Times New Roman" w:eastAsia="Times New Roman" w:hAnsi="Times New Roman"/>
          <w:b/>
          <w:bCs/>
          <w:sz w:val="22"/>
          <w:szCs w:val="22"/>
        </w:rPr>
        <w:t xml:space="preserve">Unscientific fertiliser use – </w:t>
      </w:r>
      <w:r>
        <w:rPr>
          <w:rFonts w:ascii="Times New Roman" w:cs="Times New Roman" w:eastAsia="Times New Roman" w:hAnsi="Times New Roman"/>
          <w:sz w:val="22"/>
          <w:szCs w:val="22"/>
        </w:rPr>
        <w:t xml:space="preserve">urea, DAP and potash are applied by habit rather than by soil nutrient levels, raising cost and damaging soil.</w:t>
      </w:r>
    </w:p>
    <w:p>
      <w:pPr>
        <w:pStyle w:val="ListParagraph"/>
        <w:numPr>
          <w:ilvl w:val="0"/>
          <w:numId w:val="1"/>
        </w:numPr>
        <w:spacing w:after="80" w:before="40" w:line="260"/>
      </w:pPr>
      <w:r>
        <w:rPr>
          <w:rFonts w:ascii="Times New Roman" w:cs="Times New Roman" w:eastAsia="Times New Roman" w:hAnsi="Times New Roman"/>
          <w:b/>
          <w:bCs/>
          <w:sz w:val="22"/>
          <w:szCs w:val="22"/>
        </w:rPr>
        <w:t xml:space="preserve">No real-time soil information – </w:t>
      </w:r>
      <w:r>
        <w:rPr>
          <w:rFonts w:ascii="Times New Roman" w:cs="Times New Roman" w:eastAsia="Times New Roman" w:hAnsi="Times New Roman"/>
          <w:sz w:val="22"/>
          <w:szCs w:val="22"/>
        </w:rPr>
        <w:t xml:space="preserve">nitrogen, phosphorus, potassium, pH and micronutrient status are known only after a laboratory test.</w:t>
      </w:r>
    </w:p>
    <w:p>
      <w:pPr>
        <w:pStyle w:val="ListParagraph"/>
        <w:numPr>
          <w:ilvl w:val="0"/>
          <w:numId w:val="1"/>
        </w:numPr>
        <w:spacing w:after="80" w:before="40" w:line="260"/>
      </w:pPr>
      <w:r>
        <w:rPr>
          <w:rFonts w:ascii="Times New Roman" w:cs="Times New Roman" w:eastAsia="Times New Roman" w:hAnsi="Times New Roman"/>
          <w:b/>
          <w:bCs/>
          <w:sz w:val="22"/>
          <w:szCs w:val="22"/>
        </w:rPr>
        <w:t xml:space="preserve">Scattered advice – </w:t>
      </w:r>
      <w:r>
        <w:rPr>
          <w:rFonts w:ascii="Times New Roman" w:cs="Times New Roman" w:eastAsia="Times New Roman" w:hAnsi="Times New Roman"/>
          <w:sz w:val="22"/>
          <w:szCs w:val="22"/>
        </w:rPr>
        <w:t xml:space="preserve">crop calendars, zone details, dam levels, market prices and subsidy schemes are spread across many offices and portals.</w:t>
      </w:r>
    </w:p>
    <w:p>
      <w:pPr>
        <w:pStyle w:val="ListParagraph"/>
        <w:numPr>
          <w:ilvl w:val="0"/>
          <w:numId w:val="1"/>
        </w:numPr>
        <w:spacing w:after="80" w:before="40" w:line="260"/>
      </w:pPr>
      <w:r>
        <w:rPr>
          <w:rFonts w:ascii="Times New Roman" w:cs="Times New Roman" w:eastAsia="Times New Roman" w:hAnsi="Times New Roman"/>
          <w:b/>
          <w:bCs/>
          <w:sz w:val="22"/>
          <w:szCs w:val="22"/>
        </w:rPr>
        <w:t xml:space="preserve">Missed subsidies – </w:t>
      </w:r>
      <w:r>
        <w:rPr>
          <w:rFonts w:ascii="Times New Roman" w:cs="Times New Roman" w:eastAsia="Times New Roman" w:hAnsi="Times New Roman"/>
          <w:sz w:val="22"/>
          <w:szCs w:val="22"/>
        </w:rPr>
        <w:t xml:space="preserve">eligible farmers often do not know about micro-irrigation, solar pump and crop-insurance schemes.</w:t>
      </w:r>
    </w:p>
    <w:p>
      <w:pPr>
        <w:pStyle w:val="ListParagraph"/>
        <w:numPr>
          <w:ilvl w:val="0"/>
          <w:numId w:val="1"/>
        </w:numPr>
        <w:spacing w:after="80" w:before="40" w:line="260"/>
      </w:pPr>
      <w:r>
        <w:rPr>
          <w:rFonts w:ascii="Times New Roman" w:cs="Times New Roman" w:eastAsia="Times New Roman" w:hAnsi="Times New Roman"/>
          <w:b/>
          <w:bCs/>
          <w:sz w:val="22"/>
          <w:szCs w:val="22"/>
        </w:rPr>
        <w:t xml:space="preserve">Manual records – </w:t>
      </w:r>
      <w:r>
        <w:rPr>
          <w:rFonts w:ascii="Times New Roman" w:cs="Times New Roman" w:eastAsia="Times New Roman" w:hAnsi="Times New Roman"/>
          <w:sz w:val="22"/>
          <w:szCs w:val="22"/>
        </w:rPr>
        <w:t xml:space="preserve">farmer details, landholdings and feedback are kept on paper and are hard to search or report.</w:t>
      </w:r>
    </w:p>
    <w:p>
      <w:pPr>
        <w:pStyle w:val="Heading2"/>
        <w:spacing w:after="100" w:before="200"/>
      </w:pPr>
      <w:r>
        <w:rPr>
          <w:rFonts w:ascii="Times New Roman" w:cs="Times New Roman" w:eastAsia="Times New Roman" w:hAnsi="Times New Roman"/>
          <w:b/>
          <w:bCs/>
          <w:color w:val="0F172A"/>
          <w:sz w:val="25"/>
          <w:szCs w:val="25"/>
        </w:rPr>
        <w:t xml:space="preserve">1.3 Objectives</w:t>
      </w:r>
    </w:p>
    <w:p>
      <w:pPr>
        <w:pStyle w:val="ListParagraph"/>
        <w:numPr>
          <w:ilvl w:val="0"/>
          <w:numId w:val="1"/>
        </w:numPr>
        <w:spacing w:after="80" w:before="40" w:line="260"/>
      </w:pPr>
      <w:r>
        <w:rPr>
          <w:rFonts w:ascii="Times New Roman" w:cs="Times New Roman" w:eastAsia="Times New Roman" w:hAnsi="Times New Roman"/>
          <w:sz w:val="22"/>
          <w:szCs w:val="22"/>
        </w:rPr>
        <w:t xml:space="preserve">Provide a live land report showing soil and field telemetry together with the storage, inflow and outflow of major irrigation dams.</w:t>
      </w:r>
    </w:p>
    <w:p>
      <w:pPr>
        <w:pStyle w:val="ListParagraph"/>
        <w:numPr>
          <w:ilvl w:val="0"/>
          <w:numId w:val="1"/>
        </w:numPr>
        <w:spacing w:after="80" w:before="40" w:line="260"/>
      </w:pPr>
      <w:r>
        <w:rPr>
          <w:rFonts w:ascii="Times New Roman" w:cs="Times New Roman" w:eastAsia="Times New Roman" w:hAnsi="Times New Roman"/>
          <w:sz w:val="22"/>
          <w:szCs w:val="22"/>
        </w:rPr>
        <w:t xml:space="preserve">Let farmers register, sign in, maintain a profile with photo, district, landholding and primary crops, and accept the terms and conditions.</w:t>
      </w:r>
    </w:p>
    <w:p>
      <w:pPr>
        <w:pStyle w:val="ListParagraph"/>
        <w:numPr>
          <w:ilvl w:val="0"/>
          <w:numId w:val="1"/>
        </w:numPr>
        <w:spacing w:after="80" w:before="40" w:line="260"/>
      </w:pPr>
      <w:r>
        <w:rPr>
          <w:rFonts w:ascii="Times New Roman" w:cs="Times New Roman" w:eastAsia="Times New Roman" w:hAnsi="Times New Roman"/>
          <w:sz w:val="22"/>
          <w:szCs w:val="22"/>
        </w:rPr>
        <w:t xml:space="preserve">Give crop-wise fertigation prescriptions (urea, DAP, MOP, bio-fertiliser, zinc sulphate, daily water and drip run-time) from crop, acreage, growth phase and soil texture.</w:t>
      </w:r>
    </w:p>
    <w:p>
      <w:pPr>
        <w:pStyle w:val="ListParagraph"/>
        <w:numPr>
          <w:ilvl w:val="0"/>
          <w:numId w:val="1"/>
        </w:numPr>
        <w:spacing w:after="80" w:before="40" w:line="260"/>
      </w:pPr>
      <w:r>
        <w:rPr>
          <w:rFonts w:ascii="Times New Roman" w:cs="Times New Roman" w:eastAsia="Times New Roman" w:hAnsi="Times New Roman"/>
          <w:sz w:val="22"/>
          <w:szCs w:val="22"/>
        </w:rPr>
        <w:t xml:space="preserve">Publish an agri-tech guide covering IoT probe installation, drip rules, NPK and pH thresholds, agro-climatic zones, the Pattam calendar and the nutrient deficiency matrix.</w:t>
      </w:r>
    </w:p>
    <w:p>
      <w:pPr>
        <w:pStyle w:val="ListParagraph"/>
        <w:numPr>
          <w:ilvl w:val="0"/>
          <w:numId w:val="1"/>
        </w:numPr>
        <w:spacing w:after="80" w:before="40" w:line="260"/>
      </w:pPr>
      <w:r>
        <w:rPr>
          <w:rFonts w:ascii="Times New Roman" w:cs="Times New Roman" w:eastAsia="Times New Roman" w:hAnsi="Times New Roman"/>
          <w:sz w:val="22"/>
          <w:szCs w:val="22"/>
        </w:rPr>
        <w:t xml:space="preserve">Present Tamil Nadu government welfare schemes and subsidies, and live market (AGMARKNET) prices for important crops.</w:t>
      </w:r>
    </w:p>
    <w:p>
      <w:pPr>
        <w:pStyle w:val="ListParagraph"/>
        <w:numPr>
          <w:ilvl w:val="0"/>
          <w:numId w:val="1"/>
        </w:numPr>
        <w:spacing w:after="80" w:before="40" w:line="260"/>
      </w:pPr>
      <w:r>
        <w:rPr>
          <w:rFonts w:ascii="Times New Roman" w:cs="Times New Roman" w:eastAsia="Times New Roman" w:hAnsi="Times New Roman"/>
          <w:sz w:val="22"/>
          <w:szCs w:val="22"/>
        </w:rPr>
        <w:t xml:space="preserve">Collect farmer reviews and support enquiries, and show project revenue and the customer directory.</w:t>
      </w:r>
    </w:p>
    <w:p>
      <w:pPr>
        <w:pStyle w:val="ListParagraph"/>
        <w:numPr>
          <w:ilvl w:val="0"/>
          <w:numId w:val="1"/>
        </w:numPr>
        <w:spacing w:after="80" w:before="40" w:line="260"/>
      </w:pPr>
      <w:r>
        <w:rPr>
          <w:rFonts w:ascii="Times New Roman" w:cs="Times New Roman" w:eastAsia="Times New Roman" w:hAnsi="Times New Roman"/>
          <w:sz w:val="22"/>
          <w:szCs w:val="22"/>
        </w:rPr>
        <w:t xml:space="preserve">Restrict administrative functions strictly to the creator administrator and secure the system with login, role-based access and encrypted passwords.</w:t>
      </w:r>
    </w:p>
    <w:p>
      <w:pPr>
        <w:pStyle w:val="ListParagraph"/>
        <w:numPr>
          <w:ilvl w:val="0"/>
          <w:numId w:val="1"/>
        </w:numPr>
        <w:spacing w:after="80" w:before="40" w:line="260"/>
      </w:pPr>
      <w:r>
        <w:rPr>
          <w:rFonts w:ascii="Times New Roman" w:cs="Times New Roman" w:eastAsia="Times New Roman" w:hAnsi="Times New Roman"/>
          <w:sz w:val="22"/>
          <w:szCs w:val="22"/>
        </w:rPr>
        <w:t xml:space="preserve">Model the system with standard UML diagrams and implement it with a layered, maintainable code base.</w:t>
      </w:r>
    </w:p>
    <w:p>
      <w:pPr>
        <w:pStyle w:val="Heading2"/>
        <w:spacing w:after="100" w:before="200"/>
      </w:pPr>
      <w:r>
        <w:rPr>
          <w:rFonts w:ascii="Times New Roman" w:cs="Times New Roman" w:eastAsia="Times New Roman" w:hAnsi="Times New Roman"/>
          <w:b/>
          <w:bCs/>
          <w:color w:val="0F172A"/>
          <w:sz w:val="25"/>
          <w:szCs w:val="25"/>
        </w:rPr>
        <w:t xml:space="preserve">1.4 Scope of the Project</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The system covers the cycle from farmer registration to advisory: the farmer registers and signs in, views the live land report and market prices, studies the guide, runs the fertigation calculator, reads about schemes and subsidies, and submits reviews or support enquiries; the administrator reviews customers, revenue and platform telemetry.</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Included: registration and login, role management, farmer profile with photo, live land report, dam storage radar, farmlands gallery, agri-tech guide, fertigation calculator, government schemes, market price ticker, project revenue, customer directory, reviews, support desk and administrator console.</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Not included: fully commercial IoT hardware integration, real payment gateway for subscriptions, a native mobile application and multi-language (Tamil/English) switching (see Section 6.3).</w:t>
      </w:r>
    </w:p>
    <w:p>
      <w:pPr>
        <w:pStyle w:val="Heading2"/>
        <w:spacing w:after="100" w:before="200"/>
      </w:pPr>
      <w:r>
        <w:rPr>
          <w:rFonts w:ascii="Times New Roman" w:cs="Times New Roman" w:eastAsia="Times New Roman" w:hAnsi="Times New Roman"/>
          <w:b/>
          <w:bCs/>
          <w:color w:val="0F172A"/>
          <w:sz w:val="25"/>
          <w:szCs w:val="25"/>
        </w:rPr>
        <w:t xml:space="preserve">1.5 Technologies Used</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The project uses web technologies that are free, well documented and run on ordinary hardware. JavaScript is used on both client and server, which keeps the code base consistent.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Layer</w:t>
            </w:r>
          </w:p>
        </w:tc>
        <w:tc>
          <w:tcPr>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Technology</w:t>
            </w:r>
          </w:p>
        </w:tc>
        <w:tc>
          <w:tcPr>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Purpose</w:t>
            </w:r>
          </w:p>
        </w:tc>
      </w:tr>
      <w:tr>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Frontend</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HTML5, CSS3, JavaScript (ES6)</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Responsive single-page interface with sections, tabs and pop-up dialogs</w:t>
            </w:r>
          </w:p>
        </w:tc>
      </w:tr>
      <w:tr>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Backend</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Node.js, Express.js</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REST API, business logic, authentication and authorisation (runs on port 3000)</w:t>
            </w:r>
          </w:p>
        </w:tc>
      </w:tr>
      <w:tr>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Database</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MongoDB, Mongoose</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Document storage of users, farms, readings, reviews and enquiries</w:t>
            </w:r>
          </w:p>
        </w:tc>
      </w:tr>
      <w:tr>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Security</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JWT, bcrypt, CORS, input validation</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Token login, password hashing, origin control, safe input handling</w:t>
            </w:r>
          </w:p>
        </w:tc>
      </w:tr>
      <w:tr>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Field layer (design)</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LoRaWAN soil probes, optical NPK sensors, solenoid drip valves</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Soil moisture, nutrient and irrigation actuation described by the platform</w:t>
            </w:r>
          </w:p>
        </w:tc>
      </w:tr>
      <w:tr>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Hosting</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Vercel, Git</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Cloud deployment of the front end and version control</w:t>
            </w:r>
          </w:p>
        </w:tc>
      </w:tr>
      <w:tr>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Requirements</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MS Word</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Requirement analysis document</w:t>
            </w:r>
          </w:p>
        </w:tc>
      </w:tr>
      <w:tr>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Modelling</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UML (use case, class, sequence, activity, state chart, component, deployment)</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Analysis and design diagrams</w:t>
            </w:r>
          </w:p>
        </w:tc>
      </w:tr>
      <w:tr>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Testing</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Postman, browser testing</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Collection-based API testing and manual scenarios</w:t>
            </w:r>
          </w:p>
        </w:tc>
      </w:tr>
      <w:tr>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Tooling</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VS Code, npm, Git</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Code editing, packages and version control</w:t>
            </w:r>
          </w:p>
        </w:tc>
      </w:tr>
    </w:tbl>
    <w:p>
      <w:pPr>
        <w:pStyle w:val="Heading2"/>
        <w:spacing w:after="100" w:before="200"/>
      </w:pPr>
      <w:r>
        <w:rPr>
          <w:rFonts w:ascii="Times New Roman" w:cs="Times New Roman" w:eastAsia="Times New Roman" w:hAnsi="Times New Roman"/>
          <w:b/>
          <w:bCs/>
          <w:color w:val="0F172A"/>
          <w:sz w:val="25"/>
          <w:szCs w:val="25"/>
        </w:rPr>
        <w:t xml:space="preserve">1.6 Organisation of the Report</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Section 2 presents the requirement analysis; Section 3 the seven UML diagrams; Section 4 the project code, architecture and testing; Section 5 the screens of the website; and Section 6 the conclusion, limitations, future enhancements and references.</w:t>
      </w:r>
    </w:p>
    <w:p>
      <w:pPr>
        <w:pStyle w:val="Heading1"/>
        <w:spacing w:after="140" w:before="280"/>
      </w:pPr>
      <w:r>
        <w:rPr>
          <w:rFonts w:ascii="Times New Roman" w:cs="Times New Roman" w:eastAsia="Times New Roman" w:hAnsi="Times New Roman"/>
          <w:b/>
          <w:bCs/>
          <w:color w:val="1E3A8A"/>
          <w:sz w:val="30"/>
          <w:szCs w:val="30"/>
        </w:rPr>
        <w:t xml:space="preserve">2. Requirement Analysis</w:t>
      </w:r>
    </w:p>
    <w:p>
      <w:pPr>
        <w:pStyle w:val="Heading2"/>
        <w:spacing w:after="100" w:before="200"/>
      </w:pPr>
      <w:r>
        <w:rPr>
          <w:rFonts w:ascii="Times New Roman" w:cs="Times New Roman" w:eastAsia="Times New Roman" w:hAnsi="Times New Roman"/>
          <w:b/>
          <w:bCs/>
          <w:color w:val="0F172A"/>
          <w:sz w:val="25"/>
          <w:szCs w:val="25"/>
        </w:rPr>
        <w:t xml:space="preserve">2.1 Approach</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Requirements were analysed in the object-oriented style: actors were identified first, their goals were written as use cases, the real-world things they handle were identified as classes, and the connecting rules were captured as business rules. The requirements were refined by walking through the normal workflow: a farmer registers and accepts the terms, signs in, checks the live land report and market prices, uses the fertigation calculator to plan inputs, reads the guide and schemes, and gives feedback; the administrator monitors customers, revenue and sensor settings.</w:t>
      </w:r>
    </w:p>
    <w:p>
      <w:pPr>
        <w:pStyle w:val="Heading2"/>
        <w:spacing w:after="100" w:before="200"/>
      </w:pPr>
      <w:r>
        <w:rPr>
          <w:rFonts w:ascii="Times New Roman" w:cs="Times New Roman" w:eastAsia="Times New Roman" w:hAnsi="Times New Roman"/>
          <w:b/>
          <w:bCs/>
          <w:color w:val="0F172A"/>
          <w:sz w:val="25"/>
          <w:szCs w:val="25"/>
        </w:rPr>
        <w:t xml:space="preserve">2.2 User Roles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Role</w:t>
            </w:r>
          </w:p>
        </w:tc>
        <w:tc>
          <w:tcPr>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Description</w:t>
            </w:r>
          </w:p>
        </w:tc>
        <w:tc>
          <w:tcPr>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Main responsibilities</w:t>
            </w:r>
          </w:p>
        </w:tc>
      </w:tr>
      <w:tr>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Creator Administrator</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Platform owner with full access through a separate administrative gate.</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Views and manages customers, revenue, reviews and enquiries; sets global telemetry calibrations and emergency drought overrides.</w:t>
            </w:r>
          </w:p>
        </w:tc>
      </w:tr>
      <w:tr>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Farmer (Customer)</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Registered agriculturist.</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Maintains profile, views live land report, uses calculator and guide, reads schemes, writes reviews, sends enquiries, overrides valves manually on own farm.</w:t>
            </w:r>
          </w:p>
        </w:tc>
      </w:tr>
      <w:tr>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Visitor</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Unregistered person.</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Reads public sections (home, farmlands gallery, about); must register or sign in to use the dashboard.</w:t>
            </w:r>
          </w:p>
        </w:tc>
      </w:tr>
    </w:tbl>
    <w:p>
      <w:pPr>
        <w:pStyle w:val="Heading2"/>
        <w:spacing w:after="100" w:before="200"/>
      </w:pPr>
      <w:r>
        <w:rPr>
          <w:rFonts w:ascii="Times New Roman" w:cs="Times New Roman" w:eastAsia="Times New Roman" w:hAnsi="Times New Roman"/>
          <w:b/>
          <w:bCs/>
          <w:color w:val="0F172A"/>
          <w:sz w:val="25"/>
          <w:szCs w:val="25"/>
        </w:rPr>
        <w:t xml:space="preserve">2.3 Functional Requirements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ID</w:t>
            </w:r>
          </w:p>
        </w:tc>
        <w:tc>
          <w:tcPr>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Requirement</w:t>
            </w:r>
          </w:p>
        </w:tc>
        <w:tc>
          <w:tcPr>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Module</w:t>
            </w:r>
          </w:p>
        </w:tc>
      </w:tr>
      <w:tr>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FR01</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Register a farmer account with name, e-mail, password, phone, date of birth, district, farm size and primary crops.</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Authentication</w:t>
            </w:r>
          </w:p>
        </w:tc>
      </w:tr>
      <w:tr>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FR02</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Sign in with e-mail and password; reject invalid credentials; offer quick demo accounts for evaluation.</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Authentication</w:t>
            </w:r>
          </w:p>
        </w:tc>
      </w:tr>
      <w:tr>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FR03</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Require acceptance of the Terms and Conditions during registration.</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Authentication</w:t>
            </w:r>
          </w:p>
        </w:tc>
      </w:tr>
      <w:tr>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FR04</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Issue a token on login and restrict each page and API call by the user role.</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Authentication</w:t>
            </w:r>
          </w:p>
        </w:tc>
      </w:tr>
      <w:tr>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FR05</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Provide a separate administrative gate that accepts the creator only and rejects farmer logins.</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Administration</w:t>
            </w:r>
          </w:p>
        </w:tc>
      </w:tr>
      <w:tr>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FR06</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Allow a farmer to upload a profile picture and edit profile details.</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Profile</w:t>
            </w:r>
          </w:p>
        </w:tc>
      </w:tr>
      <w:tr>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FR07</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Show the live land report with soil telemetry for agro-climatic zones.</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Live report</w:t>
            </w:r>
          </w:p>
        </w:tc>
      </w:tr>
      <w:tr>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FR08</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Show dam storage radar: level, percentage full, inflow and outflow for major dams (Mettur, Bhavanisagar, Vaigai, Aliyar).</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Live report</w:t>
            </w:r>
          </w:p>
        </w:tc>
      </w:tr>
      <w:tr>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FR09</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Display live market prices (AGMARKNET) with change indicators in a ticker.</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Market</w:t>
            </w:r>
          </w:p>
        </w:tc>
      </w:tr>
      <w:tr>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FR10</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Display a gallery of Tamil Nadu farmlands and agro-zones.</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Gallery</w:t>
            </w:r>
          </w:p>
        </w:tc>
      </w:tr>
      <w:tr>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FR11</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Provide the agri-tech guide with modules on probes, drip rules, NPK and pH thresholds and governance.</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Guide</w:t>
            </w:r>
          </w:p>
        </w:tc>
      </w:tr>
      <w:tr>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FR12</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Present the seven agro-climatic zones, the Pattam calendar and the soil NPK and micronutrient matrix.</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Guide</w:t>
            </w:r>
          </w:p>
        </w:tc>
      </w:tr>
      <w:tr>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FR13</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Present water budgeting, drip maintenance and energy management protocols.</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Guide</w:t>
            </w:r>
          </w:p>
        </w:tc>
      </w:tr>
      <w:tr>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FR14</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Present Tamil Nadu government schemes with department, subsidy percentage and benefits.</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Schemes</w:t>
            </w:r>
          </w:p>
        </w:tc>
      </w:tr>
      <w:tr>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FR15</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Generate a fertigation prescription from crop, acreage, growth phase and soil texture.</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Calculator</w:t>
            </w:r>
          </w:p>
        </w:tc>
      </w:tr>
      <w:tr>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FR16</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Show project revenue and commercial performance of deployed districts.</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Revenue</w:t>
            </w:r>
          </w:p>
        </w:tc>
      </w:tr>
      <w:tr>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FR17</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Show the customer directory with farmer details and landholdings.</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Customers</w:t>
            </w:r>
          </w:p>
        </w:tc>
      </w:tr>
      <w:tr>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FR18</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Let a farmer submit a review with rating, headline, feedback and avatar photo.</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Reviews</w:t>
            </w:r>
          </w:p>
        </w:tc>
      </w:tr>
      <w:tr>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FR19</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Let any user send a support or sensor-installation enquiry to the engineering desk.</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Support</w:t>
            </w:r>
          </w:p>
        </w:tc>
      </w:tr>
      <w:tr>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FR20</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Hold scheduled irrigation when heavy rain is forecast and shut valves when rainfall exceeds the limit.</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Irrigation rules</w:t>
            </w:r>
          </w:p>
        </w:tc>
      </w:tr>
      <w:tr>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FR21</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Give the administrator a command centre showing platform telemetry.</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Administration</w:t>
            </w:r>
          </w:p>
        </w:tc>
      </w:tr>
      <w:tr>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FR22</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Keep customer data and administrative actions inaccessible to farmers.</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Security</w:t>
            </w:r>
          </w:p>
        </w:tc>
      </w:tr>
    </w:tbl>
    <w:p>
      <w:pPr>
        <w:pStyle w:val="Heading2"/>
        <w:spacing w:after="100" w:before="200"/>
      </w:pPr>
      <w:r>
        <w:rPr>
          <w:rFonts w:ascii="Times New Roman" w:cs="Times New Roman" w:eastAsia="Times New Roman" w:hAnsi="Times New Roman"/>
          <w:b/>
          <w:bCs/>
          <w:color w:val="0F172A"/>
          <w:sz w:val="25"/>
          <w:szCs w:val="25"/>
        </w:rPr>
        <w:t xml:space="preserve">2.4 Non-Functional Requirements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Attribute</w:t>
            </w:r>
          </w:p>
        </w:tc>
        <w:tc>
          <w:tcPr>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Requirement</w:t>
            </w:r>
          </w:p>
        </w:tc>
      </w:tr>
      <w:tr>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Security</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Passwords stored only as hashes; token required for protected API calls; administrator gate restricted to the creator; secrets kept in environment variables; land coordinates and survey numbers protected.</w:t>
            </w:r>
          </w:p>
        </w:tc>
      </w:tr>
      <w:tr>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Performance</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Pages and sections load within about two seconds on a normal connection; images are compressed before upload for fast loading.</w:t>
            </w:r>
          </w:p>
        </w:tc>
      </w:tr>
      <w:tr>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Usability</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Clear section menu, high-contrast dark theme, quick demo logins, icons, and short guided modules suitable for farmers.</w:t>
            </w:r>
          </w:p>
        </w:tc>
      </w:tr>
      <w:tr>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Reliability</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Input is validated on client and server; safe defaults hold irrigation when rainfall is forecast; farmers can always override valves manually.</w:t>
            </w:r>
          </w:p>
        </w:tc>
      </w:tr>
      <w:tr>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Maintainability</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Server code separated into models, routes, middleware and services; client code into sections, scripts and styles.</w:t>
            </w:r>
          </w:p>
        </w:tc>
      </w:tr>
      <w:tr>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Portability</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Stateless REST API; runs in any modern browser; responsive layout for phone and desktop.</w:t>
            </w:r>
          </w:p>
        </w:tc>
      </w:tr>
      <w:tr>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Availability</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Hosted on Vercel; target probe-grid uptime shown to users is 99.98%.</w:t>
            </w:r>
          </w:p>
        </w:tc>
      </w:tr>
    </w:tbl>
    <w:p>
      <w:pPr>
        <w:pStyle w:val="Heading2"/>
        <w:spacing w:after="100" w:before="200"/>
      </w:pPr>
      <w:r>
        <w:rPr>
          <w:rFonts w:ascii="Times New Roman" w:cs="Times New Roman" w:eastAsia="Times New Roman" w:hAnsi="Times New Roman"/>
          <w:b/>
          <w:bCs/>
          <w:color w:val="0F172A"/>
          <w:sz w:val="25"/>
          <w:szCs w:val="25"/>
        </w:rPr>
        <w:t xml:space="preserve">2.5 Hardware and Software Requirements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Item</w:t>
            </w:r>
          </w:p>
        </w:tc>
        <w:tc>
          <w:tcPr>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Minimum requirement</w:t>
            </w:r>
          </w:p>
        </w:tc>
      </w:tr>
      <w:tr>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Processor, memory, storage</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Dual-core processor, 4 GB RAM (8 GB recommended for development), 2 GB free disk space</w:t>
            </w:r>
          </w:p>
        </w:tc>
      </w:tr>
      <w:tr>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Operating system / runtime</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Windows 10 or later, Ubuntu 20.04 or later, or macOS; Node.js 18 or newer and npm</w:t>
            </w:r>
          </w:p>
        </w:tc>
      </w:tr>
      <w:tr>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Database / browser</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MongoDB 6.0 or newer (local server or Atlas); current Chrome, Edge, Firefox or Safari</w:t>
            </w:r>
          </w:p>
        </w:tc>
      </w:tr>
      <w:tr>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Field devices (design)</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LoRaWAN soil moisture probe, optical NPK sensor, solar battery node, solenoid valve and district gateway</w:t>
            </w:r>
          </w:p>
        </w:tc>
      </w:tr>
      <w:tr>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Tools</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VS Code, MongoDB Compass, Postman, MS Word, UML tool, Git</w:t>
            </w:r>
          </w:p>
        </w:tc>
      </w:tr>
    </w:tbl>
    <w:p>
      <w:pPr>
        <w:pStyle w:val="Heading2"/>
        <w:spacing w:after="100" w:before="200"/>
      </w:pPr>
      <w:r>
        <w:rPr>
          <w:rFonts w:ascii="Times New Roman" w:cs="Times New Roman" w:eastAsia="Times New Roman" w:hAnsi="Times New Roman"/>
          <w:b/>
          <w:bCs/>
          <w:color w:val="0F172A"/>
          <w:sz w:val="25"/>
          <w:szCs w:val="25"/>
        </w:rPr>
        <w:t xml:space="preserve">2.6 Data Requirements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Entity</w:t>
            </w:r>
          </w:p>
        </w:tc>
        <w:tc>
          <w:tcPr>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Principal attributes</w:t>
            </w:r>
          </w:p>
        </w:tc>
        <w:tc>
          <w:tcPr>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Description</w:t>
            </w:r>
          </w:p>
        </w:tc>
      </w:tr>
      <w:tr>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User</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userId, name, email, passwordHash, phone, dob, role, isActive</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A person who can log in; the role decides what they may do.</w:t>
            </w:r>
          </w:p>
        </w:tc>
      </w:tr>
      <w:tr>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Farmer profile</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district, farmSizeAcres, primaryCrops, photo, termsAccepted</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Agricultural details of a customer.</w:t>
            </w:r>
          </w:p>
        </w:tc>
      </w:tr>
      <w:tr>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Farm</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farmId, district, zone, soilType, areaAcres</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A land holding owned by a farmer.</w:t>
            </w:r>
          </w:p>
        </w:tc>
      </w:tr>
      <w:tr>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SensorReading</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readingId, moisture, pH, N, P, K, temperature, takenAt</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One telemetry record from a probe.</w:t>
            </w:r>
          </w:p>
        </w:tc>
      </w:tr>
      <w:tr>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Dam</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damId, name, basin, level, capacity, inflow, outflow</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Irrigation dam storage record.</w:t>
            </w:r>
          </w:p>
        </w:tc>
      </w:tr>
      <w:tr>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MarketPrice</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crop, market, price, unit, changePercent</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AGMARKNET price entry.</w:t>
            </w:r>
          </w:p>
        </w:tc>
      </w:tr>
      <w:tr>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Prescription</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crop, acres, phase, soilTexture, ureaKg, dapKg, mopKg, waterLitres</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Output of the fertigation calculator.</w:t>
            </w:r>
          </w:p>
        </w:tc>
      </w:tr>
      <w:tr>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Review</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name, district, crops, rating, headline, feedback, avatar</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Farmer testimonial.</w:t>
            </w:r>
          </w:p>
        </w:tc>
      </w:tr>
      <w:tr>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Inquiry</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name, email, phone, district, message, createdAt</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Support or installation request.</w:t>
            </w:r>
          </w:p>
        </w:tc>
      </w:tr>
    </w:tbl>
    <w:p>
      <w:pPr>
        <w:pStyle w:val="Heading2"/>
        <w:spacing w:after="100" w:before="200"/>
      </w:pPr>
      <w:r>
        <w:rPr>
          <w:rFonts w:ascii="Times New Roman" w:cs="Times New Roman" w:eastAsia="Times New Roman" w:hAnsi="Times New Roman"/>
          <w:b/>
          <w:bCs/>
          <w:color w:val="0F172A"/>
          <w:sz w:val="25"/>
          <w:szCs w:val="25"/>
        </w:rPr>
        <w:t xml:space="preserve">2.7 Business Rules</w:t>
      </w:r>
    </w:p>
    <w:p>
      <w:pPr>
        <w:pStyle w:val="ListParagraph"/>
        <w:numPr>
          <w:ilvl w:val="0"/>
          <w:numId w:val="1"/>
        </w:numPr>
        <w:spacing w:after="80" w:before="40" w:line="260"/>
      </w:pPr>
      <w:r>
        <w:rPr>
          <w:rFonts w:ascii="Times New Roman" w:cs="Times New Roman" w:eastAsia="Times New Roman" w:hAnsi="Times New Roman"/>
          <w:sz w:val="22"/>
          <w:szCs w:val="22"/>
        </w:rPr>
        <w:t xml:space="preserve">Only the creator administrator may use the administrative gate; farmer logins are rejected there and customers have no administrative privileges.</w:t>
      </w:r>
    </w:p>
    <w:p>
      <w:pPr>
        <w:pStyle w:val="ListParagraph"/>
        <w:numPr>
          <w:ilvl w:val="0"/>
          <w:numId w:val="1"/>
        </w:numPr>
        <w:spacing w:after="80" w:before="40" w:line="260"/>
      </w:pPr>
      <w:r>
        <w:rPr>
          <w:rFonts w:ascii="Times New Roman" w:cs="Times New Roman" w:eastAsia="Times New Roman" w:hAnsi="Times New Roman"/>
          <w:sz w:val="22"/>
          <w:szCs w:val="22"/>
        </w:rPr>
        <w:t xml:space="preserve">A farmer must accept the Terms and Conditions before registration is complete.</w:t>
      </w:r>
    </w:p>
    <w:p>
      <w:pPr>
        <w:pStyle w:val="ListParagraph"/>
        <w:numPr>
          <w:ilvl w:val="0"/>
          <w:numId w:val="1"/>
        </w:numPr>
        <w:spacing w:after="80" w:before="40" w:line="260"/>
      </w:pPr>
      <w:r>
        <w:rPr>
          <w:rFonts w:ascii="Times New Roman" w:cs="Times New Roman" w:eastAsia="Times New Roman" w:hAnsi="Times New Roman"/>
          <w:sz w:val="22"/>
          <w:szCs w:val="22"/>
        </w:rPr>
        <w:t xml:space="preserve">Farmers retain manual physical override rights on their farm valves at all times.</w:t>
      </w:r>
    </w:p>
    <w:p>
      <w:pPr>
        <w:pStyle w:val="ListParagraph"/>
        <w:numPr>
          <w:ilvl w:val="0"/>
          <w:numId w:val="1"/>
        </w:numPr>
        <w:spacing w:after="80" w:before="40" w:line="260"/>
      </w:pPr>
      <w:r>
        <w:rPr>
          <w:rFonts w:ascii="Times New Roman" w:cs="Times New Roman" w:eastAsia="Times New Roman" w:hAnsi="Times New Roman"/>
          <w:sz w:val="22"/>
          <w:szCs w:val="22"/>
        </w:rPr>
        <w:t xml:space="preserve">An emergency shut-off is triggered automatically if rainfall exceeds 15 mm; scheduled cycles hold if more than 10 mm is forecast within 12 hours.</w:t>
      </w:r>
    </w:p>
    <w:p>
      <w:pPr>
        <w:pStyle w:val="ListParagraph"/>
        <w:numPr>
          <w:ilvl w:val="0"/>
          <w:numId w:val="1"/>
        </w:numPr>
        <w:spacing w:after="80" w:before="40" w:line="260"/>
      </w:pPr>
      <w:r>
        <w:rPr>
          <w:rFonts w:ascii="Times New Roman" w:cs="Times New Roman" w:eastAsia="Times New Roman" w:hAnsi="Times New Roman"/>
          <w:sz w:val="22"/>
          <w:szCs w:val="22"/>
        </w:rPr>
        <w:t xml:space="preserve">Drip actuation follows soil texture: sandy loam starts below 55% moisture and stops at 82%; coconut rings start below 50% field capacity; acidic hill soil suppresses irrigation in morning mist or humidity above 85%.</w:t>
      </w:r>
    </w:p>
    <w:p>
      <w:pPr>
        <w:pStyle w:val="ListParagraph"/>
        <w:numPr>
          <w:ilvl w:val="0"/>
          <w:numId w:val="1"/>
        </w:numPr>
        <w:spacing w:after="80" w:before="40" w:line="260"/>
      </w:pPr>
      <w:r>
        <w:rPr>
          <w:rFonts w:ascii="Times New Roman" w:cs="Times New Roman" w:eastAsia="Times New Roman" w:hAnsi="Times New Roman"/>
          <w:sz w:val="22"/>
          <w:szCs w:val="22"/>
        </w:rPr>
        <w:t xml:space="preserve">Fertigation quantities are calculated per acre of the selected crop and growth phase and scaled by the land area entered.</w:t>
      </w:r>
    </w:p>
    <w:p>
      <w:pPr>
        <w:pStyle w:val="ListParagraph"/>
        <w:numPr>
          <w:ilvl w:val="0"/>
          <w:numId w:val="1"/>
        </w:numPr>
        <w:spacing w:after="80" w:before="40" w:line="260"/>
      </w:pPr>
      <w:r>
        <w:rPr>
          <w:rFonts w:ascii="Times New Roman" w:cs="Times New Roman" w:eastAsia="Times New Roman" w:hAnsi="Times New Roman"/>
          <w:sz w:val="22"/>
          <w:szCs w:val="22"/>
        </w:rPr>
        <w:t xml:space="preserve">Land coordinates and survey numbers are encrypted and not shared with unauthorised third parties.</w:t>
      </w:r>
    </w:p>
    <w:p>
      <w:pPr>
        <w:pStyle w:val="ListParagraph"/>
        <w:numPr>
          <w:ilvl w:val="0"/>
          <w:numId w:val="1"/>
        </w:numPr>
        <w:spacing w:after="80" w:before="40" w:line="260"/>
      </w:pPr>
      <w:r>
        <w:rPr>
          <w:rFonts w:ascii="Times New Roman" w:cs="Times New Roman" w:eastAsia="Times New Roman" w:hAnsi="Times New Roman"/>
          <w:sz w:val="22"/>
          <w:szCs w:val="22"/>
        </w:rPr>
        <w:t xml:space="preserve">A deactivated user can no longer log in, but historical reviews and records are kept.</w:t>
      </w:r>
    </w:p>
    <w:p>
      <w:pPr>
        <w:pStyle w:val="Heading2"/>
        <w:spacing w:after="100" w:before="200"/>
      </w:pPr>
      <w:r>
        <w:rPr>
          <w:rFonts w:ascii="Times New Roman" w:cs="Times New Roman" w:eastAsia="Times New Roman" w:hAnsi="Times New Roman"/>
          <w:b/>
          <w:bCs/>
          <w:color w:val="0F172A"/>
          <w:sz w:val="25"/>
          <w:szCs w:val="25"/>
        </w:rPr>
        <w:t xml:space="preserve">2.8 Feasibility Study</w:t>
      </w:r>
    </w:p>
    <w:p>
      <w:pPr>
        <w:pStyle w:val="ListParagraph"/>
        <w:numPr>
          <w:ilvl w:val="0"/>
          <w:numId w:val="1"/>
        </w:numPr>
        <w:spacing w:after="80" w:before="40" w:line="260"/>
      </w:pPr>
      <w:r>
        <w:rPr>
          <w:rFonts w:ascii="Times New Roman" w:cs="Times New Roman" w:eastAsia="Times New Roman" w:hAnsi="Times New Roman"/>
          <w:b/>
          <w:bCs/>
          <w:sz w:val="22"/>
          <w:szCs w:val="22"/>
        </w:rPr>
        <w:t xml:space="preserve">Technical – </w:t>
      </w:r>
      <w:r>
        <w:rPr>
          <w:rFonts w:ascii="Times New Roman" w:cs="Times New Roman" w:eastAsia="Times New Roman" w:hAnsi="Times New Roman"/>
          <w:sz w:val="22"/>
          <w:szCs w:val="22"/>
        </w:rPr>
        <w:t xml:space="preserve">all software is open source or free-tier, well documented and needs only JavaScript skills and ordinary hardware.</w:t>
      </w:r>
    </w:p>
    <w:p>
      <w:pPr>
        <w:pStyle w:val="ListParagraph"/>
        <w:numPr>
          <w:ilvl w:val="0"/>
          <w:numId w:val="1"/>
        </w:numPr>
        <w:spacing w:after="80" w:before="40" w:line="260"/>
      </w:pPr>
      <w:r>
        <w:rPr>
          <w:rFonts w:ascii="Times New Roman" w:cs="Times New Roman" w:eastAsia="Times New Roman" w:hAnsi="Times New Roman"/>
          <w:b/>
          <w:bCs/>
          <w:sz w:val="22"/>
          <w:szCs w:val="22"/>
        </w:rPr>
        <w:t xml:space="preserve">Economic – </w:t>
      </w:r>
      <w:r>
        <w:rPr>
          <w:rFonts w:ascii="Times New Roman" w:cs="Times New Roman" w:eastAsia="Times New Roman" w:hAnsi="Times New Roman"/>
          <w:sz w:val="22"/>
          <w:szCs w:val="22"/>
        </w:rPr>
        <w:t xml:space="preserve">there is no licence cost; Vercel free hosting and a local MongoDB or the Atlas free tier are enough.</w:t>
      </w:r>
    </w:p>
    <w:p>
      <w:pPr>
        <w:pStyle w:val="ListParagraph"/>
        <w:numPr>
          <w:ilvl w:val="0"/>
          <w:numId w:val="1"/>
        </w:numPr>
        <w:spacing w:after="80" w:before="40" w:line="260"/>
      </w:pPr>
      <w:r>
        <w:rPr>
          <w:rFonts w:ascii="Times New Roman" w:cs="Times New Roman" w:eastAsia="Times New Roman" w:hAnsi="Times New Roman"/>
          <w:b/>
          <w:bCs/>
          <w:sz w:val="22"/>
          <w:szCs w:val="22"/>
        </w:rPr>
        <w:t xml:space="preserve">Operational – </w:t>
      </w:r>
      <w:r>
        <w:rPr>
          <w:rFonts w:ascii="Times New Roman" w:cs="Times New Roman" w:eastAsia="Times New Roman" w:hAnsi="Times New Roman"/>
          <w:sz w:val="22"/>
          <w:szCs w:val="22"/>
        </w:rPr>
        <w:t xml:space="preserve">quick demo accounts and a one-click creator verification make evaluation easy for examiners.</w:t>
      </w:r>
    </w:p>
    <w:p>
      <w:pPr>
        <w:pStyle w:val="Heading2"/>
        <w:spacing w:after="100" w:before="200"/>
      </w:pPr>
      <w:r>
        <w:rPr>
          <w:rFonts w:ascii="Times New Roman" w:cs="Times New Roman" w:eastAsia="Times New Roman" w:hAnsi="Times New Roman"/>
          <w:b/>
          <w:bCs/>
          <w:color w:val="0F172A"/>
          <w:sz w:val="25"/>
          <w:szCs w:val="25"/>
        </w:rPr>
        <w:t xml:space="preserve">2.9 Assumptions and Constraints</w:t>
      </w:r>
    </w:p>
    <w:p>
      <w:pPr>
        <w:pStyle w:val="ListParagraph"/>
        <w:numPr>
          <w:ilvl w:val="0"/>
          <w:numId w:val="1"/>
        </w:numPr>
        <w:spacing w:after="80" w:before="40" w:line="260"/>
      </w:pPr>
      <w:r>
        <w:rPr>
          <w:rFonts w:ascii="Times New Roman" w:cs="Times New Roman" w:eastAsia="Times New Roman" w:hAnsi="Times New Roman"/>
          <w:sz w:val="22"/>
          <w:szCs w:val="22"/>
        </w:rPr>
        <w:t xml:space="preserve">A reliable network connection to the server, and each user has an individual account.</w:t>
      </w:r>
    </w:p>
    <w:p>
      <w:pPr>
        <w:pStyle w:val="ListParagraph"/>
        <w:numPr>
          <w:ilvl w:val="0"/>
          <w:numId w:val="1"/>
        </w:numPr>
        <w:spacing w:after="80" w:before="40" w:line="260"/>
      </w:pPr>
      <w:r>
        <w:rPr>
          <w:rFonts w:ascii="Times New Roman" w:cs="Times New Roman" w:eastAsia="Times New Roman" w:hAnsi="Times New Roman"/>
          <w:sz w:val="22"/>
          <w:szCs w:val="22"/>
        </w:rPr>
        <w:t xml:space="preserve">Field telemetry shown in the demonstration is sample data; real sensors are connected through the gateway in a full deployment.</w:t>
      </w:r>
    </w:p>
    <w:p>
      <w:pPr>
        <w:pStyle w:val="ListParagraph"/>
        <w:numPr>
          <w:ilvl w:val="0"/>
          <w:numId w:val="1"/>
        </w:numPr>
        <w:spacing w:after="80" w:before="40" w:line="260"/>
      </w:pPr>
      <w:r>
        <w:rPr>
          <w:rFonts w:ascii="Times New Roman" w:cs="Times New Roman" w:eastAsia="Times New Roman" w:hAnsi="Times New Roman"/>
          <w:sz w:val="22"/>
          <w:szCs w:val="22"/>
        </w:rPr>
        <w:t xml:space="preserve">Market prices and dam levels are shown as demonstration figures and are not official data in this version.</w:t>
      </w:r>
    </w:p>
    <w:p>
      <w:pPr>
        <w:pStyle w:val="ListParagraph"/>
        <w:numPr>
          <w:ilvl w:val="0"/>
          <w:numId w:val="1"/>
        </w:numPr>
        <w:spacing w:after="80" w:before="40" w:line="260"/>
      </w:pPr>
      <w:r>
        <w:rPr>
          <w:rFonts w:ascii="Times New Roman" w:cs="Times New Roman" w:eastAsia="Times New Roman" w:hAnsi="Times New Roman"/>
          <w:sz w:val="22"/>
          <w:szCs w:val="22"/>
        </w:rPr>
        <w:t xml:space="preserve">Demo credentials are for testing only and must never be used in a deployed environment.</w:t>
      </w:r>
    </w:p>
    <w:p>
      <w:pPr>
        <w:pStyle w:val="Heading1"/>
        <w:spacing w:after="140" w:before="280"/>
      </w:pPr>
      <w:r>
        <w:rPr>
          <w:rFonts w:ascii="Times New Roman" w:cs="Times New Roman" w:eastAsia="Times New Roman" w:hAnsi="Times New Roman"/>
          <w:b/>
          <w:bCs/>
          <w:color w:val="1E3A8A"/>
          <w:sz w:val="30"/>
          <w:szCs w:val="30"/>
        </w:rPr>
        <w:t xml:space="preserve">3. UML Diagrams</w:t>
      </w:r>
    </w:p>
    <w:p>
      <w:pPr>
        <w:pStyle w:val="Heading2"/>
        <w:spacing w:after="100" w:before="200"/>
      </w:pPr>
      <w:r>
        <w:rPr>
          <w:rFonts w:ascii="Times New Roman" w:cs="Times New Roman" w:eastAsia="Times New Roman" w:hAnsi="Times New Roman"/>
          <w:b/>
          <w:bCs/>
          <w:color w:val="0F172A"/>
          <w:sz w:val="25"/>
          <w:szCs w:val="25"/>
        </w:rPr>
        <w:t xml:space="preserve">3.1 Overview</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The Unified Modeling Language (UML) is a standard visual language for specifying and documenting software. The seven diagrams below describe the system from the viewpoint of its users (use case), its structure (class, component, deployment) and its behaviour (sequence, activity, state chart).</w:t>
      </w:r>
    </w:p>
    <w:p>
      <w:pPr>
        <w:pStyle w:val="Heading2"/>
        <w:spacing w:after="100" w:before="200"/>
      </w:pPr>
      <w:r>
        <w:rPr>
          <w:rFonts w:ascii="Times New Roman" w:cs="Times New Roman" w:eastAsia="Times New Roman" w:hAnsi="Times New Roman"/>
          <w:b/>
          <w:bCs/>
          <w:color w:val="0F172A"/>
          <w:sz w:val="25"/>
          <w:szCs w:val="25"/>
        </w:rPr>
        <w:t xml:space="preserve">3.2 Diagrams and Descriptions</w:t>
      </w:r>
    </w:p>
    <w:p>
      <w:pPr>
        <w:spacing w:after="80" w:before="180"/>
        <w:jc w:val="center"/>
      </w:pPr>
      <w:r>
        <w:drawing>
          <wp:inline distT="0" distB="0" distL="0" distR="0">
            <wp:extent cx="4953000" cy="29527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952750"/>
                    </a:xfrm>
                    <a:prstGeom prst="rect">
                      <a:avLst/>
                    </a:prstGeom>
                  </pic:spPr>
                </pic:pic>
              </a:graphicData>
            </a:graphic>
          </wp:inline>
        </w:drawing>
      </w:r>
    </w:p>
    <w:p>
      <w:pPr>
        <w:spacing w:after="140" w:before="60"/>
        <w:jc w:val="center"/>
      </w:pPr>
      <w:r>
        <w:rPr>
          <w:rFonts w:ascii="Times New Roman" w:cs="Times New Roman" w:eastAsia="Times New Roman" w:hAnsi="Times New Roman"/>
          <w:b/>
          <w:bCs/>
          <w:i/>
          <w:iCs/>
          <w:color w:val="1E3A8A"/>
          <w:sz w:val="21"/>
          <w:szCs w:val="21"/>
        </w:rPr>
        <w:t xml:space="preserve">Figure 3.1: Use Case Diagram</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Use case diagram. Two main actors use the system. The Farmer registers or signs in, views the live land report, reads the guide, uses the fertigation calculator, checks schemes and market prices, edits the profile, writes reviews and sends enquiries. The Creator Administrator signs in through the administrative gate, views customers and revenue, moderates reviews, answers enquiries and manages platform telemetry. The IoT gateway acts as a secondary actor that supplies sensor readings. A visitor who has not signed in can read public sections only.</w:t>
      </w:r>
    </w:p>
    <w:p>
      <w:pPr>
        <w:pStyle w:val="Heading2"/>
        <w:spacing w:after="100" w:before="200"/>
      </w:pPr>
      <w:r>
        <w:rPr>
          <w:rFonts w:ascii="Times New Roman" w:cs="Times New Roman" w:eastAsia="Times New Roman" w:hAnsi="Times New Roman"/>
          <w:b/>
          <w:bCs/>
          <w:color w:val="0F172A"/>
          <w:sz w:val="25"/>
          <w:szCs w:val="25"/>
        </w:rPr>
        <w:t xml:space="preserve">3.3 Class Diagram</w:t>
      </w:r>
    </w:p>
    <w:p>
      <w:pPr>
        <w:spacing w:after="80" w:before="180"/>
        <w:jc w:val="center"/>
      </w:pPr>
      <w:r>
        <w:drawing>
          <wp:inline distT="0" distB="0" distL="0" distR="0">
            <wp:extent cx="4953000" cy="30480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048000"/>
                    </a:xfrm>
                    <a:prstGeom prst="rect">
                      <a:avLst/>
                    </a:prstGeom>
                  </pic:spPr>
                </pic:pic>
              </a:graphicData>
            </a:graphic>
          </wp:inline>
        </w:drawing>
      </w:r>
    </w:p>
    <w:p>
      <w:pPr>
        <w:spacing w:after="140" w:before="60"/>
        <w:jc w:val="center"/>
      </w:pPr>
      <w:r>
        <w:rPr>
          <w:rFonts w:ascii="Times New Roman" w:cs="Times New Roman" w:eastAsia="Times New Roman" w:hAnsi="Times New Roman"/>
          <w:b/>
          <w:bCs/>
          <w:i/>
          <w:iCs/>
          <w:color w:val="1E3A8A"/>
          <w:sz w:val="21"/>
          <w:szCs w:val="21"/>
        </w:rPr>
        <w:t xml:space="preserve">Figure 3.2: Class Diagram</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Class diagram. User is the parent class; Admin and Farmer inherit from it. A Farmer owns one or more Farms; each Farm has SensorNodes that produce SensorReadings and IrrigationValves that are actuated by rules. A Farmer requests Prescriptions for a Crop, writes Reviews and sends Inquiries. Dam and MarketPrice are reference classes shown in the live report and ticker. Operations include register(), login(), calculatePrescription(), openValve(), closeValve() and submitReview().</w:t>
      </w:r>
    </w:p>
    <w:p>
      <w:pPr>
        <w:pStyle w:val="Heading2"/>
        <w:spacing w:after="100" w:before="200"/>
      </w:pPr>
      <w:r>
        <w:rPr>
          <w:rFonts w:ascii="Times New Roman" w:cs="Times New Roman" w:eastAsia="Times New Roman" w:hAnsi="Times New Roman"/>
          <w:b/>
          <w:bCs/>
          <w:color w:val="0F172A"/>
          <w:sz w:val="25"/>
          <w:szCs w:val="25"/>
        </w:rPr>
        <w:t xml:space="preserve">3.4 Sequence Diagram</w:t>
      </w:r>
    </w:p>
    <w:p>
      <w:pPr>
        <w:spacing w:after="80" w:before="180"/>
        <w:jc w:val="center"/>
      </w:pPr>
      <w:r>
        <w:drawing>
          <wp:inline distT="0" distB="0" distL="0" distR="0">
            <wp:extent cx="4953000" cy="295275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952750"/>
                    </a:xfrm>
                    <a:prstGeom prst="rect">
                      <a:avLst/>
                    </a:prstGeom>
                  </pic:spPr>
                </pic:pic>
              </a:graphicData>
            </a:graphic>
          </wp:inline>
        </w:drawing>
      </w:r>
    </w:p>
    <w:p>
      <w:pPr>
        <w:spacing w:after="140" w:before="60"/>
        <w:jc w:val="center"/>
      </w:pPr>
      <w:r>
        <w:rPr>
          <w:rFonts w:ascii="Times New Roman" w:cs="Times New Roman" w:eastAsia="Times New Roman" w:hAnsi="Times New Roman"/>
          <w:b/>
          <w:bCs/>
          <w:i/>
          <w:iCs/>
          <w:color w:val="1E3A8A"/>
          <w:sz w:val="21"/>
          <w:szCs w:val="21"/>
        </w:rPr>
        <w:t xml:space="preserve">Figure 3.3: Sequence Diagram – Generate Fertigation Prescription</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Sequence diagram. The farmer selects crop, area, growth phase and soil texture in the web app and presses the calculate button. The app calls the API with the token; the server verifies the token and role, loads the per-acre norms for the crop and phase, computes urea, DAP, MOP, bio-fertiliser, zinc sulphate, daily water and drip run-time, stores the prescription, and returns the result, which is displayed to the farmer. If a value is missing or invalid, an error is returned and nothing is stored.</w:t>
      </w:r>
    </w:p>
    <w:p>
      <w:pPr>
        <w:pStyle w:val="Heading2"/>
        <w:spacing w:after="100" w:before="200"/>
      </w:pPr>
      <w:r>
        <w:rPr>
          <w:rFonts w:ascii="Times New Roman" w:cs="Times New Roman" w:eastAsia="Times New Roman" w:hAnsi="Times New Roman"/>
          <w:b/>
          <w:bCs/>
          <w:color w:val="0F172A"/>
          <w:sz w:val="25"/>
          <w:szCs w:val="25"/>
        </w:rPr>
        <w:t xml:space="preserve">3.5 Activity Diagram</w:t>
      </w:r>
    </w:p>
    <w:p>
      <w:pPr>
        <w:spacing w:after="80" w:before="180"/>
        <w:jc w:val="center"/>
      </w:pPr>
      <w:r>
        <w:drawing>
          <wp:inline distT="0" distB="0" distL="0" distR="0">
            <wp:extent cx="4953000" cy="295275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952750"/>
                    </a:xfrm>
                    <a:prstGeom prst="rect">
                      <a:avLst/>
                    </a:prstGeom>
                  </pic:spPr>
                </pic:pic>
              </a:graphicData>
            </a:graphic>
          </wp:inline>
        </w:drawing>
      </w:r>
    </w:p>
    <w:p>
      <w:pPr>
        <w:spacing w:after="140" w:before="60"/>
        <w:jc w:val="center"/>
      </w:pPr>
      <w:r>
        <w:rPr>
          <w:rFonts w:ascii="Times New Roman" w:cs="Times New Roman" w:eastAsia="Times New Roman" w:hAnsi="Times New Roman"/>
          <w:b/>
          <w:bCs/>
          <w:i/>
          <w:iCs/>
          <w:color w:val="1E3A8A"/>
          <w:sz w:val="21"/>
          <w:szCs w:val="21"/>
        </w:rPr>
        <w:t xml:space="preserve">Figure 3.4: Activity Diagram – Register, Monitor and Irrigate</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Activity diagram. The farmer registers, accepts the terms and signs in. The dashboard shows the live land report. If soil moisture is below the crop threshold and no heavy rain is forecast, the drip valve is opened and closed again at the upper limit; if rainfall exceeds the limit, the valve is shut and irrigation is held. The farmer may then run the calculator, read the guide and submit a review.</w:t>
      </w:r>
    </w:p>
    <w:p>
      <w:pPr>
        <w:pStyle w:val="Heading2"/>
        <w:spacing w:after="100" w:before="200"/>
      </w:pPr>
      <w:r>
        <w:rPr>
          <w:rFonts w:ascii="Times New Roman" w:cs="Times New Roman" w:eastAsia="Times New Roman" w:hAnsi="Times New Roman"/>
          <w:b/>
          <w:bCs/>
          <w:color w:val="0F172A"/>
          <w:sz w:val="25"/>
          <w:szCs w:val="25"/>
        </w:rPr>
        <w:t xml:space="preserve">3.6 State Chart Diagram</w:t>
      </w:r>
    </w:p>
    <w:p>
      <w:pPr>
        <w:spacing w:after="80" w:before="180"/>
        <w:jc w:val="center"/>
      </w:pPr>
      <w:r>
        <w:drawing>
          <wp:inline distT="0" distB="0" distL="0" distR="0">
            <wp:extent cx="4953000" cy="257175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571750"/>
                    </a:xfrm>
                    <a:prstGeom prst="rect">
                      <a:avLst/>
                    </a:prstGeom>
                  </pic:spPr>
                </pic:pic>
              </a:graphicData>
            </a:graphic>
          </wp:inline>
        </w:drawing>
      </w:r>
    </w:p>
    <w:p>
      <w:pPr>
        <w:spacing w:after="140" w:before="60"/>
        <w:jc w:val="center"/>
      </w:pPr>
      <w:r>
        <w:rPr>
          <w:rFonts w:ascii="Times New Roman" w:cs="Times New Roman" w:eastAsia="Times New Roman" w:hAnsi="Times New Roman"/>
          <w:b/>
          <w:bCs/>
          <w:i/>
          <w:iCs/>
          <w:color w:val="1E3A8A"/>
          <w:sz w:val="21"/>
          <w:szCs w:val="21"/>
        </w:rPr>
        <w:t xml:space="preserve">Figure 3.5: State Chart Diagram – Irrigation Valve and Farmer Account</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State chart diagram. An irrigation valve starts Closed, becomes Open when soil moisture falls below the crop threshold, returns to Closed at the upper limit, moves to Held when heavy rain is forecast, and to Emergency Shut-off when rainfall exceeds the limit; a farmer may force Manual Override at any time. A farmer account is Registered after sign-up, Active after the terms are accepted and login succeeds, and Deactivated if the administrator disables it.</w:t>
      </w:r>
    </w:p>
    <w:p>
      <w:pPr>
        <w:pStyle w:val="Heading2"/>
        <w:spacing w:after="100" w:before="200"/>
      </w:pPr>
      <w:r>
        <w:rPr>
          <w:rFonts w:ascii="Times New Roman" w:cs="Times New Roman" w:eastAsia="Times New Roman" w:hAnsi="Times New Roman"/>
          <w:b/>
          <w:bCs/>
          <w:color w:val="0F172A"/>
          <w:sz w:val="25"/>
          <w:szCs w:val="25"/>
        </w:rPr>
        <w:t xml:space="preserve">3.7 Component Diagram</w:t>
      </w:r>
    </w:p>
    <w:p>
      <w:pPr>
        <w:spacing w:after="80" w:before="180"/>
        <w:jc w:val="center"/>
      </w:pPr>
      <w:r>
        <w:drawing>
          <wp:inline distT="0" distB="0" distL="0" distR="0">
            <wp:extent cx="4953000" cy="285750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857500"/>
                    </a:xfrm>
                    <a:prstGeom prst="rect">
                      <a:avLst/>
                    </a:prstGeom>
                  </pic:spPr>
                </pic:pic>
              </a:graphicData>
            </a:graphic>
          </wp:inline>
        </w:drawing>
      </w:r>
    </w:p>
    <w:p>
      <w:pPr>
        <w:spacing w:after="140" w:before="60"/>
        <w:jc w:val="center"/>
      </w:pPr>
      <w:r>
        <w:rPr>
          <w:rFonts w:ascii="Times New Roman" w:cs="Times New Roman" w:eastAsia="Times New Roman" w:hAnsi="Times New Roman"/>
          <w:b/>
          <w:bCs/>
          <w:i/>
          <w:iCs/>
          <w:color w:val="1E3A8A"/>
          <w:sz w:val="21"/>
          <w:szCs w:val="21"/>
        </w:rPr>
        <w:t xml:space="preserve">Figure 3.6: Component Diagram</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Component diagram. The web user interface (sections, dialogs, calculator script) talks to the Node.js and Express backend over HTTP/REST using JSON. The backend contains security middleware, authentication, route modules and the fertigation and irrigation-rule services, and reads and writes the database through models. The IoT gateway posts sensor readings to the backend.</w:t>
      </w:r>
    </w:p>
    <w:p>
      <w:pPr>
        <w:pStyle w:val="Heading2"/>
        <w:spacing w:after="100" w:before="200"/>
      </w:pPr>
      <w:r>
        <w:rPr>
          <w:rFonts w:ascii="Times New Roman" w:cs="Times New Roman" w:eastAsia="Times New Roman" w:hAnsi="Times New Roman"/>
          <w:b/>
          <w:bCs/>
          <w:color w:val="0F172A"/>
          <w:sz w:val="25"/>
          <w:szCs w:val="25"/>
        </w:rPr>
        <w:t xml:space="preserve">3.8 Deployment Diagram</w:t>
      </w:r>
    </w:p>
    <w:p>
      <w:pPr>
        <w:spacing w:after="80" w:before="180"/>
        <w:jc w:val="center"/>
      </w:pPr>
      <w:r>
        <w:drawing>
          <wp:inline distT="0" distB="0" distL="0" distR="0">
            <wp:extent cx="4953000" cy="285750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857500"/>
                    </a:xfrm>
                    <a:prstGeom prst="rect">
                      <a:avLst/>
                    </a:prstGeom>
                  </pic:spPr>
                </pic:pic>
              </a:graphicData>
            </a:graphic>
          </wp:inline>
        </w:drawing>
      </w:r>
    </w:p>
    <w:p>
      <w:pPr>
        <w:spacing w:after="140" w:before="60"/>
        <w:jc w:val="center"/>
      </w:pPr>
      <w:r>
        <w:rPr>
          <w:rFonts w:ascii="Times New Roman" w:cs="Times New Roman" w:eastAsia="Times New Roman" w:hAnsi="Times New Roman"/>
          <w:b/>
          <w:bCs/>
          <w:i/>
          <w:iCs/>
          <w:color w:val="1E3A8A"/>
          <w:sz w:val="21"/>
          <w:szCs w:val="21"/>
        </w:rPr>
        <w:t xml:space="preserve">Figure 3.7: Deployment Diagram</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Deployment diagram. The browser loads the application from the Vercel-hosted web server and calls the application server (Express, port 3000, path /api). The application server connects to the database server. The field devices connect through a LoRaWAN district gateway. In development all nodes run on localhost; in production HTTPS and a hosted database such as Atlas are used.</w:t>
      </w:r>
    </w:p>
    <w:p>
      <w:pPr>
        <w:pStyle w:val="Heading1"/>
        <w:spacing w:after="140" w:before="280"/>
      </w:pPr>
      <w:r>
        <w:rPr>
          <w:rFonts w:ascii="Times New Roman" w:cs="Times New Roman" w:eastAsia="Times New Roman" w:hAnsi="Times New Roman"/>
          <w:b/>
          <w:bCs/>
          <w:color w:val="1E3A8A"/>
          <w:sz w:val="30"/>
          <w:szCs w:val="30"/>
        </w:rPr>
        <w:t xml:space="preserve">4. Project Coding</w:t>
      </w:r>
    </w:p>
    <w:p>
      <w:pPr>
        <w:pStyle w:val="Heading2"/>
        <w:spacing w:after="100" w:before="200"/>
      </w:pPr>
      <w:r>
        <w:rPr>
          <w:rFonts w:ascii="Times New Roman" w:cs="Times New Roman" w:eastAsia="Times New Roman" w:hAnsi="Times New Roman"/>
          <w:b/>
          <w:bCs/>
          <w:color w:val="0F172A"/>
          <w:sz w:val="25"/>
          <w:szCs w:val="25"/>
        </w:rPr>
        <w:t xml:space="preserve">4.1 Architecture Overview</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The system is a three-tier application. The presentation tier is the browser interface built with HTML, CSS and JavaScript; the application tier is a Node.js and Express REST API that validates requests and applies the business rules; the data tier is the database accessed through models. Client and server communicate only through JSON over HTTP.</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A request flows as follows: the page calls the API and attaches the login token; Express applies the security middleware and routes the request to the matching route module; the authenticate middleware checks the token and role; the handler reads or writes the database; and the JSON result is rendered in the page.</w:t>
      </w:r>
    </w:p>
    <w:p>
      <w:pPr>
        <w:pStyle w:val="Heading2"/>
        <w:spacing w:after="100" w:before="200"/>
      </w:pPr>
      <w:r>
        <w:rPr>
          <w:rFonts w:ascii="Times New Roman" w:cs="Times New Roman" w:eastAsia="Times New Roman" w:hAnsi="Times New Roman"/>
          <w:b/>
          <w:bCs/>
          <w:color w:val="0F172A"/>
          <w:sz w:val="25"/>
          <w:szCs w:val="25"/>
        </w:rPr>
        <w:t xml:space="preserve">4.2 Project Directory Structure</w:t>
      </w:r>
    </w:p>
    <w:p>
      <w:pPr>
        <w:shd w:fill="F1F5F9" w:val="clear"/>
        <w:spacing w:after="20" w:before="20" w:line="220"/>
      </w:pPr>
      <w:r>
        <w:rPr>
          <w:rFonts w:ascii="Consolas" w:cs="Consolas" w:eastAsia="Consolas" w:hAnsi="Consolas"/>
          <w:color w:val="0F172A"/>
          <w:sz w:val="19"/>
          <w:szCs w:val="19"/>
        </w:rPr>
        <w:t xml:space="preserve">smart-agri-system</w:t>
      </w:r>
    </w:p>
    <w:p>
      <w:pPr>
        <w:shd w:fill="F1F5F9" w:val="clear"/>
        <w:spacing w:after="20" w:before="20" w:line="220"/>
      </w:pPr>
      <w:r>
        <w:rPr>
          <w:rFonts w:ascii="Consolas" w:cs="Consolas" w:eastAsia="Consolas" w:hAnsi="Consolas"/>
          <w:color w:val="0F172A"/>
          <w:sz w:val="19"/>
          <w:szCs w:val="19"/>
        </w:rPr>
        <w:t xml:space="preserve">|-- frontend</w:t>
      </w:r>
    </w:p>
    <w:p>
      <w:pPr>
        <w:shd w:fill="F1F5F9" w:val="clear"/>
        <w:spacing w:after="20" w:before="20" w:line="220"/>
      </w:pPr>
      <w:r>
        <w:rPr>
          <w:rFonts w:ascii="Consolas" w:cs="Consolas" w:eastAsia="Consolas" w:hAnsi="Consolas"/>
          <w:color w:val="0F172A"/>
          <w:sz w:val="19"/>
          <w:szCs w:val="19"/>
        </w:rPr>
        <w:t xml:space="preserve">|--   index.html, styles/, scripts/, assets/</w:t>
      </w:r>
    </w:p>
    <w:p>
      <w:pPr>
        <w:shd w:fill="F1F5F9" w:val="clear"/>
        <w:spacing w:after="20" w:before="20" w:line="220"/>
      </w:pPr>
      <w:r>
        <w:rPr>
          <w:rFonts w:ascii="Consolas" w:cs="Consolas" w:eastAsia="Consolas" w:hAnsi="Consolas"/>
          <w:color w:val="0F172A"/>
          <w:sz w:val="19"/>
          <w:szCs w:val="19"/>
        </w:rPr>
        <w:t xml:space="preserve">|-- server</w:t>
      </w:r>
    </w:p>
    <w:p>
      <w:pPr>
        <w:shd w:fill="F1F5F9" w:val="clear"/>
        <w:spacing w:after="20" w:before="20" w:line="220"/>
      </w:pPr>
      <w:r>
        <w:rPr>
          <w:rFonts w:ascii="Consolas" w:cs="Consolas" w:eastAsia="Consolas" w:hAnsi="Consolas"/>
          <w:color w:val="0F172A"/>
          <w:sz w:val="19"/>
          <w:szCs w:val="19"/>
        </w:rPr>
        <w:t xml:space="preserve">|--   src/ app.js, server.js, config/, middleware/,</w:t>
      </w:r>
    </w:p>
    <w:p>
      <w:pPr>
        <w:shd w:fill="F1F5F9" w:val="clear"/>
        <w:spacing w:after="20" w:before="20" w:line="220"/>
      </w:pPr>
      <w:r>
        <w:rPr>
          <w:rFonts w:ascii="Consolas" w:cs="Consolas" w:eastAsia="Consolas" w:hAnsi="Consolas"/>
          <w:color w:val="0F172A"/>
          <w:sz w:val="19"/>
          <w:szCs w:val="19"/>
        </w:rPr>
        <w:t xml:space="preserve">|--        models/, routes/, controllers/, services/</w:t>
      </w:r>
    </w:p>
    <w:p>
      <w:pPr>
        <w:shd w:fill="F1F5F9" w:val="clear"/>
        <w:spacing w:after="20" w:before="20" w:line="220"/>
      </w:pPr>
      <w:r>
        <w:rPr>
          <w:rFonts w:ascii="Consolas" w:cs="Consolas" w:eastAsia="Consolas" w:hAnsi="Consolas"/>
          <w:color w:val="0F172A"/>
          <w:sz w:val="19"/>
          <w:szCs w:val="19"/>
        </w:rPr>
        <w:t xml:space="preserve">|--   tests/ API tests</w:t>
      </w:r>
    </w:p>
    <w:p>
      <w:pPr>
        <w:shd w:fill="F1F5F9" w:val="clear"/>
        <w:spacing w:after="20" w:before="20" w:line="220"/>
      </w:pPr>
      <w:r>
        <w:rPr>
          <w:rFonts w:ascii="Consolas" w:cs="Consolas" w:eastAsia="Consolas" w:hAnsi="Consolas"/>
          <w:color w:val="0F172A"/>
          <w:sz w:val="19"/>
          <w:szCs w:val="19"/>
        </w:rPr>
        <w:t xml:space="preserve">|--   .env.example (environment template), package.json</w:t>
      </w:r>
    </w:p>
    <w:p>
      <w:pPr>
        <w:shd w:fill="F1F5F9" w:val="clear"/>
        <w:spacing w:after="20" w:before="20" w:line="220"/>
      </w:pPr>
      <w:r>
        <w:rPr>
          <w:rFonts w:ascii="Consolas" w:cs="Consolas" w:eastAsia="Consolas" w:hAnsi="Consolas"/>
          <w:color w:val="0F172A"/>
          <w:sz w:val="19"/>
          <w:szCs w:val="19"/>
        </w:rPr>
        <w:t xml:space="preserve">|-- diagrams/ UML diagrams</w:t>
      </w:r>
    </w:p>
    <w:p>
      <w:pPr>
        <w:shd w:fill="F1F5F9" w:val="clear"/>
        <w:spacing w:after="20" w:before="20" w:line="220"/>
      </w:pPr>
      <w:r>
        <w:rPr>
          <w:rFonts w:ascii="Consolas" w:cs="Consolas" w:eastAsia="Consolas" w:hAnsi="Consolas"/>
          <w:color w:val="0F172A"/>
          <w:sz w:val="19"/>
          <w:szCs w:val="19"/>
        </w:rPr>
        <w:t xml:space="preserve">|-- docs/ requirement analysis document, test report</w:t>
      </w:r>
    </w:p>
    <w:p>
      <w:pPr>
        <w:shd w:fill="F1F5F9" w:val="clear"/>
        <w:spacing w:after="20" w:before="20" w:line="220"/>
      </w:pPr>
      <w:r>
        <w:rPr>
          <w:rFonts w:ascii="Consolas" w:cs="Consolas" w:eastAsia="Consolas" w:hAnsi="Consolas"/>
          <w:color w:val="0F172A"/>
          <w:sz w:val="19"/>
          <w:szCs w:val="19"/>
        </w:rPr>
        <w:t xml:space="preserve">|-- postman/ API collection and environment</w:t>
      </w:r>
    </w:p>
    <w:p>
      <w:pPr>
        <w:shd w:fill="F1F5F9" w:val="clear"/>
        <w:spacing w:after="20" w:before="20" w:line="220"/>
      </w:pPr>
      <w:r>
        <w:rPr>
          <w:rFonts w:ascii="Consolas" w:cs="Consolas" w:eastAsia="Consolas" w:hAnsi="Consolas"/>
          <w:color w:val="0F172A"/>
          <w:sz w:val="19"/>
          <w:szCs w:val="19"/>
        </w:rPr>
        <w:t xml:space="preserve">|-- package.json, README.md</w:t>
      </w:r>
    </w:p>
    <w:p>
      <w:pPr>
        <w:pStyle w:val="Heading2"/>
        <w:spacing w:after="100" w:before="200"/>
      </w:pPr>
      <w:r>
        <w:rPr>
          <w:rFonts w:ascii="Times New Roman" w:cs="Times New Roman" w:eastAsia="Times New Roman" w:hAnsi="Times New Roman"/>
          <w:b/>
          <w:bCs/>
          <w:color w:val="0F172A"/>
          <w:sz w:val="25"/>
          <w:szCs w:val="25"/>
        </w:rPr>
        <w:t xml:space="preserve">4.3 Environment Configuration</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Deployment-specific values are read from environment variables. The template .env.example is committed, each developer copies it to .env, and the real file is never committed, so the database address and token secret stay out of version control.</w:t>
      </w:r>
    </w:p>
    <w:p>
      <w:pPr>
        <w:shd w:fill="F1F5F9" w:val="clear"/>
        <w:spacing w:after="20" w:before="20" w:line="220"/>
      </w:pPr>
      <w:r>
        <w:rPr>
          <w:rFonts w:ascii="Consolas" w:cs="Consolas" w:eastAsia="Consolas" w:hAnsi="Consolas"/>
          <w:color w:val="0F172A"/>
          <w:sz w:val="19"/>
          <w:szCs w:val="19"/>
        </w:rPr>
        <w:t xml:space="preserve">PORT=3000</w:t>
      </w:r>
    </w:p>
    <w:p>
      <w:pPr>
        <w:shd w:fill="F1F5F9" w:val="clear"/>
        <w:spacing w:after="20" w:before="20" w:line="220"/>
      </w:pPr>
      <w:r>
        <w:rPr>
          <w:rFonts w:ascii="Consolas" w:cs="Consolas" w:eastAsia="Consolas" w:hAnsi="Consolas"/>
          <w:color w:val="0F172A"/>
          <w:sz w:val="19"/>
          <w:szCs w:val="19"/>
        </w:rPr>
        <w:t xml:space="preserve">MONGO_URI=mongodb://127.0.0.1:27017/smartagri</w:t>
      </w:r>
    </w:p>
    <w:p>
      <w:pPr>
        <w:shd w:fill="F1F5F9" w:val="clear"/>
        <w:spacing w:after="20" w:before="20" w:line="220"/>
      </w:pPr>
      <w:r>
        <w:rPr>
          <w:rFonts w:ascii="Consolas" w:cs="Consolas" w:eastAsia="Consolas" w:hAnsi="Consolas"/>
          <w:color w:val="0F172A"/>
          <w:sz w:val="19"/>
          <w:szCs w:val="19"/>
        </w:rPr>
        <w:t xml:space="preserve">JWT_SECRET=replace-with-a-long-random-secret-before-deployment</w:t>
      </w:r>
    </w:p>
    <w:p>
      <w:pPr>
        <w:shd w:fill="F1F5F9" w:val="clear"/>
        <w:spacing w:after="20" w:before="20" w:line="220"/>
      </w:pPr>
      <w:r>
        <w:rPr>
          <w:rFonts w:ascii="Consolas" w:cs="Consolas" w:eastAsia="Consolas" w:hAnsi="Consolas"/>
          <w:color w:val="0F172A"/>
          <w:sz w:val="19"/>
          <w:szCs w:val="19"/>
        </w:rPr>
        <w:t xml:space="preserve">JWT_EXPIRES_IN=7d</w:t>
      </w:r>
    </w:p>
    <w:p>
      <w:pPr>
        <w:shd w:fill="F1F5F9" w:val="clear"/>
        <w:spacing w:after="20" w:before="20" w:line="220"/>
      </w:pPr>
      <w:r>
        <w:rPr>
          <w:rFonts w:ascii="Consolas" w:cs="Consolas" w:eastAsia="Consolas" w:hAnsi="Consolas"/>
          <w:color w:val="0F172A"/>
          <w:sz w:val="19"/>
          <w:szCs w:val="19"/>
        </w:rPr>
        <w:t xml:space="preserve">CREATOR_EMAIL=sanofar.fathima@smartagri.tn.gov.in</w:t>
      </w:r>
    </w:p>
    <w:p>
      <w:pPr>
        <w:shd w:fill="F1F5F9" w:val="clear"/>
        <w:spacing w:after="20" w:before="20" w:line="220"/>
      </w:pPr>
      <w:r>
        <w:rPr>
          <w:rFonts w:ascii="Consolas" w:cs="Consolas" w:eastAsia="Consolas" w:hAnsi="Consolas"/>
          <w:color w:val="0F172A"/>
          <w:sz w:val="19"/>
          <w:szCs w:val="19"/>
        </w:rPr>
        <w:t xml:space="preserve">CLIENT_ORIGIN=https://smart-agri-frontend-rho.vercel.app</w:t>
      </w:r>
    </w:p>
    <w:p>
      <w:pPr>
        <w:shd w:fill="F1F5F9" w:val="clear"/>
        <w:spacing w:after="20" w:before="20" w:line="220"/>
      </w:pPr>
      <w:r>
        <w:rPr>
          <w:rFonts w:ascii="Consolas" w:cs="Consolas" w:eastAsia="Consolas" w:hAnsi="Consolas"/>
          <w:color w:val="0F172A"/>
          <w:sz w:val="19"/>
          <w:szCs w:val="19"/>
        </w:rPr>
        <w:t xml:space="preserve">NODE_ENV=development</w:t>
      </w:r>
    </w:p>
    <w:p>
      <w:pPr>
        <w:pStyle w:val="Heading2"/>
        <w:spacing w:after="100" w:before="200"/>
      </w:pPr>
      <w:r>
        <w:rPr>
          <w:rFonts w:ascii="Times New Roman" w:cs="Times New Roman" w:eastAsia="Times New Roman" w:hAnsi="Times New Roman"/>
          <w:b/>
          <w:bCs/>
          <w:color w:val="0F172A"/>
          <w:sz w:val="25"/>
          <w:szCs w:val="25"/>
        </w:rPr>
        <w:t xml:space="preserve">4.4 Server Entry Point (app.js)</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server/src/app.js creates the Express application, applies the security middleware and mounts the routes; server.js connects to the database and starts the server.</w:t>
      </w:r>
    </w:p>
    <w:p>
      <w:pPr>
        <w:shd w:fill="F1F5F9" w:val="clear"/>
        <w:spacing w:after="20" w:before="20" w:line="220"/>
      </w:pPr>
      <w:r>
        <w:rPr>
          <w:rFonts w:ascii="Consolas" w:cs="Consolas" w:eastAsia="Consolas" w:hAnsi="Consolas"/>
          <w:color w:val="0F172A"/>
          <w:sz w:val="19"/>
          <w:szCs w:val="19"/>
        </w:rPr>
        <w:t xml:space="preserve">const app = express();</w:t>
      </w:r>
    </w:p>
    <w:p>
      <w:pPr>
        <w:shd w:fill="F1F5F9" w:val="clear"/>
        <w:spacing w:after="20" w:before="20" w:line="220"/>
      </w:pPr>
      <w:r>
        <w:rPr>
          <w:rFonts w:ascii="Consolas" w:cs="Consolas" w:eastAsia="Consolas" w:hAnsi="Consolas"/>
          <w:color w:val="0F172A"/>
          <w:sz w:val="19"/>
          <w:szCs w:val="19"/>
        </w:rPr>
        <w:t xml:space="preserve">app.use(cors({ origin: config.clientOrigin }));</w:t>
      </w:r>
    </w:p>
    <w:p>
      <w:pPr>
        <w:shd w:fill="F1F5F9" w:val="clear"/>
        <w:spacing w:after="20" w:before="20" w:line="220"/>
      </w:pPr>
      <w:r>
        <w:rPr>
          <w:rFonts w:ascii="Consolas" w:cs="Consolas" w:eastAsia="Consolas" w:hAnsi="Consolas"/>
          <w:color w:val="0F172A"/>
          <w:sz w:val="19"/>
          <w:szCs w:val="19"/>
        </w:rPr>
        <w:t xml:space="preserve">app.use(express.json({ limit: '2mb' }));   // profile photos are compressed</w:t>
      </w:r>
    </w:p>
    <w:p>
      <w:pPr>
        <w:shd w:fill="F1F5F9" w:val="clear"/>
        <w:spacing w:after="20" w:before="20" w:line="220"/>
      </w:pPr>
      <w:r>
        <w:rPr>
          <w:rFonts w:ascii="Consolas" w:cs="Consolas" w:eastAsia="Consolas" w:hAnsi="Consolas"/>
          <w:color w:val="0F172A"/>
          <w:sz w:val="19"/>
          <w:szCs w:val="19"/>
        </w:rPr>
        <w:t xml:space="preserve">app.get('/api/health', (req, res) =&gt; res.json({ status: 'ok' }));</w:t>
      </w:r>
    </w:p>
    <w:p>
      <w:pPr>
        <w:shd w:fill="F1F5F9" w:val="clear"/>
        <w:spacing w:after="20" w:before="20" w:line="220"/>
      </w:pPr>
      <w:r>
        <w:rPr>
          <w:rFonts w:ascii="Consolas" w:cs="Consolas" w:eastAsia="Consolas" w:hAnsi="Consolas"/>
          <w:color w:val="0F172A"/>
          <w:sz w:val="19"/>
          <w:szCs w:val="19"/>
        </w:rPr>
        <w:t xml:space="preserve">app.use('/api/auth', authRoutes);</w:t>
      </w:r>
    </w:p>
    <w:p>
      <w:pPr>
        <w:shd w:fill="F1F5F9" w:val="clear"/>
        <w:spacing w:after="20" w:before="20" w:line="220"/>
      </w:pPr>
      <w:r>
        <w:rPr>
          <w:rFonts w:ascii="Consolas" w:cs="Consolas" w:eastAsia="Consolas" w:hAnsi="Consolas"/>
          <w:color w:val="0F172A"/>
          <w:sz w:val="19"/>
          <w:szCs w:val="19"/>
        </w:rPr>
        <w:t xml:space="preserve">app.use('/api/live', liveRoutes);</w:t>
      </w:r>
    </w:p>
    <w:p>
      <w:pPr>
        <w:shd w:fill="F1F5F9" w:val="clear"/>
        <w:spacing w:after="20" w:before="20" w:line="220"/>
      </w:pPr>
      <w:r>
        <w:rPr>
          <w:rFonts w:ascii="Consolas" w:cs="Consolas" w:eastAsia="Consolas" w:hAnsi="Consolas"/>
          <w:color w:val="0F172A"/>
          <w:sz w:val="19"/>
          <w:szCs w:val="19"/>
        </w:rPr>
        <w:t xml:space="preserve">app.use('/api/guide', guideRoutes);</w:t>
      </w:r>
    </w:p>
    <w:p>
      <w:pPr>
        <w:shd w:fill="F1F5F9" w:val="clear"/>
        <w:spacing w:after="20" w:before="20" w:line="220"/>
      </w:pPr>
      <w:r>
        <w:rPr>
          <w:rFonts w:ascii="Consolas" w:cs="Consolas" w:eastAsia="Consolas" w:hAnsi="Consolas"/>
          <w:color w:val="0F172A"/>
          <w:sz w:val="19"/>
          <w:szCs w:val="19"/>
        </w:rPr>
        <w:t xml:space="preserve">app.use('/api/reviews', reviewRoutes);</w:t>
      </w:r>
    </w:p>
    <w:p>
      <w:pPr>
        <w:shd w:fill="F1F5F9" w:val="clear"/>
        <w:spacing w:after="20" w:before="20" w:line="220"/>
      </w:pPr>
      <w:r>
        <w:rPr>
          <w:rFonts w:ascii="Consolas" w:cs="Consolas" w:eastAsia="Consolas" w:hAnsi="Consolas"/>
          <w:color w:val="0F172A"/>
          <w:sz w:val="19"/>
          <w:szCs w:val="19"/>
        </w:rPr>
        <w:t xml:space="preserve">app.use('/api/inquiries', inquiryRoutes);</w:t>
      </w:r>
    </w:p>
    <w:p>
      <w:pPr>
        <w:shd w:fill="F1F5F9" w:val="clear"/>
        <w:spacing w:after="20" w:before="20" w:line="220"/>
      </w:pPr>
      <w:r>
        <w:rPr>
          <w:rFonts w:ascii="Consolas" w:cs="Consolas" w:eastAsia="Consolas" w:hAnsi="Consolas"/>
          <w:color w:val="0F172A"/>
          <w:sz w:val="19"/>
          <w:szCs w:val="19"/>
        </w:rPr>
        <w:t xml:space="preserve">app.use('/api/prescriptions', authenticate, prescriptionRoutes);</w:t>
      </w:r>
    </w:p>
    <w:p>
      <w:pPr>
        <w:shd w:fill="F1F5F9" w:val="clear"/>
        <w:spacing w:after="20" w:before="20" w:line="220"/>
      </w:pPr>
      <w:r>
        <w:rPr>
          <w:rFonts w:ascii="Consolas" w:cs="Consolas" w:eastAsia="Consolas" w:hAnsi="Consolas"/>
          <w:color w:val="0F172A"/>
          <w:sz w:val="19"/>
          <w:szCs w:val="19"/>
        </w:rPr>
        <w:t xml:space="preserve">app.use('/api/farmers', authenticate, farmerRoutes);</w:t>
      </w:r>
    </w:p>
    <w:p>
      <w:pPr>
        <w:shd w:fill="F1F5F9" w:val="clear"/>
        <w:spacing w:after="20" w:before="20" w:line="220"/>
      </w:pPr>
      <w:r>
        <w:rPr>
          <w:rFonts w:ascii="Consolas" w:cs="Consolas" w:eastAsia="Consolas" w:hAnsi="Consolas"/>
          <w:color w:val="0F172A"/>
          <w:sz w:val="19"/>
          <w:szCs w:val="19"/>
        </w:rPr>
        <w:t xml:space="preserve">app.use('/api/admin', authenticate, authorize('admin'), adminRoutes);</w:t>
      </w:r>
    </w:p>
    <w:p>
      <w:pPr>
        <w:shd w:fill="F1F5F9" w:val="clear"/>
        <w:spacing w:after="20" w:before="20" w:line="220"/>
      </w:pPr>
      <w:r>
        <w:rPr>
          <w:rFonts w:ascii="Consolas" w:cs="Consolas" w:eastAsia="Consolas" w:hAnsi="Consolas"/>
          <w:color w:val="0F172A"/>
          <w:sz w:val="19"/>
          <w:szCs w:val="19"/>
        </w:rPr>
        <w:t xml:space="preserve">app.use(notFound, errorHandler);</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Public routes (health, register, login, live report, guide, reviews and enquiries) skip authentication; prescription and farmer routes call the authenticate middleware; every /api/admin route also calls authorize('admin'), which accepts only the creator account.</w:t>
      </w:r>
    </w:p>
    <w:p>
      <w:pPr>
        <w:pStyle w:val="Heading2"/>
        <w:spacing w:after="100" w:before="200"/>
      </w:pPr>
      <w:r>
        <w:rPr>
          <w:rFonts w:ascii="Times New Roman" w:cs="Times New Roman" w:eastAsia="Times New Roman" w:hAnsi="Times New Roman"/>
          <w:b/>
          <w:bCs/>
          <w:color w:val="0F172A"/>
          <w:sz w:val="25"/>
          <w:szCs w:val="25"/>
        </w:rPr>
        <w:t xml:space="preserve">4.5 Data Models</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Each collection is described by a schema in server/src/models, implementing the classes of the class diagram.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Model</w:t>
            </w:r>
          </w:p>
        </w:tc>
        <w:tc>
          <w:tcPr>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Purpose</w:t>
            </w:r>
          </w:p>
        </w:tc>
        <w:tc>
          <w:tcPr>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Class diagram entity</w:t>
            </w:r>
          </w:p>
        </w:tc>
      </w:tr>
      <w:tr>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User</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Name, e-mail, hashed password, phone, date of birth, role, active status, photo.</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User, Admin, Farmer</w:t>
            </w:r>
          </w:p>
        </w:tc>
      </w:tr>
      <w:tr>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Farm</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District, zone, soil type, area, owner.</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Farm</w:t>
            </w:r>
          </w:p>
        </w:tc>
      </w:tr>
      <w:tr>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SensorReading</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Moisture, pH, N, P, K, temperature and time stamp.</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SensorReading</w:t>
            </w:r>
          </w:p>
        </w:tc>
      </w:tr>
      <w:tr>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Dam</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Name, basin, level, capacity, inflow and outflow.</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Dam</w:t>
            </w:r>
          </w:p>
        </w:tc>
      </w:tr>
      <w:tr>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Prescription</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Crop, acres, phase, soil texture and computed quantities.</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Prescription</w:t>
            </w:r>
          </w:p>
        </w:tc>
      </w:tr>
      <w:tr>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Review</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Rating, headline, feedback, crops and avatar of a farmer.</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Review</w:t>
            </w:r>
          </w:p>
        </w:tc>
      </w:tr>
      <w:tr>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Inquiry</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Name, contact details, district and message.</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Inquiry</w:t>
            </w:r>
          </w:p>
        </w:tc>
      </w:tr>
    </w:tbl>
    <w:p>
      <w:pPr>
        <w:pStyle w:val="Heading2"/>
        <w:spacing w:after="100" w:before="200"/>
      </w:pPr>
      <w:r>
        <w:rPr>
          <w:rFonts w:ascii="Times New Roman" w:cs="Times New Roman" w:eastAsia="Times New Roman" w:hAnsi="Times New Roman"/>
          <w:b/>
          <w:bCs/>
          <w:color w:val="0F172A"/>
          <w:sz w:val="25"/>
          <w:szCs w:val="25"/>
        </w:rPr>
        <w:t xml:space="preserve">4.6 REST API Routes</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The API is served under /api (http://localhost:3000/api).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Method</w:t>
            </w:r>
          </w:p>
        </w:tc>
        <w:tc>
          <w:tcPr>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Endpoint</w:t>
            </w:r>
          </w:p>
        </w:tc>
        <w:tc>
          <w:tcPr>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Description</w:t>
            </w:r>
          </w:p>
        </w:tc>
        <w:tc>
          <w:tcPr>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Access</w:t>
            </w:r>
          </w:p>
        </w:tc>
      </w:tr>
      <w:tr>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GET</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/health</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API status.</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Public</w:t>
            </w:r>
          </w:p>
        </w:tc>
      </w:tr>
      <w:tr>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POST</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/auth/register</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Register a farmer account (201).</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Public</w:t>
            </w:r>
          </w:p>
        </w:tc>
      </w:tr>
      <w:tr>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POST</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/auth/login</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Authenticate and receive a token.</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Public</w:t>
            </w:r>
          </w:p>
        </w:tc>
      </w:tr>
      <w:tr>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POST</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/auth/admin</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Creator administrative sign-in.</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Creator</w:t>
            </w:r>
          </w:p>
        </w:tc>
      </w:tr>
      <w:tr>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GET</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/live/dams</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Dam storage radar data.</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Public</w:t>
            </w:r>
          </w:p>
        </w:tc>
      </w:tr>
      <w:tr>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GET</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/live/readings</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Soil telemetry by zone.</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Farmer</w:t>
            </w:r>
          </w:p>
        </w:tc>
      </w:tr>
      <w:tr>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GET</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/live/prices</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Market price ticker.</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Public</w:t>
            </w:r>
          </w:p>
        </w:tc>
      </w:tr>
      <w:tr>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POST</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/prescriptions</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Calculate and store a fertigation prescription.</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Farmer</w:t>
            </w:r>
          </w:p>
        </w:tc>
      </w:tr>
      <w:tr>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GET / PUT</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/farmers/me</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View or update own profile.</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Farmer</w:t>
            </w:r>
          </w:p>
        </w:tc>
      </w:tr>
      <w:tr>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GET / POST</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/reviews</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List or submit reviews.</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Public / Farmer</w:t>
            </w:r>
          </w:p>
        </w:tc>
      </w:tr>
      <w:tr>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POST</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/inquiries</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Send an enquiry to the support desk.</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Public</w:t>
            </w:r>
          </w:p>
        </w:tc>
      </w:tr>
      <w:tr>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GET</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/admin/customers</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Customer directory.</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Creator</w:t>
            </w:r>
          </w:p>
        </w:tc>
      </w:tr>
      <w:tr>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GET</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/admin/revenue</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Revenue and commercial metrics.</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Creator</w:t>
            </w:r>
          </w:p>
        </w:tc>
      </w:tr>
    </w:tbl>
    <w:p>
      <w:pPr>
        <w:spacing w:after="120" w:before="0" w:line="276"/>
      </w:pPr>
      <w:r>
        <w:rPr>
          <w:rFonts w:ascii="Times New Roman" w:cs="Times New Roman" w:eastAsia="Times New Roman" w:hAnsi="Times New Roman"/>
          <w:b w:val="false"/>
          <w:bCs w:val="false"/>
          <w:i w:val="false"/>
          <w:iCs w:val="false"/>
          <w:color w:val="111827"/>
          <w:sz w:val="22"/>
          <w:szCs w:val="22"/>
        </w:rPr>
        <w:t xml:space="preserve">The key business logic is the fertigation service. Per-acre norms for the chosen crop and phase are multiplied by the land area; for example, for 5 acres of Samba/Kuruvai paddy in the vegetative stage the result is 275 kg urea, 200 kg DAP, 125 kg MOP, 20 bio-fertiliser packets and 57,500 litres of water per day with a 90-minute drip cycle.</w:t>
      </w:r>
    </w:p>
    <w:p>
      <w:pPr>
        <w:shd w:fill="F1F5F9" w:val="clear"/>
        <w:spacing w:after="20" w:before="20" w:line="220"/>
      </w:pPr>
      <w:r>
        <w:rPr>
          <w:rFonts w:ascii="Consolas" w:cs="Consolas" w:eastAsia="Consolas" w:hAnsi="Consolas"/>
          <w:color w:val="0F172A"/>
          <w:sz w:val="19"/>
          <w:szCs w:val="19"/>
        </w:rPr>
        <w:t xml:space="preserve">function prescribe(crop, acres, phase, soil) {</w:t>
      </w:r>
    </w:p>
    <w:p>
      <w:pPr>
        <w:shd w:fill="F1F5F9" w:val="clear"/>
        <w:spacing w:after="20" w:before="20" w:line="220"/>
      </w:pPr>
      <w:r>
        <w:rPr>
          <w:rFonts w:ascii="Consolas" w:cs="Consolas" w:eastAsia="Consolas" w:hAnsi="Consolas"/>
          <w:color w:val="0F172A"/>
          <w:sz w:val="19"/>
          <w:szCs w:val="19"/>
        </w:rPr>
        <w:t xml:space="preserve">  const n = NORMS[crop][phase];            // per-acre norms</w:t>
      </w:r>
    </w:p>
    <w:p>
      <w:pPr>
        <w:shd w:fill="F1F5F9" w:val="clear"/>
        <w:spacing w:after="20" w:before="20" w:line="220"/>
      </w:pPr>
      <w:r>
        <w:rPr>
          <w:rFonts w:ascii="Consolas" w:cs="Consolas" w:eastAsia="Consolas" w:hAnsi="Consolas"/>
          <w:color w:val="0F172A"/>
          <w:sz w:val="19"/>
          <w:szCs w:val="19"/>
        </w:rPr>
        <w:t xml:space="preserve">  return {</w:t>
      </w:r>
    </w:p>
    <w:p>
      <w:pPr>
        <w:shd w:fill="F1F5F9" w:val="clear"/>
        <w:spacing w:after="20" w:before="20" w:line="220"/>
      </w:pPr>
      <w:r>
        <w:rPr>
          <w:rFonts w:ascii="Consolas" w:cs="Consolas" w:eastAsia="Consolas" w:hAnsi="Consolas"/>
          <w:color w:val="0F172A"/>
          <w:sz w:val="19"/>
          <w:szCs w:val="19"/>
        </w:rPr>
        <w:t xml:space="preserve">    ureaKg:  n.urea  * acres,</w:t>
      </w:r>
    </w:p>
    <w:p>
      <w:pPr>
        <w:shd w:fill="F1F5F9" w:val="clear"/>
        <w:spacing w:after="20" w:before="20" w:line="220"/>
      </w:pPr>
      <w:r>
        <w:rPr>
          <w:rFonts w:ascii="Consolas" w:cs="Consolas" w:eastAsia="Consolas" w:hAnsi="Consolas"/>
          <w:color w:val="0F172A"/>
          <w:sz w:val="19"/>
          <w:szCs w:val="19"/>
        </w:rPr>
        <w:t xml:space="preserve">    dapKg:   n.dap   * acres,</w:t>
      </w:r>
    </w:p>
    <w:p>
      <w:pPr>
        <w:shd w:fill="F1F5F9" w:val="clear"/>
        <w:spacing w:after="20" w:before="20" w:line="220"/>
      </w:pPr>
      <w:r>
        <w:rPr>
          <w:rFonts w:ascii="Consolas" w:cs="Consolas" w:eastAsia="Consolas" w:hAnsi="Consolas"/>
          <w:color w:val="0F172A"/>
          <w:sz w:val="19"/>
          <w:szCs w:val="19"/>
        </w:rPr>
        <w:t xml:space="preserve">    mopKg:   n.mop   * acres,</w:t>
      </w:r>
    </w:p>
    <w:p>
      <w:pPr>
        <w:shd w:fill="F1F5F9" w:val="clear"/>
        <w:spacing w:after="20" w:before="20" w:line="220"/>
      </w:pPr>
      <w:r>
        <w:rPr>
          <w:rFonts w:ascii="Consolas" w:cs="Consolas" w:eastAsia="Consolas" w:hAnsi="Consolas"/>
          <w:color w:val="0F172A"/>
          <w:sz w:val="19"/>
          <w:szCs w:val="19"/>
        </w:rPr>
        <w:t xml:space="preserve">    bioPackets: n.bio * acres,</w:t>
      </w:r>
    </w:p>
    <w:p>
      <w:pPr>
        <w:shd w:fill="F1F5F9" w:val="clear"/>
        <w:spacing w:after="20" w:before="20" w:line="220"/>
      </w:pPr>
      <w:r>
        <w:rPr>
          <w:rFonts w:ascii="Consolas" w:cs="Consolas" w:eastAsia="Consolas" w:hAnsi="Consolas"/>
          <w:color w:val="0F172A"/>
          <w:sz w:val="19"/>
          <w:szCs w:val="19"/>
        </w:rPr>
        <w:t xml:space="preserve">    zincKgPerAcre: n.zinc,</w:t>
      </w:r>
    </w:p>
    <w:p>
      <w:pPr>
        <w:shd w:fill="F1F5F9" w:val="clear"/>
        <w:spacing w:after="20" w:before="20" w:line="220"/>
      </w:pPr>
      <w:r>
        <w:rPr>
          <w:rFonts w:ascii="Consolas" w:cs="Consolas" w:eastAsia="Consolas" w:hAnsi="Consolas"/>
          <w:color w:val="0F172A"/>
          <w:sz w:val="19"/>
          <w:szCs w:val="19"/>
        </w:rPr>
        <w:t xml:space="preserve">    waterLitresPerDay: n.water[soil] * acres,</w:t>
      </w:r>
    </w:p>
    <w:p>
      <w:pPr>
        <w:shd w:fill="F1F5F9" w:val="clear"/>
        <w:spacing w:after="20" w:before="20" w:line="220"/>
      </w:pPr>
      <w:r>
        <w:rPr>
          <w:rFonts w:ascii="Consolas" w:cs="Consolas" w:eastAsia="Consolas" w:hAnsi="Consolas"/>
          <w:color w:val="0F172A"/>
          <w:sz w:val="19"/>
          <w:szCs w:val="19"/>
        </w:rPr>
        <w:t xml:space="preserve">    dripMinutes: n.runtime</w:t>
      </w:r>
    </w:p>
    <w:p>
      <w:pPr>
        <w:shd w:fill="F1F5F9" w:val="clear"/>
        <w:spacing w:after="20" w:before="20" w:line="220"/>
      </w:pPr>
      <w:r>
        <w:rPr>
          <w:rFonts w:ascii="Consolas" w:cs="Consolas" w:eastAsia="Consolas" w:hAnsi="Consolas"/>
          <w:color w:val="0F172A"/>
          <w:sz w:val="19"/>
          <w:szCs w:val="19"/>
        </w:rPr>
        <w:t xml:space="preserve">  };</w:t>
      </w:r>
    </w:p>
    <w:p>
      <w:pPr>
        <w:shd w:fill="F1F5F9" w:val="clear"/>
        <w:spacing w:after="20" w:before="20" w:line="220"/>
      </w:pPr>
      <w:r>
        <w:rPr>
          <w:rFonts w:ascii="Consolas" w:cs="Consolas" w:eastAsia="Consolas" w:hAnsi="Consolas"/>
          <w:color w:val="0F172A"/>
          <w:sz w:val="19"/>
          <w:szCs w:val="19"/>
        </w:rPr>
        <w:t xml:space="preserve">}</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The irrigation rule engine decides valve actions from soil moisture and rainfall:</w:t>
      </w:r>
    </w:p>
    <w:p>
      <w:pPr>
        <w:shd w:fill="F1F5F9" w:val="clear"/>
        <w:spacing w:after="20" w:before="20" w:line="220"/>
      </w:pPr>
      <w:r>
        <w:rPr>
          <w:rFonts w:ascii="Consolas" w:cs="Consolas" w:eastAsia="Consolas" w:hAnsi="Consolas"/>
          <w:color w:val="0F172A"/>
          <w:sz w:val="19"/>
          <w:szCs w:val="19"/>
        </w:rPr>
        <w:t xml:space="preserve">function decide(reading, rule, rain) {</w:t>
      </w:r>
    </w:p>
    <w:p>
      <w:pPr>
        <w:shd w:fill="F1F5F9" w:val="clear"/>
        <w:spacing w:after="20" w:before="20" w:line="220"/>
      </w:pPr>
      <w:r>
        <w:rPr>
          <w:rFonts w:ascii="Consolas" w:cs="Consolas" w:eastAsia="Consolas" w:hAnsi="Consolas"/>
          <w:color w:val="0F172A"/>
          <w:sz w:val="19"/>
          <w:szCs w:val="19"/>
        </w:rPr>
        <w:t xml:space="preserve">  if (rain.mm &gt; 15) return 'EMERGENCY_SHUTOFF';</w:t>
      </w:r>
    </w:p>
    <w:p>
      <w:pPr>
        <w:shd w:fill="F1F5F9" w:val="clear"/>
        <w:spacing w:after="20" w:before="20" w:line="220"/>
      </w:pPr>
      <w:r>
        <w:rPr>
          <w:rFonts w:ascii="Consolas" w:cs="Consolas" w:eastAsia="Consolas" w:hAnsi="Consolas"/>
          <w:color w:val="0F172A"/>
          <w:sz w:val="19"/>
          <w:szCs w:val="19"/>
        </w:rPr>
        <w:t xml:space="preserve">  if (rain.forecastMm12h &gt; 10) return 'HOLD';</w:t>
      </w:r>
    </w:p>
    <w:p>
      <w:pPr>
        <w:shd w:fill="F1F5F9" w:val="clear"/>
        <w:spacing w:after="20" w:before="20" w:line="220"/>
      </w:pPr>
      <w:r>
        <w:rPr>
          <w:rFonts w:ascii="Consolas" w:cs="Consolas" w:eastAsia="Consolas" w:hAnsi="Consolas"/>
          <w:color w:val="0F172A"/>
          <w:sz w:val="19"/>
          <w:szCs w:val="19"/>
        </w:rPr>
        <w:t xml:space="preserve">  if (reading.moisture &lt; rule.startBelow) return 'OPEN';</w:t>
      </w:r>
    </w:p>
    <w:p>
      <w:pPr>
        <w:shd w:fill="F1F5F9" w:val="clear"/>
        <w:spacing w:after="20" w:before="20" w:line="220"/>
      </w:pPr>
      <w:r>
        <w:rPr>
          <w:rFonts w:ascii="Consolas" w:cs="Consolas" w:eastAsia="Consolas" w:hAnsi="Consolas"/>
          <w:color w:val="0F172A"/>
          <w:sz w:val="19"/>
          <w:szCs w:val="19"/>
        </w:rPr>
        <w:t xml:space="preserve">  if (reading.moisture &gt;= rule.stopAt) return 'CLOSE';</w:t>
      </w:r>
    </w:p>
    <w:p>
      <w:pPr>
        <w:shd w:fill="F1F5F9" w:val="clear"/>
        <w:spacing w:after="20" w:before="20" w:line="220"/>
      </w:pPr>
      <w:r>
        <w:rPr>
          <w:rFonts w:ascii="Consolas" w:cs="Consolas" w:eastAsia="Consolas" w:hAnsi="Consolas"/>
          <w:color w:val="0F172A"/>
          <w:sz w:val="19"/>
          <w:szCs w:val="19"/>
        </w:rPr>
        <w:t xml:space="preserve">  return 'NO_CHANGE';</w:t>
      </w:r>
    </w:p>
    <w:p>
      <w:pPr>
        <w:shd w:fill="F1F5F9" w:val="clear"/>
        <w:spacing w:after="20" w:before="20" w:line="220"/>
      </w:pPr>
      <w:r>
        <w:rPr>
          <w:rFonts w:ascii="Consolas" w:cs="Consolas" w:eastAsia="Consolas" w:hAnsi="Consolas"/>
          <w:color w:val="0F172A"/>
          <w:sz w:val="19"/>
          <w:szCs w:val="19"/>
        </w:rPr>
        <w:t xml:space="preserve">}</w:t>
      </w:r>
    </w:p>
    <w:p>
      <w:pPr>
        <w:pStyle w:val="Heading2"/>
        <w:spacing w:after="100" w:before="200"/>
      </w:pPr>
      <w:r>
        <w:rPr>
          <w:rFonts w:ascii="Times New Roman" w:cs="Times New Roman" w:eastAsia="Times New Roman" w:hAnsi="Times New Roman"/>
          <w:b/>
          <w:bCs/>
          <w:color w:val="0F172A"/>
          <w:sz w:val="25"/>
          <w:szCs w:val="25"/>
        </w:rPr>
        <w:t xml:space="preserve">4.7 Frontend Implementation</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The front end is a responsive single-page website organised around a few reusable pieces:</w:t>
      </w:r>
    </w:p>
    <w:p>
      <w:pPr>
        <w:pStyle w:val="ListParagraph"/>
        <w:numPr>
          <w:ilvl w:val="0"/>
          <w:numId w:val="1"/>
        </w:numPr>
        <w:spacing w:after="80" w:before="40" w:line="260"/>
      </w:pPr>
      <w:r>
        <w:rPr>
          <w:rFonts w:ascii="Times New Roman" w:cs="Times New Roman" w:eastAsia="Times New Roman" w:hAnsi="Times New Roman"/>
          <w:sz w:val="22"/>
          <w:szCs w:val="22"/>
        </w:rPr>
        <w:t xml:space="preserve">A top navigation lists the sections: Live Land Report, Farmlands Gallery, Agri-Tech Guide, Project Revenue, Customer Directory, Farmer Reviews, Creator and About &amp; Support.</w:t>
      </w:r>
    </w:p>
    <w:p>
      <w:pPr>
        <w:pStyle w:val="ListParagraph"/>
        <w:numPr>
          <w:ilvl w:val="0"/>
          <w:numId w:val="1"/>
        </w:numPr>
        <w:spacing w:after="80" w:before="40" w:line="260"/>
      </w:pPr>
      <w:r>
        <w:rPr>
          <w:rFonts w:ascii="Times New Roman" w:cs="Times New Roman" w:eastAsia="Times New Roman" w:hAnsi="Times New Roman"/>
          <w:sz w:val="22"/>
          <w:szCs w:val="22"/>
        </w:rPr>
        <w:t xml:space="preserve">A sign-in dialog with three tabs (Sign In, Sign Up as Farmer, Creator Admin) validates inputs, shows quick demo accounts and the administrative gate.</w:t>
      </w:r>
    </w:p>
    <w:p>
      <w:pPr>
        <w:pStyle w:val="ListParagraph"/>
        <w:numPr>
          <w:ilvl w:val="0"/>
          <w:numId w:val="1"/>
        </w:numPr>
        <w:spacing w:after="80" w:before="40" w:line="260"/>
      </w:pPr>
      <w:r>
        <w:rPr>
          <w:rFonts w:ascii="Times New Roman" w:cs="Times New Roman" w:eastAsia="Times New Roman" w:hAnsi="Times New Roman"/>
          <w:sz w:val="22"/>
          <w:szCs w:val="22"/>
        </w:rPr>
        <w:t xml:space="preserve">A profile dialog lets a farmer edit details and upload a photo, which is compressed before it is sent.</w:t>
      </w:r>
    </w:p>
    <w:p>
      <w:pPr>
        <w:pStyle w:val="ListParagraph"/>
        <w:numPr>
          <w:ilvl w:val="0"/>
          <w:numId w:val="1"/>
        </w:numPr>
        <w:spacing w:after="80" w:before="40" w:line="260"/>
      </w:pPr>
      <w:r>
        <w:rPr>
          <w:rFonts w:ascii="Times New Roman" w:cs="Times New Roman" w:eastAsia="Times New Roman" w:hAnsi="Times New Roman"/>
          <w:sz w:val="22"/>
          <w:szCs w:val="22"/>
        </w:rPr>
        <w:t xml:space="preserve">The guide uses tabs (core modules, zones, Pattam calendar, NPK matrix, water budgeting, schemes, calculator) and tables for quick reading.</w:t>
      </w:r>
    </w:p>
    <w:p>
      <w:pPr>
        <w:pStyle w:val="ListParagraph"/>
        <w:numPr>
          <w:ilvl w:val="0"/>
          <w:numId w:val="1"/>
        </w:numPr>
        <w:spacing w:after="80" w:before="40" w:line="260"/>
      </w:pPr>
      <w:r>
        <w:rPr>
          <w:rFonts w:ascii="Times New Roman" w:cs="Times New Roman" w:eastAsia="Times New Roman" w:hAnsi="Times New Roman"/>
          <w:sz w:val="22"/>
          <w:szCs w:val="22"/>
        </w:rPr>
        <w:t xml:space="preserve">A calculator form collects crop, area, phase and soil and displays the prescription instantly.</w:t>
      </w:r>
    </w:p>
    <w:p>
      <w:pPr>
        <w:pStyle w:val="ListParagraph"/>
        <w:numPr>
          <w:ilvl w:val="0"/>
          <w:numId w:val="1"/>
        </w:numPr>
        <w:spacing w:after="80" w:before="40" w:line="260"/>
      </w:pPr>
      <w:r>
        <w:rPr>
          <w:rFonts w:ascii="Times New Roman" w:cs="Times New Roman" w:eastAsia="Times New Roman" w:hAnsi="Times New Roman"/>
          <w:sz w:val="22"/>
          <w:szCs w:val="22"/>
        </w:rPr>
        <w:t xml:space="preserve">The market ticker, dam radar and statistic counters are reusable components fed by the API.</w:t>
      </w:r>
    </w:p>
    <w:p>
      <w:pPr>
        <w:pStyle w:val="ListParagraph"/>
        <w:numPr>
          <w:ilvl w:val="0"/>
          <w:numId w:val="1"/>
        </w:numPr>
        <w:spacing w:after="80" w:before="40" w:line="260"/>
      </w:pPr>
      <w:r>
        <w:rPr>
          <w:rFonts w:ascii="Times New Roman" w:cs="Times New Roman" w:eastAsia="Times New Roman" w:hAnsi="Times New Roman"/>
          <w:sz w:val="22"/>
          <w:szCs w:val="22"/>
        </w:rPr>
        <w:t xml:space="preserve">A dark obsidian and cobalt-blue theme gives high contrast for outdoor screens.</w:t>
      </w:r>
    </w:p>
    <w:p>
      <w:pPr>
        <w:pStyle w:val="Heading2"/>
        <w:spacing w:after="100" w:before="200"/>
      </w:pPr>
      <w:r>
        <w:rPr>
          <w:rFonts w:ascii="Times New Roman" w:cs="Times New Roman" w:eastAsia="Times New Roman" w:hAnsi="Times New Roman"/>
          <w:b/>
          <w:bCs/>
          <w:color w:val="0F172A"/>
          <w:sz w:val="25"/>
          <w:szCs w:val="25"/>
        </w:rPr>
        <w:t xml:space="preserve">4.8 API Testing with Postman</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Every endpoint group was tested with Postman. The collection defines the variable baseUrl (http://localhost:3000/api) together with the tokens needed to chain requests (farmerToken, adminToken). Each request carries test scripts (for example, health returns 200 and register returns 201), so the whole collection can run in sequence against a fresh database.</w:t>
      </w:r>
    </w:p>
    <w:p>
      <w:pPr>
        <w:pStyle w:val="Heading2"/>
        <w:spacing w:after="100" w:before="200"/>
      </w:pPr>
      <w:r>
        <w:rPr>
          <w:rFonts w:ascii="Times New Roman" w:cs="Times New Roman" w:eastAsia="Times New Roman" w:hAnsi="Times New Roman"/>
          <w:b/>
          <w:bCs/>
          <w:color w:val="0F172A"/>
          <w:sz w:val="25"/>
          <w:szCs w:val="25"/>
        </w:rPr>
        <w:t xml:space="preserve">4.9 Test Scenarios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Scenario</w:t>
            </w:r>
          </w:p>
        </w:tc>
        <w:tc>
          <w:tcPr>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Expected result</w:t>
            </w:r>
          </w:p>
        </w:tc>
      </w:tr>
      <w:tr>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Sign in with correct e-mail and password</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The farmer is authenticated and a token is returned.</w:t>
            </w:r>
          </w:p>
        </w:tc>
      </w:tr>
      <w:tr>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Sign in with a wrong password</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The request is rejected and no token is issued.</w:t>
            </w:r>
          </w:p>
        </w:tc>
      </w:tr>
      <w:tr>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Register without accepting the terms</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Registration is blocked with a validation message.</w:t>
            </w:r>
          </w:p>
        </w:tc>
      </w:tr>
      <w:tr>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Farmer signs in at the creator gate</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Access is denied and the farmer is returned to the dashboard.</w:t>
            </w:r>
          </w:p>
        </w:tc>
      </w:tr>
      <w:tr>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Open a protected route without a token</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The request is rejected as unauthorised.</w:t>
            </w:r>
          </w:p>
        </w:tc>
      </w:tr>
      <w:tr>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Calculate prescription for 5 acres paddy (vegetative)</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Urea 275 kg, DAP 200 kg, MOP 125 kg, 20 packets, 57,500 L/day, 90 minutes.</w:t>
            </w:r>
          </w:p>
        </w:tc>
      </w:tr>
      <w:tr>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Submit calculator with empty area</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Validation error; nothing is stored.</w:t>
            </w:r>
          </w:p>
        </w:tc>
      </w:tr>
      <w:tr>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Rainfall above 15 mm</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Valve action is Emergency Shut-off.</w:t>
            </w:r>
          </w:p>
        </w:tc>
      </w:tr>
      <w:tr>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Forecast above 10 mm in 12 hours</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Scheduled irrigation is held.</w:t>
            </w:r>
          </w:p>
        </w:tc>
      </w:tr>
      <w:tr>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Upload a large profile photo</w:t>
            </w:r>
          </w:p>
        </w:tc>
        <w:tc>
          <w:tcPr>
            <w:shd w:fill="F8FAFC"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The photo is compressed and saved.</w:t>
            </w:r>
          </w:p>
        </w:tc>
      </w:tr>
      <w:tr>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Submit a review and an enquiry</w:t>
            </w:r>
          </w:p>
        </w:tc>
        <w:tc>
          <w:tcPr>
            <w:shd w:fill="FFFFFF" w:val="clear"/>
            <w:tcMar>
              <w:top w:type="dxa" w:w="100"/>
              <w:left w:type="dxa" w:w="140"/>
              <w:bottom w:type="dxa" w:w="100"/>
              <w:right w:type="dxa" w:w="140"/>
            </w:tcMar>
          </w:tcPr>
          <w:p>
            <w:pPr>
              <w:jc w:val="left"/>
            </w:pPr>
            <w:r>
              <w:rPr>
                <w:rFonts w:ascii="Times New Roman" w:cs="Times New Roman" w:eastAsia="Times New Roman" w:hAnsi="Times New Roman"/>
                <w:sz w:val="19"/>
                <w:szCs w:val="19"/>
              </w:rPr>
              <w:t xml:space="preserve">Both are saved and the review appears in the live feed.</w:t>
            </w:r>
          </w:p>
        </w:tc>
      </w:tr>
    </w:tbl>
    <w:p>
      <w:pPr>
        <w:pStyle w:val="Heading2"/>
        <w:spacing w:after="100" w:before="200"/>
      </w:pPr>
      <w:r>
        <w:rPr>
          <w:rFonts w:ascii="Times New Roman" w:cs="Times New Roman" w:eastAsia="Times New Roman" w:hAnsi="Times New Roman"/>
          <w:b/>
          <w:bCs/>
          <w:color w:val="0F172A"/>
          <w:sz w:val="25"/>
          <w:szCs w:val="25"/>
        </w:rPr>
        <w:t xml:space="preserve">4.10 Deployment and Version Control</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The source code is managed with Git. The front end is deployed to Vercel, which builds and publishes the site on every push and provides the public address https://smart-agri-frontend-rho.vercel.app. The API runs as a Node.js service and its allowed origin is set through the CLIENT_ORIGIN variable. Environment secrets are configured in the hosting dashboard and never stored in the repository.</w:t>
      </w:r>
    </w:p>
    <w:p>
      <w:pPr>
        <w:pStyle w:val="Heading1"/>
        <w:spacing w:after="140" w:before="280"/>
      </w:pPr>
      <w:r>
        <w:rPr>
          <w:rFonts w:ascii="Times New Roman" w:cs="Times New Roman" w:eastAsia="Times New Roman" w:hAnsi="Times New Roman"/>
          <w:b/>
          <w:bCs/>
          <w:color w:val="1E3A8A"/>
          <w:sz w:val="30"/>
          <w:szCs w:val="30"/>
        </w:rPr>
        <w:t xml:space="preserve">5. Website Screenshots</w:t>
      </w:r>
    </w:p>
    <w:p>
      <w:pPr>
        <w:pStyle w:val="Heading2"/>
        <w:spacing w:after="100" w:before="200"/>
      </w:pPr>
      <w:r>
        <w:rPr>
          <w:rFonts w:ascii="Times New Roman" w:cs="Times New Roman" w:eastAsia="Times New Roman" w:hAnsi="Times New Roman"/>
          <w:b/>
          <w:bCs/>
          <w:color w:val="0F172A"/>
          <w:sz w:val="25"/>
          <w:szCs w:val="25"/>
        </w:rPr>
        <w:t xml:space="preserve">5.1 Overview</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The screens below show the Smart Agriculture Management System running at https://smart-agri-frontend-rho.vercel.app. The public site shares one layout with a top menu; signed-in farmers see the dashboard sections and the creator uses the administrative gate.</w:t>
      </w:r>
    </w:p>
    <w:p>
      <w:pPr>
        <w:pStyle w:val="Heading2"/>
        <w:spacing w:after="100" w:before="200"/>
      </w:pPr>
      <w:r>
        <w:rPr>
          <w:rFonts w:ascii="Times New Roman" w:cs="Times New Roman" w:eastAsia="Times New Roman" w:hAnsi="Times New Roman"/>
          <w:b/>
          <w:bCs/>
          <w:color w:val="0F172A"/>
          <w:sz w:val="25"/>
          <w:szCs w:val="25"/>
        </w:rPr>
        <w:t xml:space="preserve">5.2 Application Screens</w:t>
      </w:r>
    </w:p>
    <w:p>
      <w:pPr>
        <w:spacing w:after="80" w:before="180"/>
        <w:jc w:val="center"/>
      </w:pPr>
      <w:r>
        <w:drawing>
          <wp:inline distT="0" distB="0" distL="0" distR="0">
            <wp:extent cx="4953000" cy="295275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952750"/>
                    </a:xfrm>
                    <a:prstGeom prst="rect">
                      <a:avLst/>
                    </a:prstGeom>
                  </pic:spPr>
                </pic:pic>
              </a:graphicData>
            </a:graphic>
          </wp:inline>
        </w:drawing>
      </w:r>
    </w:p>
    <w:p>
      <w:pPr>
        <w:spacing w:after="140" w:before="60"/>
        <w:jc w:val="center"/>
      </w:pPr>
      <w:r>
        <w:rPr>
          <w:rFonts w:ascii="Times New Roman" w:cs="Times New Roman" w:eastAsia="Times New Roman" w:hAnsi="Times New Roman"/>
          <w:b/>
          <w:bCs/>
          <w:i/>
          <w:iCs/>
          <w:color w:val="1E3A8A"/>
          <w:sz w:val="21"/>
          <w:szCs w:val="21"/>
        </w:rPr>
        <w:t xml:space="preserve">Figure 5.1: Sign In page</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Sign In page. Farmers sign in with e-mail and password. Quick demo accounts (for example R. Revathi of Thanjavur and K. Selvi of Pollachi) fill in credentials for evaluation.</w:t>
      </w:r>
    </w:p>
    <w:p>
      <w:pPr>
        <w:spacing w:after="80" w:before="180"/>
        <w:jc w:val="center"/>
      </w:pPr>
      <w:r>
        <w:drawing>
          <wp:inline distT="0" distB="0" distL="0" distR="0">
            <wp:extent cx="4953000" cy="304800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3048000"/>
                    </a:xfrm>
                    <a:prstGeom prst="rect">
                      <a:avLst/>
                    </a:prstGeom>
                  </pic:spPr>
                </pic:pic>
              </a:graphicData>
            </a:graphic>
          </wp:inline>
        </w:drawing>
      </w:r>
    </w:p>
    <w:p>
      <w:pPr>
        <w:spacing w:after="140" w:before="60"/>
        <w:jc w:val="center"/>
      </w:pPr>
      <w:r>
        <w:rPr>
          <w:rFonts w:ascii="Times New Roman" w:cs="Times New Roman" w:eastAsia="Times New Roman" w:hAnsi="Times New Roman"/>
          <w:b/>
          <w:bCs/>
          <w:i/>
          <w:iCs/>
          <w:color w:val="1E3A8A"/>
          <w:sz w:val="21"/>
          <w:szCs w:val="21"/>
        </w:rPr>
        <w:t xml:space="preserve">Figure 5.2: Farmer Sign Up</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Sign Up page. A new farmer enters name, e-mail, password, phone, date of birth, district, farm size, primary crops and profile photo, and must accept the Terms and Conditions.</w:t>
      </w:r>
    </w:p>
    <w:p>
      <w:pPr>
        <w:spacing w:after="80" w:before="180"/>
        <w:jc w:val="center"/>
      </w:pPr>
      <w:r>
        <w:drawing>
          <wp:inline distT="0" distB="0" distL="0" distR="0">
            <wp:extent cx="4953000" cy="2952750"/>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952750"/>
                    </a:xfrm>
                    <a:prstGeom prst="rect">
                      <a:avLst/>
                    </a:prstGeom>
                  </pic:spPr>
                </pic:pic>
              </a:graphicData>
            </a:graphic>
          </wp:inline>
        </w:drawing>
      </w:r>
    </w:p>
    <w:p>
      <w:pPr>
        <w:spacing w:after="140" w:before="60"/>
        <w:jc w:val="center"/>
      </w:pPr>
      <w:r>
        <w:rPr>
          <w:rFonts w:ascii="Times New Roman" w:cs="Times New Roman" w:eastAsia="Times New Roman" w:hAnsi="Times New Roman"/>
          <w:b/>
          <w:bCs/>
          <w:i/>
          <w:iCs/>
          <w:color w:val="1E3A8A"/>
          <w:sz w:val="21"/>
          <w:szCs w:val="21"/>
        </w:rPr>
        <w:t xml:space="preserve">Figure 5.3: Creator Admin gate</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Creator administrative gate. This gate accepts only the creator; farmer logins are rejected. A one-click verification button is provided for demonstration.</w:t>
      </w:r>
    </w:p>
    <w:p>
      <w:pPr>
        <w:spacing w:after="80" w:before="180"/>
        <w:jc w:val="center"/>
      </w:pPr>
      <w:r>
        <w:drawing>
          <wp:inline distT="0" distB="0" distL="0" distR="0">
            <wp:extent cx="4953000" cy="2952750"/>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952750"/>
                    </a:xfrm>
                    <a:prstGeom prst="rect">
                      <a:avLst/>
                    </a:prstGeom>
                  </pic:spPr>
                </pic:pic>
              </a:graphicData>
            </a:graphic>
          </wp:inline>
        </w:drawing>
      </w:r>
    </w:p>
    <w:p>
      <w:pPr>
        <w:spacing w:after="140" w:before="60"/>
        <w:jc w:val="center"/>
      </w:pPr>
      <w:r>
        <w:rPr>
          <w:rFonts w:ascii="Times New Roman" w:cs="Times New Roman" w:eastAsia="Times New Roman" w:hAnsi="Times New Roman"/>
          <w:b/>
          <w:bCs/>
          <w:i/>
          <w:iCs/>
          <w:color w:val="1E3A8A"/>
          <w:sz w:val="21"/>
          <w:szCs w:val="21"/>
        </w:rPr>
        <w:t xml:space="preserve">Figure 5.4: Home page and market ticker</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Home page. The hero section shows the platform title, key figures (acres monitored, water conserved, probe-grid uptime), the AGMARKNET price ticker and links to the live report and guide.</w:t>
      </w:r>
    </w:p>
    <w:p>
      <w:pPr>
        <w:spacing w:after="80" w:before="180"/>
        <w:jc w:val="center"/>
      </w:pPr>
      <w:r>
        <w:drawing>
          <wp:inline distT="0" distB="0" distL="0" distR="0">
            <wp:extent cx="4953000" cy="2952750"/>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2952750"/>
                    </a:xfrm>
                    <a:prstGeom prst="rect">
                      <a:avLst/>
                    </a:prstGeom>
                  </pic:spPr>
                </pic:pic>
              </a:graphicData>
            </a:graphic>
          </wp:inline>
        </w:drawing>
      </w:r>
    </w:p>
    <w:p>
      <w:pPr>
        <w:spacing w:after="140" w:before="60"/>
        <w:jc w:val="center"/>
      </w:pPr>
      <w:r>
        <w:rPr>
          <w:rFonts w:ascii="Times New Roman" w:cs="Times New Roman" w:eastAsia="Times New Roman" w:hAnsi="Times New Roman"/>
          <w:b/>
          <w:bCs/>
          <w:i/>
          <w:iCs/>
          <w:color w:val="1E3A8A"/>
          <w:sz w:val="21"/>
          <w:szCs w:val="21"/>
        </w:rPr>
        <w:t xml:space="preserve">Figure 5.5: Live Land Report and dam radar</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Live Land Report. Soil telemetry across agro-climatic zones is shown with the dam storage radar for Mettur, Bhavanisagar, Vaigai and Aliyar, including level, percentage full, inflow and outflow.</w:t>
      </w:r>
    </w:p>
    <w:p>
      <w:pPr>
        <w:spacing w:after="80" w:before="180"/>
        <w:jc w:val="center"/>
      </w:pPr>
      <w:r>
        <w:drawing>
          <wp:inline distT="0" distB="0" distL="0" distR="0">
            <wp:extent cx="4953000" cy="2857500"/>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857500"/>
                    </a:xfrm>
                    <a:prstGeom prst="rect">
                      <a:avLst/>
                    </a:prstGeom>
                  </pic:spPr>
                </pic:pic>
              </a:graphicData>
            </a:graphic>
          </wp:inline>
        </w:drawing>
      </w:r>
    </w:p>
    <w:p>
      <w:pPr>
        <w:spacing w:after="140" w:before="60"/>
        <w:jc w:val="center"/>
      </w:pPr>
      <w:r>
        <w:rPr>
          <w:rFonts w:ascii="Times New Roman" w:cs="Times New Roman" w:eastAsia="Times New Roman" w:hAnsi="Times New Roman"/>
          <w:b/>
          <w:bCs/>
          <w:i/>
          <w:iCs/>
          <w:color w:val="1E3A8A"/>
          <w:sz w:val="21"/>
          <w:szCs w:val="21"/>
        </w:rPr>
        <w:t xml:space="preserve">Figure 5.6: Farmlands gallery</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Farmlands gallery. Photographs of the Tamil Nadu agro-zones are shown in a responsive grid.</w:t>
      </w:r>
    </w:p>
    <w:p>
      <w:pPr>
        <w:spacing w:after="80" w:before="180"/>
        <w:jc w:val="center"/>
      </w:pPr>
      <w:r>
        <w:drawing>
          <wp:inline distT="0" distB="0" distL="0" distR="0">
            <wp:extent cx="4953000" cy="2952750"/>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2952750"/>
                    </a:xfrm>
                    <a:prstGeom prst="rect">
                      <a:avLst/>
                    </a:prstGeom>
                  </pic:spPr>
                </pic:pic>
              </a:graphicData>
            </a:graphic>
          </wp:inline>
        </w:drawing>
      </w:r>
    </w:p>
    <w:p>
      <w:pPr>
        <w:spacing w:after="140" w:before="60"/>
        <w:jc w:val="center"/>
      </w:pPr>
      <w:r>
        <w:rPr>
          <w:rFonts w:ascii="Times New Roman" w:cs="Times New Roman" w:eastAsia="Times New Roman" w:hAnsi="Times New Roman"/>
          <w:b/>
          <w:bCs/>
          <w:i/>
          <w:iCs/>
          <w:color w:val="1E3A8A"/>
          <w:sz w:val="21"/>
          <w:szCs w:val="21"/>
        </w:rPr>
        <w:t xml:space="preserve">Figure 5.7: Agri-Tech Guide</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Agri-Tech Guide. Tabs present core modules, agro-climatic zones, the Pattam calendar, the NPK deficiency matrix, water budgeting and government schemes.</w:t>
      </w:r>
    </w:p>
    <w:p>
      <w:pPr>
        <w:spacing w:after="80" w:before="180"/>
        <w:jc w:val="center"/>
      </w:pPr>
      <w:r>
        <w:drawing>
          <wp:inline distT="0" distB="0" distL="0" distR="0">
            <wp:extent cx="4953000" cy="2952750"/>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952750"/>
                    </a:xfrm>
                    <a:prstGeom prst="rect">
                      <a:avLst/>
                    </a:prstGeom>
                  </pic:spPr>
                </pic:pic>
              </a:graphicData>
            </a:graphic>
          </wp:inline>
        </w:drawing>
      </w:r>
    </w:p>
    <w:p>
      <w:pPr>
        <w:spacing w:after="140" w:before="60"/>
        <w:jc w:val="center"/>
      </w:pPr>
      <w:r>
        <w:rPr>
          <w:rFonts w:ascii="Times New Roman" w:cs="Times New Roman" w:eastAsia="Times New Roman" w:hAnsi="Times New Roman"/>
          <w:b/>
          <w:bCs/>
          <w:i/>
          <w:iCs/>
          <w:color w:val="1E3A8A"/>
          <w:sz w:val="21"/>
          <w:szCs w:val="21"/>
        </w:rPr>
        <w:t xml:space="preserve">Figure 5.8: Precision Fertigation Calculator</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Fertigation calculator. After choosing crop, area, phase and soil texture, the farmer receives fertiliser weights, bio-inoculant packets, daily water and drip run-time with an agronomist note.</w:t>
      </w:r>
    </w:p>
    <w:p>
      <w:pPr>
        <w:spacing w:after="80" w:before="180"/>
        <w:jc w:val="center"/>
      </w:pPr>
      <w:r>
        <w:drawing>
          <wp:inline distT="0" distB="0" distL="0" distR="0">
            <wp:extent cx="4953000" cy="2952750"/>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2952750"/>
                    </a:xfrm>
                    <a:prstGeom prst="rect">
                      <a:avLst/>
                    </a:prstGeom>
                  </pic:spPr>
                </pic:pic>
              </a:graphicData>
            </a:graphic>
          </wp:inline>
        </w:drawing>
      </w:r>
    </w:p>
    <w:p>
      <w:pPr>
        <w:spacing w:after="140" w:before="60"/>
        <w:jc w:val="center"/>
      </w:pPr>
      <w:r>
        <w:rPr>
          <w:rFonts w:ascii="Times New Roman" w:cs="Times New Roman" w:eastAsia="Times New Roman" w:hAnsi="Times New Roman"/>
          <w:b/>
          <w:bCs/>
          <w:i/>
          <w:iCs/>
          <w:color w:val="1E3A8A"/>
          <w:sz w:val="21"/>
          <w:szCs w:val="21"/>
        </w:rPr>
        <w:t xml:space="preserve">Figure 5.9: Project Revenue and Customer Directory</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Revenue and customers. The revenue section shows commercial performance of deployed districts; the directory lists verified farmers with landholding and primary crops.</w:t>
      </w:r>
    </w:p>
    <w:p>
      <w:pPr>
        <w:spacing w:after="80" w:before="180"/>
        <w:jc w:val="center"/>
      </w:pPr>
      <w:r>
        <w:drawing>
          <wp:inline distT="0" distB="0" distL="0" distR="0">
            <wp:extent cx="4953000" cy="2952750"/>
            <wp:effectExtent t="0" r="0" b="0" l="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2952750"/>
                    </a:xfrm>
                    <a:prstGeom prst="rect">
                      <a:avLst/>
                    </a:prstGeom>
                  </pic:spPr>
                </pic:pic>
              </a:graphicData>
            </a:graphic>
          </wp:inline>
        </w:drawing>
      </w:r>
    </w:p>
    <w:p>
      <w:pPr>
        <w:spacing w:after="140" w:before="60"/>
        <w:jc w:val="center"/>
      </w:pPr>
      <w:r>
        <w:rPr>
          <w:rFonts w:ascii="Times New Roman" w:cs="Times New Roman" w:eastAsia="Times New Roman" w:hAnsi="Times New Roman"/>
          <w:b/>
          <w:bCs/>
          <w:i/>
          <w:iCs/>
          <w:color w:val="1E3A8A"/>
          <w:sz w:val="21"/>
          <w:szCs w:val="21"/>
        </w:rPr>
        <w:t xml:space="preserve">Figure 5.10: Reviews, Creator and Support desk</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Reviews and support. Farmers submit ratings and feedback; the creator section describes the architecture and vision; the support form sends sensor installation enquiries.</w:t>
      </w:r>
    </w:p>
    <w:p>
      <w:pPr>
        <w:pStyle w:val="Heading1"/>
        <w:spacing w:after="140" w:before="280"/>
      </w:pPr>
      <w:r>
        <w:rPr>
          <w:rFonts w:ascii="Times New Roman" w:cs="Times New Roman" w:eastAsia="Times New Roman" w:hAnsi="Times New Roman"/>
          <w:b/>
          <w:bCs/>
          <w:color w:val="1E3A8A"/>
          <w:sz w:val="30"/>
          <w:szCs w:val="30"/>
        </w:rPr>
        <w:t xml:space="preserve">6. Conclusion and References</w:t>
      </w:r>
    </w:p>
    <w:p>
      <w:pPr>
        <w:pStyle w:val="Heading2"/>
        <w:spacing w:after="100" w:before="200"/>
      </w:pPr>
      <w:r>
        <w:rPr>
          <w:rFonts w:ascii="Times New Roman" w:cs="Times New Roman" w:eastAsia="Times New Roman" w:hAnsi="Times New Roman"/>
          <w:b/>
          <w:bCs/>
          <w:color w:val="0F172A"/>
          <w:sz w:val="25"/>
          <w:szCs w:val="25"/>
        </w:rPr>
        <w:t xml:space="preserve">6.1 Conclusion</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The Smart Agriculture Management System shows how object-oriented analysis and modern web technology can support farmers of Tamil Nadu. The requirement analysis identified the user roles and a set of functional and non-functional requirements; the UML diagrams translated them into a clear design (use case for functions, class for data, sequence, activity and state chart for behaviour, component and deployment for architecture); and the design was implemented as a responsive web front end, a Node.js and Express REST API and a database.</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The finished system lets farmers view live land and dam information, plan fertiliser and water with the fertigation calculator, learn from the guide, discover subsidies and share feedback, while the creator administrator controls the platform through a restricted gate. Security rests on hashed passwords, token authentication, role-based access and origin control, and the work was verified with Postman and test scenarios. The project also gave practical experience of the complete software engineering cycle.</w:t>
      </w:r>
    </w:p>
    <w:p>
      <w:pPr>
        <w:pStyle w:val="Heading2"/>
        <w:spacing w:after="100" w:before="200"/>
      </w:pPr>
      <w:r>
        <w:rPr>
          <w:rFonts w:ascii="Times New Roman" w:cs="Times New Roman" w:eastAsia="Times New Roman" w:hAnsi="Times New Roman"/>
          <w:b/>
          <w:bCs/>
          <w:color w:val="0F172A"/>
          <w:sz w:val="25"/>
          <w:szCs w:val="25"/>
        </w:rPr>
        <w:t xml:space="preserve">6.2 Limitations</w:t>
      </w:r>
    </w:p>
    <w:p>
      <w:pPr>
        <w:pStyle w:val="ListParagraph"/>
        <w:numPr>
          <w:ilvl w:val="0"/>
          <w:numId w:val="1"/>
        </w:numPr>
        <w:spacing w:after="80" w:before="40" w:line="260"/>
      </w:pPr>
      <w:r>
        <w:rPr>
          <w:rFonts w:ascii="Times New Roman" w:cs="Times New Roman" w:eastAsia="Times New Roman" w:hAnsi="Times New Roman"/>
          <w:sz w:val="22"/>
          <w:szCs w:val="22"/>
        </w:rPr>
        <w:t xml:space="preserve">Sensor data, dam levels and market prices are demonstration values; no live integration with official sources or hardware in this version.</w:t>
      </w:r>
    </w:p>
    <w:p>
      <w:pPr>
        <w:pStyle w:val="ListParagraph"/>
        <w:numPr>
          <w:ilvl w:val="0"/>
          <w:numId w:val="1"/>
        </w:numPr>
        <w:spacing w:after="80" w:before="40" w:line="260"/>
      </w:pPr>
      <w:r>
        <w:rPr>
          <w:rFonts w:ascii="Times New Roman" w:cs="Times New Roman" w:eastAsia="Times New Roman" w:hAnsi="Times New Roman"/>
          <w:sz w:val="22"/>
          <w:szCs w:val="22"/>
        </w:rPr>
        <w:t xml:space="preserve">No online payment for subscriptions.</w:t>
      </w:r>
    </w:p>
    <w:p>
      <w:pPr>
        <w:pStyle w:val="ListParagraph"/>
        <w:numPr>
          <w:ilvl w:val="0"/>
          <w:numId w:val="1"/>
        </w:numPr>
        <w:spacing w:after="80" w:before="40" w:line="260"/>
      </w:pPr>
      <w:r>
        <w:rPr>
          <w:rFonts w:ascii="Times New Roman" w:cs="Times New Roman" w:eastAsia="Times New Roman" w:hAnsi="Times New Roman"/>
          <w:sz w:val="22"/>
          <w:szCs w:val="22"/>
        </w:rPr>
        <w:t xml:space="preserve">The interface is a responsive web application; there is no native mobile app.</w:t>
      </w:r>
    </w:p>
    <w:p>
      <w:pPr>
        <w:pStyle w:val="ListParagraph"/>
        <w:numPr>
          <w:ilvl w:val="0"/>
          <w:numId w:val="1"/>
        </w:numPr>
        <w:spacing w:after="80" w:before="40" w:line="260"/>
      </w:pPr>
      <w:r>
        <w:rPr>
          <w:rFonts w:ascii="Times New Roman" w:cs="Times New Roman" w:eastAsia="Times New Roman" w:hAnsi="Times New Roman"/>
          <w:sz w:val="22"/>
          <w:szCs w:val="22"/>
        </w:rPr>
        <w:t xml:space="preserve">Notifications are shown in the application only; SMS alerts for motor trips and dry runs are designed but not implemented.</w:t>
      </w:r>
    </w:p>
    <w:p>
      <w:pPr>
        <w:pStyle w:val="ListParagraph"/>
        <w:numPr>
          <w:ilvl w:val="0"/>
          <w:numId w:val="1"/>
        </w:numPr>
        <w:spacing w:after="80" w:before="40" w:line="260"/>
      </w:pPr>
      <w:r>
        <w:rPr>
          <w:rFonts w:ascii="Times New Roman" w:cs="Times New Roman" w:eastAsia="Times New Roman" w:hAnsi="Times New Roman"/>
          <w:sz w:val="22"/>
          <w:szCs w:val="22"/>
        </w:rPr>
        <w:t xml:space="preserve">The interface language is English only.</w:t>
      </w:r>
    </w:p>
    <w:p>
      <w:pPr>
        <w:pStyle w:val="Heading2"/>
        <w:spacing w:after="100" w:before="200"/>
      </w:pPr>
      <w:r>
        <w:rPr>
          <w:rFonts w:ascii="Times New Roman" w:cs="Times New Roman" w:eastAsia="Times New Roman" w:hAnsi="Times New Roman"/>
          <w:b/>
          <w:bCs/>
          <w:color w:val="0F172A"/>
          <w:sz w:val="25"/>
          <w:szCs w:val="25"/>
        </w:rPr>
        <w:t xml:space="preserve">6.3 Future Enhancements</w:t>
      </w:r>
    </w:p>
    <w:p>
      <w:pPr>
        <w:pStyle w:val="ListParagraph"/>
        <w:numPr>
          <w:ilvl w:val="0"/>
          <w:numId w:val="1"/>
        </w:numPr>
        <w:spacing w:after="80" w:before="40" w:line="260"/>
      </w:pPr>
      <w:r>
        <w:rPr>
          <w:rFonts w:ascii="Times New Roman" w:cs="Times New Roman" w:eastAsia="Times New Roman" w:hAnsi="Times New Roman"/>
          <w:sz w:val="22"/>
          <w:szCs w:val="22"/>
        </w:rPr>
        <w:t xml:space="preserve">Live integration with LoRaWAN sensors, solenoid valves and satellite NDVI crop-health maps.</w:t>
      </w:r>
    </w:p>
    <w:p>
      <w:pPr>
        <w:pStyle w:val="ListParagraph"/>
        <w:numPr>
          <w:ilvl w:val="0"/>
          <w:numId w:val="1"/>
        </w:numPr>
        <w:spacing w:after="80" w:before="40" w:line="260"/>
      </w:pPr>
      <w:r>
        <w:rPr>
          <w:rFonts w:ascii="Times New Roman" w:cs="Times New Roman" w:eastAsia="Times New Roman" w:hAnsi="Times New Roman"/>
          <w:sz w:val="22"/>
          <w:szCs w:val="22"/>
        </w:rPr>
        <w:t xml:space="preserve">Official data feeds for dams (PWD) and market prices (AGMARKNET).</w:t>
      </w:r>
    </w:p>
    <w:p>
      <w:pPr>
        <w:pStyle w:val="ListParagraph"/>
        <w:numPr>
          <w:ilvl w:val="0"/>
          <w:numId w:val="1"/>
        </w:numPr>
        <w:spacing w:after="80" w:before="40" w:line="260"/>
      </w:pPr>
      <w:r>
        <w:rPr>
          <w:rFonts w:ascii="Times New Roman" w:cs="Times New Roman" w:eastAsia="Times New Roman" w:hAnsi="Times New Roman"/>
          <w:sz w:val="22"/>
          <w:szCs w:val="22"/>
        </w:rPr>
        <w:t xml:space="preserve">Tamil and English language switching and voice support for farmers.</w:t>
      </w:r>
    </w:p>
    <w:p>
      <w:pPr>
        <w:pStyle w:val="ListParagraph"/>
        <w:numPr>
          <w:ilvl w:val="0"/>
          <w:numId w:val="1"/>
        </w:numPr>
        <w:spacing w:after="80" w:before="40" w:line="260"/>
      </w:pPr>
      <w:r>
        <w:rPr>
          <w:rFonts w:ascii="Times New Roman" w:cs="Times New Roman" w:eastAsia="Times New Roman" w:hAnsi="Times New Roman"/>
          <w:sz w:val="22"/>
          <w:szCs w:val="22"/>
        </w:rPr>
        <w:t xml:space="preserve">SMS and WhatsApp alerts for irrigation, rainfall and pump faults.</w:t>
      </w:r>
    </w:p>
    <w:p>
      <w:pPr>
        <w:pStyle w:val="ListParagraph"/>
        <w:numPr>
          <w:ilvl w:val="0"/>
          <w:numId w:val="1"/>
        </w:numPr>
        <w:spacing w:after="80" w:before="40" w:line="260"/>
      </w:pPr>
      <w:r>
        <w:rPr>
          <w:rFonts w:ascii="Times New Roman" w:cs="Times New Roman" w:eastAsia="Times New Roman" w:hAnsi="Times New Roman"/>
          <w:sz w:val="22"/>
          <w:szCs w:val="22"/>
        </w:rPr>
        <w:t xml:space="preserve">Mobile application with offline support for fields with weak networks.</w:t>
      </w:r>
    </w:p>
    <w:p>
      <w:pPr>
        <w:pStyle w:val="ListParagraph"/>
        <w:numPr>
          <w:ilvl w:val="0"/>
          <w:numId w:val="1"/>
        </w:numPr>
        <w:spacing w:after="80" w:before="40" w:line="260"/>
      </w:pPr>
      <w:r>
        <w:rPr>
          <w:rFonts w:ascii="Times New Roman" w:cs="Times New Roman" w:eastAsia="Times New Roman" w:hAnsi="Times New Roman"/>
          <w:sz w:val="22"/>
          <w:szCs w:val="22"/>
        </w:rPr>
        <w:t xml:space="preserve">Machine-learning yield prediction and pest-disease detection from photographs.</w:t>
      </w:r>
    </w:p>
    <w:p>
      <w:pPr>
        <w:pStyle w:val="Heading2"/>
        <w:spacing w:after="100" w:before="200"/>
      </w:pPr>
      <w:r>
        <w:rPr>
          <w:rFonts w:ascii="Times New Roman" w:cs="Times New Roman" w:eastAsia="Times New Roman" w:hAnsi="Times New Roman"/>
          <w:b/>
          <w:bCs/>
          <w:color w:val="0F172A"/>
          <w:sz w:val="25"/>
          <w:szCs w:val="25"/>
        </w:rPr>
        <w:t xml:space="preserve">6.4 References</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1. Booch, G., Rumbaugh, J. and Jacobson, I., The Unified Modeling Language User Guide, Addison-Wesley.</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2. Sommerville, I., Software Engineering, Pearson.</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3. Pressman, R. S., Software Engineering: A Practitioner's Approach, McGraw-Hill.</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4. Tamil Nadu Agricultural University (TNAU) Agritech Portal. https://agritech.tnau.ac.in</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5. Tamil Nadu Agriculture Department. https://www.tn.gov.in</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6. Agmarknet – Agricultural Marketing Information Network. https://agmarknet.gov.in</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7. Node.js Documentation. https://nodejs.org/en/docs</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8. Express.js Documentation. https://expressjs.com</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9. MongoDB Documentation. https://www.mongodb.com/docs</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10. Mongoose Documentation. https://mongoosejs.com/docs</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11. Vercel Documentation. https://vercel.com/docs</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12. Postman Learning Center. https://learning.postman.com</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13. Jones, M., Bradley, J. and Sakimura, N., JSON Web Token (JWT), RFC 7519, IETF.</w:t>
      </w:r>
    </w:p>
    <w:p>
      <w:pPr>
        <w:spacing w:after="120" w:before="0" w:line="276"/>
      </w:pPr>
      <w:r>
        <w:rPr>
          <w:rFonts w:ascii="Times New Roman" w:cs="Times New Roman" w:eastAsia="Times New Roman" w:hAnsi="Times New Roman"/>
          <w:b w:val="false"/>
          <w:bCs w:val="false"/>
          <w:i w:val="false"/>
          <w:iCs w:val="false"/>
          <w:color w:val="111827"/>
          <w:sz w:val="22"/>
          <w:szCs w:val="22"/>
        </w:rPr>
        <w:t xml:space="preserve">14. OWASP Foundation, OWASP Top Ten Web Application Security Risks. https://owasp.org/www-project-top-ten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20"/>
        <w:szCs w:val="20"/>
      </w:rPr>
      <w:fldChar w:fldCharType="begin"/>
    </w:r>
    <w:r>
      <w:rPr>
        <w:rFonts w:ascii="Times New Roman" w:cs="Times New Roman" w:eastAsia="Times New Roman" w:hAnsi="Times New Roman"/>
        <w:color w:val="64748B"/>
        <w:sz w:val="20"/>
        <w:szCs w:val="20"/>
      </w:rPr>
      <w:instrText xml:space="preserve">PAGE</w:instrText>
    </w:r>
    <w:r>
      <w:rPr>
        <w:rFonts w:ascii="Times New Roman" w:cs="Times New Roman" w:eastAsia="Times New Roman" w:hAnsi="Times New Roman"/>
        <w:color w:val="64748B"/>
        <w:sz w:val="20"/>
        <w:szCs w:val="20"/>
      </w:rPr>
      <w:fldChar w:fldCharType="separate"/>
    </w:r>
    <w:r>
      <w:rPr>
        <w:rFonts w:ascii="Times New Roman" w:cs="Times New Roman" w:eastAsia="Times New Roman" w:hAnsi="Times New Roman"/>
        <w:color w:val="64748B"/>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4748B"/>
        <w:sz w:val="18"/>
        <w:szCs w:val="18"/>
      </w:rPr>
      <w:t xml:space="preserve">Smart Agriculture Management System – OOASE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11827"/>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29c621f30961e33a3d4d95914b6698e963d2c171.png"/><Relationship Id="rId10" Type="http://schemas.openxmlformats.org/officeDocument/2006/relationships/image" Target="media/5f736f7352defdb589fb4270d67704ca332fd273.png"/><Relationship Id="rId11" Type="http://schemas.openxmlformats.org/officeDocument/2006/relationships/image" Target="media/83e761cd569595df8a4d64cb4b7e3d44da44eff6.png"/><Relationship Id="rId12" Type="http://schemas.openxmlformats.org/officeDocument/2006/relationships/image" Target="media/03303eb09729baedab78b267d509574f09ad65b5.png"/><Relationship Id="rId13" Type="http://schemas.openxmlformats.org/officeDocument/2006/relationships/image" Target="media/966d628f15530ab074e92397c00adbe45eb53c4e.png"/><Relationship Id="rId14" Type="http://schemas.openxmlformats.org/officeDocument/2006/relationships/image" Target="media/58cb58e0d850c019a599358e8a2ab62da048e59a.png"/><Relationship Id="rId15" Type="http://schemas.openxmlformats.org/officeDocument/2006/relationships/image" Target="media/f5a82bcfa5ab71f1faa27b19a45fe78f84a48b6d.png"/><Relationship Id="rId16" Type="http://schemas.openxmlformats.org/officeDocument/2006/relationships/image" Target="media/2e10b15530c3497021818ada0565c790fc0ef1b9.png"/><Relationship Id="rId17" Type="http://schemas.openxmlformats.org/officeDocument/2006/relationships/image" Target="media/7436b1d6f6275cbc79576ab92b6f5834260b3c8d.png"/><Relationship Id="rId18" Type="http://schemas.openxmlformats.org/officeDocument/2006/relationships/image" Target="media/bc425ca9c4c023a2c693272fd2db985402b3388e.png"/><Relationship Id="rId19" Type="http://schemas.openxmlformats.org/officeDocument/2006/relationships/image" Target="media/e02cf4bbda628f0de2632a53897ae810b54e8e29.png"/><Relationship Id="rId20" Type="http://schemas.openxmlformats.org/officeDocument/2006/relationships/image" Target="media/cee7f799cb154f1e9106fa642bef221605c53cef.png"/><Relationship Id="rId21" Type="http://schemas.openxmlformats.org/officeDocument/2006/relationships/image" Target="media/e4d49864e2a7be384045321c7c23722ef55740f7.jpg"/><Relationship Id="rId22" Type="http://schemas.openxmlformats.org/officeDocument/2006/relationships/image" Target="media/fe52389b25fea4b7f9bbc41cc0d89f13b6591d01.png"/><Relationship Id="rId23" Type="http://schemas.openxmlformats.org/officeDocument/2006/relationships/image" Target="media/86cd5c4b6b3ea7aac2debf69ffd1c27b3b8d4ebe.png"/><Relationship Id="rId24" Type="http://schemas.openxmlformats.org/officeDocument/2006/relationships/image" Target="media/d0fd496c9dc16b1abaca70c6df5ba56dcf45ac2f.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2026-10-29T19:21:38.931Z</dcterms:created>
  <dcterms:modified xsi:type="dcterms:W3CDTF">2026-10-29T19:21:38.932Z</dcterms:modified>
</cp:coreProperties>
</file>

<file path=docProps/custom.xml><?xml version="1.0" encoding="utf-8"?>
<Properties xmlns="http://schemas.openxmlformats.org/officeDocument/2006/custom-properties" xmlns:vt="http://schemas.openxmlformats.org/officeDocument/2006/docPropsVTypes"/>
</file>