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87170232381056b11ceb2077be970f4c8065bde"/>
    <w:p>
      <w:pPr>
        <w:pStyle w:val="Heading1"/>
      </w:pPr>
      <w:r>
        <w:t xml:space="preserve">🧩 TEMPLATE DE DIAGNOSTIC – L’ÉQUATION DU CHANGEMENT</w:t>
      </w:r>
    </w:p>
    <w:p>
      <w:pPr>
        <w:pStyle w:val="BlockText"/>
      </w:pPr>
      <w:r>
        <w:rPr>
          <w:b/>
          <w:bCs/>
        </w:rPr>
        <w:t xml:space="preserve">Objectif</w:t>
      </w:r>
      <w:r>
        <w:t xml:space="preserve"> </w:t>
      </w:r>
      <w:r>
        <w:t xml:space="preserve">: Évaluer la maturité d’un projet de changement avant lancement ou en cours d’exécution, identifier les risques humains et organisationnels, et définir les actions correctives.</w:t>
      </w:r>
    </w:p>
    <w:p>
      <w:r>
        <w:pict>
          <v:rect style="width:0;height:1.5pt" o:hralign="center" o:hrstd="t" o:hr="t"/>
        </w:pict>
      </w:r>
    </w:p>
    <w:bookmarkStart w:id="20" w:name="informations-générales"/>
    <w:p>
      <w:pPr>
        <w:pStyle w:val="Heading2"/>
      </w:pPr>
      <w:r>
        <w:t xml:space="preserve">📌 1. Informations générales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 du projet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Sponsor / Direction porteuse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Chef de projet / Change manager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Périmètre concerné :</w:t>
      </w:r>
      <w:r>
        <w:t xml:space="preserve"> </w:t>
      </w:r>
      <w:r>
        <w:t xml:space="preserve">(métiers, équipes, sites)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 du diagnostic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du projet :</w:t>
      </w:r>
      <w:r>
        <w:t xml:space="preserve"> </w:t>
      </w:r>
      <w:r>
        <w:t xml:space="preserve">☐ Avant lancement ☐ En cours ☐ En difficulté</w:t>
      </w:r>
    </w:p>
    <w:p>
      <w:r>
        <w:pict>
          <v:rect style="width:0;height:1.5pt" o:hralign="center" o:hrstd="t" o:hr="t"/>
        </w:pict>
      </w:r>
    </w:p>
    <w:bookmarkEnd w:id="20"/>
    <w:bookmarkStart w:id="26" w:name="vision-le-sens-du-changement"/>
    <w:p>
      <w:pPr>
        <w:pStyle w:val="Heading2"/>
      </w:pPr>
      <w:r>
        <w:t xml:space="preserve">🔦 2. VISION – Le sens du changement</w:t>
      </w:r>
    </w:p>
    <w:bookmarkStart w:id="21" w:name="question-clé"/>
    <w:p>
      <w:pPr>
        <w:pStyle w:val="Heading3"/>
      </w:pPr>
      <w:r>
        <w:t xml:space="preserve">🎯 Question clé</w:t>
      </w:r>
    </w:p>
    <w:p>
      <w:pPr>
        <w:pStyle w:val="BlockText"/>
      </w:pPr>
      <w:r>
        <w:rPr>
          <w:i/>
          <w:iCs/>
        </w:rPr>
        <w:t xml:space="preserve">Pourquoi ce changement est-il nécessaire et vers quoi allons-nous ?</w:t>
      </w:r>
    </w:p>
    <w:bookmarkEnd w:id="21"/>
    <w:bookmarkStart w:id="22" w:name="évaluation"/>
    <w:p>
      <w:pPr>
        <w:pStyle w:val="Heading3"/>
      </w:pPr>
      <w:r>
        <w:t xml:space="preserve">Évaluation</w:t>
      </w:r>
    </w:p>
    <w:p>
      <w:pPr>
        <w:pStyle w:val="Compact"/>
        <w:numPr>
          <w:ilvl w:val="0"/>
          <w:numId w:val="1002"/>
        </w:numPr>
      </w:pPr>
      <w:r>
        <w:t xml:space="preserve">La vision est-elle</w:t>
      </w:r>
      <w:r>
        <w:t xml:space="preserve"> </w:t>
      </w:r>
      <w:r>
        <w:rPr>
          <w:b/>
          <w:bCs/>
        </w:rPr>
        <w:t xml:space="preserve">claire et formalisée</w:t>
      </w:r>
      <w:r>
        <w:t xml:space="preserve"> </w:t>
      </w:r>
      <w:r>
        <w:t xml:space="preserve">? ☐ Oui ☐ Partiellement ☐ Non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Est-elle</w:t>
      </w:r>
      <w:r>
        <w:t xml:space="preserve"> </w:t>
      </w:r>
      <w:r>
        <w:rPr>
          <w:b/>
          <w:bCs/>
        </w:rPr>
        <w:t xml:space="preserve">comprise par les équipes</w:t>
      </w:r>
      <w:r>
        <w:t xml:space="preserve"> </w:t>
      </w:r>
      <w:r>
        <w:t xml:space="preserve">? ☐ Oui ☐ Partiellement ☐ Non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Est-elle</w:t>
      </w:r>
      <w:r>
        <w:t xml:space="preserve"> </w:t>
      </w:r>
      <w:r>
        <w:rPr>
          <w:b/>
          <w:bCs/>
        </w:rPr>
        <w:t xml:space="preserve">inspirante et motivante</w:t>
      </w:r>
      <w:r>
        <w:t xml:space="preserve"> </w:t>
      </w:r>
      <w:r>
        <w:t xml:space="preserve">? ☐ Oui ☐ Partiellement ☐ Non</w:t>
      </w:r>
    </w:p>
    <w:bookmarkEnd w:id="22"/>
    <w:bookmarkStart w:id="23" w:name="score-0-à-5-0-1-2-3-4-5"/>
    <w:p>
      <w:pPr>
        <w:pStyle w:val="Heading3"/>
      </w:pPr>
      <w:r>
        <w:t xml:space="preserve">Score (0 à 5) : ☐0 ☐1 ☐2 ☐3 ☐4 ☐5</w:t>
      </w:r>
    </w:p>
    <w:bookmarkEnd w:id="23"/>
    <w:bookmarkStart w:id="24" w:name="risques-identifiés"/>
    <w:p>
      <w:pPr>
        <w:pStyle w:val="Heading3"/>
      </w:pPr>
      <w:r>
        <w:t xml:space="preserve">Risques identifiés</w:t>
      </w:r>
    </w:p>
    <w:p>
      <w:pPr>
        <w:pStyle w:val="Compact"/>
        <w:numPr>
          <w:ilvl w:val="0"/>
          <w:numId w:val="1003"/>
        </w:numPr>
      </w:pPr>
      <w:r>
        <w:t xml:space="preserve">Manque de sens</w:t>
      </w:r>
    </w:p>
    <w:p>
      <w:pPr>
        <w:pStyle w:val="Compact"/>
        <w:numPr>
          <w:ilvl w:val="0"/>
          <w:numId w:val="1004"/>
        </w:numPr>
      </w:pPr>
      <w:r>
        <w:t xml:space="preserve">Résistance passive</w:t>
      </w:r>
    </w:p>
    <w:p>
      <w:pPr>
        <w:pStyle w:val="Compact"/>
        <w:numPr>
          <w:ilvl w:val="0"/>
          <w:numId w:val="1005"/>
        </w:numPr>
      </w:pPr>
      <w:r>
        <w:t xml:space="preserve">Désengagement</w:t>
      </w:r>
    </w:p>
    <w:bookmarkEnd w:id="24"/>
    <w:bookmarkStart w:id="25" w:name="actions-correctives-recommandées"/>
    <w:p>
      <w:pPr>
        <w:pStyle w:val="Heading3"/>
      </w:pPr>
      <w:r>
        <w:t xml:space="preserve">Actions correctives recommandées</w:t>
      </w:r>
    </w:p>
    <w:p>
      <w:pPr>
        <w:pStyle w:val="Compact"/>
        <w:numPr>
          <w:ilvl w:val="0"/>
          <w:numId w:val="1006"/>
        </w:numPr>
      </w:pPr>
      <w:r>
        <w:t xml:space="preserve">Reformuler la vision en langage métier</w:t>
      </w:r>
    </w:p>
    <w:p>
      <w:pPr>
        <w:pStyle w:val="Compact"/>
        <w:numPr>
          <w:ilvl w:val="0"/>
          <w:numId w:val="1006"/>
        </w:numPr>
      </w:pPr>
      <w:r>
        <w:t xml:space="preserve">Communiquer via storytelling (avant / après)</w:t>
      </w:r>
    </w:p>
    <w:p>
      <w:pPr>
        <w:pStyle w:val="Compact"/>
        <w:numPr>
          <w:ilvl w:val="0"/>
          <w:numId w:val="1006"/>
        </w:numPr>
      </w:pPr>
      <w:r>
        <w:t xml:space="preserve">Aligner la vision avec la stratégie globale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incitation-la-motivation-au-changement"/>
    <w:p>
      <w:pPr>
        <w:pStyle w:val="Heading2"/>
      </w:pPr>
      <w:r>
        <w:t xml:space="preserve">🚀 3. INCITATION – La motivation au changement</w:t>
      </w:r>
    </w:p>
    <w:bookmarkStart w:id="27" w:name="question-clé-1"/>
    <w:p>
      <w:pPr>
        <w:pStyle w:val="Heading3"/>
      </w:pPr>
      <w:r>
        <w:t xml:space="preserve">🎯 Question clé</w:t>
      </w:r>
    </w:p>
    <w:p>
      <w:pPr>
        <w:pStyle w:val="BlockText"/>
      </w:pPr>
      <w:r>
        <w:rPr>
          <w:i/>
          <w:iCs/>
        </w:rPr>
        <w:t xml:space="preserve">Qu’est-ce qui donne envie aux équipes de changer ?</w:t>
      </w:r>
    </w:p>
    <w:bookmarkEnd w:id="27"/>
    <w:bookmarkStart w:id="28" w:name="évaluation-1"/>
    <w:p>
      <w:pPr>
        <w:pStyle w:val="Heading3"/>
      </w:pPr>
      <w:r>
        <w:t xml:space="preserve">Évaluation</w:t>
      </w:r>
    </w:p>
    <w:p>
      <w:pPr>
        <w:pStyle w:val="Compact"/>
        <w:numPr>
          <w:ilvl w:val="0"/>
          <w:numId w:val="1007"/>
        </w:numPr>
      </w:pPr>
      <w:r>
        <w:t xml:space="preserve">Les bénéfices individuels sont-ils clairs ? ☐ Oui ☐ Partiellement ☐ Non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Existe-t-il des leviers de reconnaissance ? ☐ Oui ☐ Partiellement ☐ Non</w:t>
      </w:r>
    </w:p>
    <w:bookmarkEnd w:id="28"/>
    <w:bookmarkStart w:id="29" w:name="score-0-à-5-0-1-2-3-4-5-1"/>
    <w:p>
      <w:pPr>
        <w:pStyle w:val="Heading3"/>
      </w:pPr>
      <w:r>
        <w:t xml:space="preserve">Score (0 à 5) : ☐0 ☐1 ☐2 ☐3 ☐4 ☐5</w:t>
      </w:r>
    </w:p>
    <w:bookmarkEnd w:id="29"/>
    <w:bookmarkStart w:id="30" w:name="risques-identifiés-1"/>
    <w:p>
      <w:pPr>
        <w:pStyle w:val="Heading3"/>
      </w:pPr>
      <w:r>
        <w:t xml:space="preserve">Risques identifiés</w:t>
      </w:r>
    </w:p>
    <w:p>
      <w:pPr>
        <w:pStyle w:val="Compact"/>
        <w:numPr>
          <w:ilvl w:val="0"/>
          <w:numId w:val="1008"/>
        </w:numPr>
      </w:pPr>
      <w:r>
        <w:t xml:space="preserve">Attentisme</w:t>
      </w:r>
    </w:p>
    <w:p>
      <w:pPr>
        <w:pStyle w:val="Compact"/>
        <w:numPr>
          <w:ilvl w:val="0"/>
          <w:numId w:val="1009"/>
        </w:numPr>
      </w:pPr>
      <w:r>
        <w:t xml:space="preserve">Priorités concurrentes</w:t>
      </w:r>
    </w:p>
    <w:p>
      <w:pPr>
        <w:pStyle w:val="Compact"/>
        <w:numPr>
          <w:ilvl w:val="0"/>
          <w:numId w:val="1010"/>
        </w:numPr>
      </w:pPr>
      <w:r>
        <w:t xml:space="preserve">Adoption lente</w:t>
      </w:r>
    </w:p>
    <w:bookmarkEnd w:id="30"/>
    <w:bookmarkStart w:id="31" w:name="actions-correctives-recommandées-1"/>
    <w:p>
      <w:pPr>
        <w:pStyle w:val="Heading3"/>
      </w:pPr>
      <w:r>
        <w:t xml:space="preserve">Actions correctives recommandées</w:t>
      </w:r>
    </w:p>
    <w:p>
      <w:pPr>
        <w:pStyle w:val="Compact"/>
        <w:numPr>
          <w:ilvl w:val="0"/>
          <w:numId w:val="1011"/>
        </w:numPr>
      </w:pPr>
      <w:r>
        <w:t xml:space="preserve">Mettre en place des quick wins visibles</w:t>
      </w:r>
    </w:p>
    <w:p>
      <w:pPr>
        <w:pStyle w:val="Compact"/>
        <w:numPr>
          <w:ilvl w:val="0"/>
          <w:numId w:val="1011"/>
        </w:numPr>
      </w:pPr>
      <w:r>
        <w:t xml:space="preserve">Valoriser publiquement les efforts</w:t>
      </w:r>
    </w:p>
    <w:p>
      <w:pPr>
        <w:pStyle w:val="Compact"/>
        <w:numPr>
          <w:ilvl w:val="0"/>
          <w:numId w:val="1011"/>
        </w:numPr>
      </w:pPr>
      <w:r>
        <w:t xml:space="preserve">Renforcer le sponsorship managérial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compétences-la-capacité-à-changer"/>
    <w:p>
      <w:pPr>
        <w:pStyle w:val="Heading2"/>
      </w:pPr>
      <w:r>
        <w:t xml:space="preserve">🧠 4. COMPÉTENCES – La capacité à changer</w:t>
      </w:r>
    </w:p>
    <w:bookmarkStart w:id="33" w:name="question-clé-2"/>
    <w:p>
      <w:pPr>
        <w:pStyle w:val="Heading3"/>
      </w:pPr>
      <w:r>
        <w:t xml:space="preserve">🎯 Question clé</w:t>
      </w:r>
    </w:p>
    <w:p>
      <w:pPr>
        <w:pStyle w:val="BlockText"/>
      </w:pPr>
      <w:r>
        <w:rPr>
          <w:i/>
          <w:iCs/>
        </w:rPr>
        <w:t xml:space="preserve">Les équipes savent-elles faire ce qu’on leur demande ?</w:t>
      </w:r>
    </w:p>
    <w:bookmarkEnd w:id="33"/>
    <w:bookmarkStart w:id="34" w:name="évaluation-2"/>
    <w:p>
      <w:pPr>
        <w:pStyle w:val="Heading3"/>
      </w:pPr>
      <w:r>
        <w:t xml:space="preserve">Évaluation</w:t>
      </w:r>
    </w:p>
    <w:p>
      <w:pPr>
        <w:pStyle w:val="Compact"/>
        <w:numPr>
          <w:ilvl w:val="0"/>
          <w:numId w:val="1012"/>
        </w:numPr>
      </w:pPr>
      <w:r>
        <w:t xml:space="preserve">Les compétences requises sont-elles identifiées ? ☐ Oui ☐ Partiellement ☐ Non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Un plan de formation est-il prévu ? ☐ Oui ☐ Partiellement ☐ Non</w:t>
      </w:r>
    </w:p>
    <w:bookmarkEnd w:id="34"/>
    <w:bookmarkStart w:id="35" w:name="score-0-à-5-0-1-2-3-4-5-2"/>
    <w:p>
      <w:pPr>
        <w:pStyle w:val="Heading3"/>
      </w:pPr>
      <w:r>
        <w:t xml:space="preserve">Score (0 à 5) : ☐0 ☐1 ☐2 ☐3 ☐4 ☐5</w:t>
      </w:r>
    </w:p>
    <w:bookmarkEnd w:id="35"/>
    <w:bookmarkStart w:id="36" w:name="risques-identifiés-2"/>
    <w:p>
      <w:pPr>
        <w:pStyle w:val="Heading3"/>
      </w:pPr>
      <w:r>
        <w:t xml:space="preserve">Risques identifiés</w:t>
      </w:r>
    </w:p>
    <w:p>
      <w:pPr>
        <w:pStyle w:val="Compact"/>
        <w:numPr>
          <w:ilvl w:val="0"/>
          <w:numId w:val="1013"/>
        </w:numPr>
      </w:pPr>
      <w:r>
        <w:t xml:space="preserve">Stress / anxiété</w:t>
      </w:r>
    </w:p>
    <w:p>
      <w:pPr>
        <w:pStyle w:val="Compact"/>
        <w:numPr>
          <w:ilvl w:val="0"/>
          <w:numId w:val="1014"/>
        </w:numPr>
      </w:pPr>
      <w:r>
        <w:t xml:space="preserve">Erreurs opérationnelles</w:t>
      </w:r>
    </w:p>
    <w:p>
      <w:pPr>
        <w:pStyle w:val="Compact"/>
        <w:numPr>
          <w:ilvl w:val="0"/>
          <w:numId w:val="1015"/>
        </w:numPr>
      </w:pPr>
      <w:r>
        <w:t xml:space="preserve">Rejet du changement</w:t>
      </w:r>
    </w:p>
    <w:bookmarkEnd w:id="36"/>
    <w:bookmarkStart w:id="37" w:name="actions-correctives-recommandées-2"/>
    <w:p>
      <w:pPr>
        <w:pStyle w:val="Heading3"/>
      </w:pPr>
      <w:r>
        <w:t xml:space="preserve">Actions correctives recommandées</w:t>
      </w:r>
    </w:p>
    <w:p>
      <w:pPr>
        <w:pStyle w:val="Compact"/>
        <w:numPr>
          <w:ilvl w:val="0"/>
          <w:numId w:val="1016"/>
        </w:numPr>
      </w:pPr>
      <w:r>
        <w:t xml:space="preserve">Réaliser une matrice de compétences</w:t>
      </w:r>
    </w:p>
    <w:p>
      <w:pPr>
        <w:pStyle w:val="Compact"/>
        <w:numPr>
          <w:ilvl w:val="0"/>
          <w:numId w:val="1016"/>
        </w:numPr>
      </w:pPr>
      <w:r>
        <w:t xml:space="preserve">Mettre en place du coaching terrain</w:t>
      </w:r>
    </w:p>
    <w:p>
      <w:pPr>
        <w:pStyle w:val="Compact"/>
        <w:numPr>
          <w:ilvl w:val="0"/>
          <w:numId w:val="1016"/>
        </w:numPr>
      </w:pPr>
      <w:r>
        <w:t xml:space="preserve">Désigner des ambassadeurs métiers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ressources-les-moyens-disponibles"/>
    <w:p>
      <w:pPr>
        <w:pStyle w:val="Heading2"/>
      </w:pPr>
      <w:r>
        <w:t xml:space="preserve">🧰 5. RESSOURCES – Les moyens disponibles</w:t>
      </w:r>
    </w:p>
    <w:bookmarkStart w:id="39" w:name="question-clé-3"/>
    <w:p>
      <w:pPr>
        <w:pStyle w:val="Heading3"/>
      </w:pPr>
      <w:r>
        <w:t xml:space="preserve">🎯 Question clé</w:t>
      </w:r>
    </w:p>
    <w:p>
      <w:pPr>
        <w:pStyle w:val="BlockText"/>
      </w:pPr>
      <w:r>
        <w:rPr>
          <w:i/>
          <w:iCs/>
        </w:rPr>
        <w:t xml:space="preserve">Les équipes ont-elles le temps et les moyens de changer ?</w:t>
      </w:r>
    </w:p>
    <w:bookmarkEnd w:id="39"/>
    <w:bookmarkStart w:id="40" w:name="évaluation-3"/>
    <w:p>
      <w:pPr>
        <w:pStyle w:val="Heading3"/>
      </w:pPr>
      <w:r>
        <w:t xml:space="preserve">Évaluation</w:t>
      </w:r>
    </w:p>
    <w:p>
      <w:pPr>
        <w:pStyle w:val="Compact"/>
        <w:numPr>
          <w:ilvl w:val="0"/>
          <w:numId w:val="1017"/>
        </w:numPr>
      </w:pPr>
      <w:r>
        <w:t xml:space="preserve">Le temps est-il dégagé pour le projet ? ☐ Oui ☐ Partiellement ☐ Non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Les outils et budgets sont-ils suffisants ? ☐ Oui ☐ Partiellement ☐ Non</w:t>
      </w:r>
    </w:p>
    <w:bookmarkEnd w:id="40"/>
    <w:bookmarkStart w:id="41" w:name="score-0-à-5-0-1-2-3-4-5-3"/>
    <w:p>
      <w:pPr>
        <w:pStyle w:val="Heading3"/>
      </w:pPr>
      <w:r>
        <w:t xml:space="preserve">Score (0 à 5) : ☐0 ☐1 ☐2 ☐3 ☐4 ☐5</w:t>
      </w:r>
    </w:p>
    <w:bookmarkEnd w:id="41"/>
    <w:bookmarkStart w:id="42" w:name="risques-identifiés-3"/>
    <w:p>
      <w:pPr>
        <w:pStyle w:val="Heading3"/>
      </w:pPr>
      <w:r>
        <w:t xml:space="preserve">Risques identifiés</w:t>
      </w:r>
    </w:p>
    <w:p>
      <w:pPr>
        <w:pStyle w:val="Compact"/>
        <w:numPr>
          <w:ilvl w:val="0"/>
          <w:numId w:val="1018"/>
        </w:numPr>
      </w:pPr>
      <w:r>
        <w:t xml:space="preserve">Frustration</w:t>
      </w:r>
    </w:p>
    <w:p>
      <w:pPr>
        <w:pStyle w:val="Compact"/>
        <w:numPr>
          <w:ilvl w:val="0"/>
          <w:numId w:val="1019"/>
        </w:numPr>
      </w:pPr>
      <w:r>
        <w:t xml:space="preserve">Surcharge de travail</w:t>
      </w:r>
    </w:p>
    <w:p>
      <w:pPr>
        <w:pStyle w:val="Compact"/>
        <w:numPr>
          <w:ilvl w:val="0"/>
          <w:numId w:val="1020"/>
        </w:numPr>
      </w:pPr>
      <w:r>
        <w:t xml:space="preserve">Abandon progressif</w:t>
      </w:r>
    </w:p>
    <w:bookmarkEnd w:id="42"/>
    <w:bookmarkStart w:id="43" w:name="actions-correctives-recommandées-3"/>
    <w:p>
      <w:pPr>
        <w:pStyle w:val="Heading3"/>
      </w:pPr>
      <w:r>
        <w:t xml:space="preserve">Actions correctives recommandées</w:t>
      </w:r>
    </w:p>
    <w:p>
      <w:pPr>
        <w:pStyle w:val="Compact"/>
        <w:numPr>
          <w:ilvl w:val="0"/>
          <w:numId w:val="1021"/>
        </w:numPr>
      </w:pPr>
      <w:r>
        <w:t xml:space="preserve">Réajuster les priorités</w:t>
      </w:r>
    </w:p>
    <w:p>
      <w:pPr>
        <w:pStyle w:val="Compact"/>
        <w:numPr>
          <w:ilvl w:val="0"/>
          <w:numId w:val="1021"/>
        </w:numPr>
      </w:pPr>
      <w:r>
        <w:t xml:space="preserve">Sécuriser les ressources clés</w:t>
      </w:r>
    </w:p>
    <w:p>
      <w:pPr>
        <w:pStyle w:val="Compact"/>
        <w:numPr>
          <w:ilvl w:val="0"/>
          <w:numId w:val="1021"/>
        </w:numPr>
      </w:pPr>
      <w:r>
        <w:t xml:space="preserve">Renforcer le support transverse (PMO, RH, IT)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plan-daction-le-pilotage-du-changement"/>
    <w:p>
      <w:pPr>
        <w:pStyle w:val="Heading2"/>
      </w:pPr>
      <w:r>
        <w:t xml:space="preserve">🗺️ 6. PLAN D’ACTION – Le pilotage du changement</w:t>
      </w:r>
    </w:p>
    <w:bookmarkStart w:id="45" w:name="question-clé-4"/>
    <w:p>
      <w:pPr>
        <w:pStyle w:val="Heading3"/>
      </w:pPr>
      <w:r>
        <w:t xml:space="preserve">🎯 Question clé</w:t>
      </w:r>
    </w:p>
    <w:p>
      <w:pPr>
        <w:pStyle w:val="BlockText"/>
      </w:pPr>
      <w:r>
        <w:rPr>
          <w:i/>
          <w:iCs/>
        </w:rPr>
        <w:t xml:space="preserve">Qui fait quoi, quand et comment ?</w:t>
      </w:r>
    </w:p>
    <w:bookmarkEnd w:id="45"/>
    <w:bookmarkStart w:id="46" w:name="évaluation-4"/>
    <w:p>
      <w:pPr>
        <w:pStyle w:val="Heading3"/>
      </w:pPr>
      <w:r>
        <w:t xml:space="preserve">Évaluation</w:t>
      </w:r>
    </w:p>
    <w:p>
      <w:pPr>
        <w:pStyle w:val="Compact"/>
        <w:numPr>
          <w:ilvl w:val="0"/>
          <w:numId w:val="1022"/>
        </w:numPr>
      </w:pPr>
      <w:r>
        <w:t xml:space="preserve">Le plan d’action est-il formalisé ? ☐ Oui ☐ Partiellement ☐ Non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Les rôles et responsabilités sont-ils clairs ? ☐ Oui ☐ Partiellement ☐ Non</w:t>
      </w:r>
    </w:p>
    <w:bookmarkEnd w:id="46"/>
    <w:bookmarkStart w:id="47" w:name="score-0-à-5-0-1-2-3-4-5-4"/>
    <w:p>
      <w:pPr>
        <w:pStyle w:val="Heading3"/>
      </w:pPr>
      <w:r>
        <w:t xml:space="preserve">Score (0 à 5) : ☐0 ☐1 ☐2 ☐3 ☐4 ☐5</w:t>
      </w:r>
    </w:p>
    <w:bookmarkEnd w:id="47"/>
    <w:bookmarkStart w:id="48" w:name="risques-identifiés-4"/>
    <w:p>
      <w:pPr>
        <w:pStyle w:val="Heading3"/>
      </w:pPr>
      <w:r>
        <w:t xml:space="preserve">Risques identifiés</w:t>
      </w:r>
    </w:p>
    <w:p>
      <w:pPr>
        <w:pStyle w:val="Compact"/>
        <w:numPr>
          <w:ilvl w:val="0"/>
          <w:numId w:val="1023"/>
        </w:numPr>
      </w:pPr>
      <w:r>
        <w:t xml:space="preserve">Actions dispersées</w:t>
      </w:r>
    </w:p>
    <w:p>
      <w:pPr>
        <w:pStyle w:val="Compact"/>
        <w:numPr>
          <w:ilvl w:val="0"/>
          <w:numId w:val="1024"/>
        </w:numPr>
      </w:pPr>
      <w:r>
        <w:t xml:space="preserve">Conflits de priorités</w:t>
      </w:r>
    </w:p>
    <w:p>
      <w:pPr>
        <w:pStyle w:val="Compact"/>
        <w:numPr>
          <w:ilvl w:val="0"/>
          <w:numId w:val="1025"/>
        </w:numPr>
      </w:pPr>
      <w:r>
        <w:t xml:space="preserve">Pilotage flou</w:t>
      </w:r>
    </w:p>
    <w:bookmarkEnd w:id="48"/>
    <w:bookmarkStart w:id="49" w:name="actions-correctives-recommandées-4"/>
    <w:p>
      <w:pPr>
        <w:pStyle w:val="Heading3"/>
      </w:pPr>
      <w:r>
        <w:t xml:space="preserve">Actions correctives recommandées</w:t>
      </w:r>
    </w:p>
    <w:p>
      <w:pPr>
        <w:pStyle w:val="Compact"/>
        <w:numPr>
          <w:ilvl w:val="0"/>
          <w:numId w:val="1026"/>
        </w:numPr>
      </w:pPr>
      <w:r>
        <w:t xml:space="preserve">Définir un RACI clair</w:t>
      </w:r>
    </w:p>
    <w:p>
      <w:pPr>
        <w:pStyle w:val="Compact"/>
        <w:numPr>
          <w:ilvl w:val="0"/>
          <w:numId w:val="1026"/>
        </w:numPr>
      </w:pPr>
      <w:r>
        <w:t xml:space="preserve">Mettre en place un tableau de bord</w:t>
      </w:r>
    </w:p>
    <w:p>
      <w:pPr>
        <w:pStyle w:val="Compact"/>
        <w:numPr>
          <w:ilvl w:val="0"/>
          <w:numId w:val="1026"/>
        </w:numPr>
      </w:pPr>
      <w:r>
        <w:t xml:space="preserve">Découper en jalons courts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synthèse-du-diagnostic"/>
    <w:p>
      <w:pPr>
        <w:pStyle w:val="Heading2"/>
      </w:pPr>
      <w:r>
        <w:t xml:space="preserve">📊 7. SYNTHÈSE DU DIAGNOSTIC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Score /5</w:t>
            </w:r>
          </w:p>
        </w:tc>
        <w:tc>
          <w:tcPr/>
          <w:p>
            <w:pPr>
              <w:pStyle w:val="Compact"/>
            </w:pPr>
            <w:r>
              <w:t xml:space="preserve">Niveau de risque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Faible ☐ Moyen ☐ Élevé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Incitation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Faible ☐ Moyen ☐ Élevé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Compétences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Faible ☐ Moyen ☐ Élevé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Ressources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Faible ☐ Moyen ☐ Élevé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d’action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Faible ☐ Moyen ☐ Élevé</w:t>
            </w:r>
          </w:p>
        </w:tc>
      </w:tr>
    </w:tbl>
    <w:bookmarkStart w:id="51" w:name="score-global-25-______"/>
    <w:p>
      <w:pPr>
        <w:pStyle w:val="Heading3"/>
      </w:pPr>
      <w:r>
        <w:t xml:space="preserve">Score global /25 : ______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décision-recommandations"/>
    <w:p>
      <w:pPr>
        <w:pStyle w:val="Heading2"/>
      </w:pPr>
      <w:r>
        <w:t xml:space="preserve">🧭 8. DÉCISION &amp; RECOMMANDATIONS</w:t>
      </w:r>
    </w:p>
    <w:p>
      <w:pPr>
        <w:pStyle w:val="FirstParagraph"/>
      </w:pPr>
      <w:r>
        <w:t xml:space="preserve">☐ Lancer le projet tel quel</w:t>
      </w:r>
      <w:r>
        <w:br/>
      </w:r>
      <w:r>
        <w:t xml:space="preserve">☐ Lancer avec actions correctives prioritaires</w:t>
      </w:r>
      <w:r>
        <w:br/>
      </w:r>
      <w:r>
        <w:t xml:space="preserve">☐ Suspendre et retravailler la conduite du changement</w:t>
      </w:r>
    </w:p>
    <w:bookmarkStart w:id="53" w:name="actions-prioritaires-top-3"/>
    <w:p>
      <w:pPr>
        <w:pStyle w:val="Heading3"/>
      </w:pPr>
      <w:r>
        <w:t xml:space="preserve">Actions prioritaires (Top 3)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validation"/>
    <w:p>
      <w:pPr>
        <w:pStyle w:val="Heading2"/>
      </w:pPr>
      <w:r>
        <w:t xml:space="preserve">✍️ Validation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Responsable du diagnostic 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Sponsor 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Date 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Signature :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Conseil</w:t>
      </w:r>
      <w:r>
        <w:t xml:space="preserve"> </w:t>
      </w:r>
      <w:r>
        <w:t xml:space="preserve">: Un score inférieur à</w:t>
      </w:r>
      <w:r>
        <w:t xml:space="preserve"> </w:t>
      </w:r>
      <w:r>
        <w:rPr>
          <w:b/>
          <w:bCs/>
        </w:rPr>
        <w:t xml:space="preserve">15/25</w:t>
      </w:r>
      <w:r>
        <w:t xml:space="preserve"> </w:t>
      </w:r>
      <w:r>
        <w:t xml:space="preserve">indique un</w:t>
      </w:r>
      <w:r>
        <w:t xml:space="preserve"> </w:t>
      </w:r>
      <w:r>
        <w:rPr>
          <w:b/>
          <w:bCs/>
        </w:rPr>
        <w:t xml:space="preserve">risque élevé d’échec</w:t>
      </w:r>
      <w:r>
        <w:t xml:space="preserve"> </w:t>
      </w:r>
      <w:r>
        <w:t xml:space="preserve">sans actions correctives immédiates.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  <w:num w:numId="1012">
    <w:abstractNumId w:val="991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1"/>
  </w:num>
  <w:num w:numId="1017">
    <w:abstractNumId w:val="991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1"/>
  </w:num>
  <w:num w:numId="1022">
    <w:abstractNumId w:val="991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2026-01-21T09:25:35Z</dcterms:created>
  <dcterms:modified xsi:type="dcterms:W3CDTF">2026-01-21T09:25:35Z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