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
      </w:pPr>
      <w:r>
        <w:t xml:space="preserve"/>
      </w:r>
    </w:p>
    <w:p>
      <w:pPr>
        <w:spacing w:after="80" w:before="80"/>
      </w:pPr>
      <w:r>
        <w:t xml:space="preserve"/>
      </w:r>
    </w:p>
    <w:p>
      <w:pPr>
        <w:shd w:fill="0D47A1" w:val="clear"/>
        <w:spacing w:after="60" w:before="200"/>
        <w:jc w:val="center"/>
      </w:pPr>
      <w:r>
        <w:rPr>
          <w:rFonts w:ascii="Arial" w:cs="Arial" w:eastAsia="Arial" w:hAnsi="Arial"/>
          <w:b/>
          <w:bCs/>
          <w:color w:val="FFFFFF"/>
          <w:sz w:val="36"/>
          <w:szCs w:val="36"/>
        </w:rPr>
        <w:t xml:space="preserve">CONFLUENT CERTIFIED DEVELOPER FOR APACHE KAFKA</w:t>
      </w:r>
    </w:p>
    <w:p>
      <w:pPr>
        <w:shd w:fill="E65100" w:val="clear"/>
        <w:spacing w:after="60" w:before="0"/>
        <w:jc w:val="center"/>
      </w:pPr>
      <w:r>
        <w:rPr>
          <w:rFonts w:ascii="Arial" w:cs="Arial" w:eastAsia="Arial" w:hAnsi="Arial"/>
          <w:b/>
          <w:bCs/>
          <w:color w:val="FFFFFF"/>
          <w:sz w:val="28"/>
          <w:szCs w:val="28"/>
        </w:rPr>
        <w:t xml:space="preserve">  CCDAK — GUIDE DE PRÉPARATION CERTIFICATION  </w:t>
      </w:r>
    </w:p>
    <w:p>
      <w:pPr>
        <w:spacing w:after="80" w:before="80"/>
      </w:pPr>
      <w:r>
        <w:t xml:space="preserve"/>
      </w:r>
    </w:p>
    <w:p>
      <w:pPr>
        <w:spacing w:after="60" w:before="120"/>
        <w:jc w:val="center"/>
      </w:pPr>
      <w:r>
        <w:rPr>
          <w:rFonts w:ascii="Arial" w:cs="Arial" w:eastAsia="Arial" w:hAnsi="Arial"/>
          <w:b/>
          <w:bCs/>
          <w:color w:val="0D47A1"/>
          <w:sz w:val="64"/>
          <w:szCs w:val="64"/>
        </w:rPr>
        <w:t xml:space="preserve">JOUR 5</w:t>
      </w:r>
    </w:p>
    <w:p>
      <w:pPr>
        <w:spacing w:after="40" w:before="0"/>
        <w:jc w:val="center"/>
      </w:pPr>
      <w:r>
        <w:rPr>
          <w:rFonts w:ascii="Arial" w:cs="Arial" w:eastAsia="Arial" w:hAnsi="Arial"/>
          <w:b/>
          <w:bCs/>
          <w:color w:val="E65100"/>
          <w:sz w:val="40"/>
          <w:szCs w:val="40"/>
        </w:rPr>
        <w:t xml:space="preserve">KAFKA STREAMS API</w:t>
      </w:r>
    </w:p>
    <w:p>
      <w:pPr>
        <w:spacing w:after="200" w:before="0"/>
        <w:jc w:val="center"/>
      </w:pPr>
      <w:r>
        <w:rPr>
          <w:rFonts w:ascii="Arial" w:cs="Arial" w:eastAsia="Arial" w:hAnsi="Arial"/>
          <w:i/>
          <w:iCs/>
          <w:color w:val="555555"/>
          <w:sz w:val="26"/>
          <w:szCs w:val="26"/>
        </w:rPr>
        <w:t xml:space="preserve">KStream, KTable, Windowing, State Stores et Exactly-Once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Borders>
              <w:top w:val="none" w:color="FFFFFF" w:sz="0"/>
              <w:left w:val="none" w:color="FFFFFF" w:sz="0"/>
              <w:bottom w:val="none" w:color="FFFFFF" w:sz="0"/>
              <w:right w:val="none" w:color="FFFFFF" w:sz="0"/>
            </w:tcBorders>
            <w:shd w:fill="E3F2FD" w:val="clear"/>
            <w:tcMar>
              <w:top w:type="dxa" w:w="140"/>
              <w:left w:type="dxa" w:w="120"/>
              <w:bottom w:type="dxa" w:w="140"/>
              <w:right w:type="dxa" w:w="120"/>
            </w:tcMar>
          </w:tcPr>
          <w:p>
            <w:pPr>
              <w:jc w:val="center"/>
            </w:pPr>
            <w:r>
              <w:rPr>
                <w:rFonts w:ascii="Arial" w:cs="Arial" w:eastAsia="Arial" w:hAnsi="Arial"/>
                <w:b/>
                <w:bCs/>
                <w:color w:val="0D47A1"/>
                <w:sz w:val="22"/>
                <w:szCs w:val="22"/>
              </w:rPr>
              <w:t xml:space="preserve">60 Questions</w:t>
            </w:r>
          </w:p>
          <w:p>
            <w:pPr>
              <w:jc w:val="center"/>
            </w:pPr>
            <w:r>
              <w:rPr>
                <w:rFonts w:ascii="Arial" w:cs="Arial" w:eastAsia="Arial" w:hAnsi="Arial"/>
                <w:color w:val="555555"/>
                <w:sz w:val="18"/>
                <w:szCs w:val="18"/>
              </w:rPr>
              <w:t xml:space="preserve">QCM / Multi-choix</w:t>
            </w:r>
          </w:p>
        </w:tc>
        <w:tc>
          <w:tcPr>
            <w:tcBorders>
              <w:top w:val="none" w:color="FFFFFF" w:sz="0"/>
              <w:left w:val="none" w:color="FFFFFF" w:sz="0"/>
              <w:bottom w:val="none" w:color="FFFFFF" w:sz="0"/>
              <w:right w:val="none" w:color="FFFFFF" w:sz="0"/>
            </w:tcBorders>
            <w:shd w:fill="FFF3E0" w:val="clear"/>
            <w:tcMar>
              <w:top w:type="dxa" w:w="140"/>
              <w:left w:type="dxa" w:w="120"/>
              <w:bottom w:type="dxa" w:w="140"/>
              <w:right w:type="dxa" w:w="120"/>
            </w:tcMar>
          </w:tcPr>
          <w:p>
            <w:pPr>
              <w:jc w:val="center"/>
            </w:pPr>
            <w:r>
              <w:rPr>
                <w:rFonts w:ascii="Arial" w:cs="Arial" w:eastAsia="Arial" w:hAnsi="Arial"/>
                <w:b/>
                <w:bCs/>
                <w:color w:val="E65100"/>
                <w:sz w:val="22"/>
                <w:szCs w:val="22"/>
              </w:rPr>
              <w:t xml:space="preserve">90 Minutes</w:t>
            </w:r>
          </w:p>
          <w:p>
            <w:pPr>
              <w:jc w:val="center"/>
            </w:pPr>
            <w:r>
              <w:rPr>
                <w:rFonts w:ascii="Arial" w:cs="Arial" w:eastAsia="Arial" w:hAnsi="Arial"/>
                <w:color w:val="555555"/>
                <w:sz w:val="18"/>
                <w:szCs w:val="18"/>
              </w:rPr>
              <w:t xml:space="preserve">Durée examen</w:t>
            </w:r>
          </w:p>
        </w:tc>
        <w:tc>
          <w:tcPr>
            <w:tcBorders>
              <w:top w:val="none" w:color="FFFFFF" w:sz="0"/>
              <w:left w:val="none" w:color="FFFFFF" w:sz="0"/>
              <w:bottom w:val="none" w:color="FFFFFF" w:sz="0"/>
              <w:right w:val="none" w:color="FFFFFF" w:sz="0"/>
            </w:tcBorders>
            <w:shd w:fill="E8F5E9" w:val="clear"/>
            <w:tcMar>
              <w:top w:type="dxa" w:w="140"/>
              <w:left w:type="dxa" w:w="120"/>
              <w:bottom w:type="dxa" w:w="140"/>
              <w:right w:type="dxa" w:w="120"/>
            </w:tcMar>
          </w:tcPr>
          <w:p>
            <w:pPr>
              <w:jc w:val="center"/>
            </w:pPr>
            <w:r>
              <w:rPr>
                <w:rFonts w:ascii="Arial" w:cs="Arial" w:eastAsia="Arial" w:hAnsi="Arial"/>
                <w:b/>
                <w:bCs/>
                <w:color w:val="1B5E20"/>
                <w:sz w:val="22"/>
                <w:szCs w:val="22"/>
              </w:rPr>
              <w:t xml:space="preserve">75% requis</w:t>
            </w:r>
          </w:p>
          <w:p>
            <w:pPr>
              <w:jc w:val="center"/>
            </w:pPr>
            <w:r>
              <w:rPr>
                <w:rFonts w:ascii="Arial" w:cs="Arial" w:eastAsia="Arial" w:hAnsi="Arial"/>
                <w:color w:val="555555"/>
                <w:sz w:val="18"/>
                <w:szCs w:val="18"/>
              </w:rPr>
              <w:t xml:space="preserve">Score minimum</w:t>
            </w:r>
          </w:p>
        </w:tc>
        <w:tc>
          <w:tcPr>
            <w:tcBorders>
              <w:top w:val="none" w:color="FFFFFF" w:sz="0"/>
              <w:left w:val="none" w:color="FFFFFF" w:sz="0"/>
              <w:bottom w:val="none" w:color="FFFFFF" w:sz="0"/>
              <w:right w:val="none" w:color="FFFFFF" w:sz="0"/>
            </w:tcBorders>
            <w:shd w:fill="F3E5F5" w:val="clear"/>
            <w:tcMar>
              <w:top w:type="dxa" w:w="140"/>
              <w:left w:type="dxa" w:w="120"/>
              <w:bottom w:type="dxa" w:w="140"/>
              <w:right w:type="dxa" w:w="120"/>
            </w:tcMar>
          </w:tcPr>
          <w:p>
            <w:pPr>
              <w:jc w:val="center"/>
            </w:pPr>
            <w:r>
              <w:rPr>
                <w:rFonts w:ascii="Arial" w:cs="Arial" w:eastAsia="Arial" w:hAnsi="Arial"/>
                <w:b/>
                <w:bCs/>
                <w:color w:val="4A148C"/>
                <w:sz w:val="22"/>
                <w:szCs w:val="22"/>
              </w:rPr>
              <w:t xml:space="preserve">En ligne</w:t>
            </w:r>
          </w:p>
          <w:p>
            <w:pPr>
              <w:jc w:val="center"/>
            </w:pPr>
            <w:r>
              <w:rPr>
                <w:rFonts w:ascii="Arial" w:cs="Arial" w:eastAsia="Arial" w:hAnsi="Arial"/>
                <w:color w:val="555555"/>
                <w:sz w:val="18"/>
                <w:szCs w:val="18"/>
              </w:rPr>
              <w:t xml:space="preserve">Proctored / Remote</w:t>
            </w:r>
          </w:p>
        </w:tc>
      </w:tr>
    </w:tbl>
    <w:p>
      <w:pPr>
        <w:spacing w:after="80" w:before="80"/>
      </w:pPr>
      <w:r>
        <w:t xml:space="preserve"/>
      </w:r>
    </w:p>
    <w:p>
      <w:pPr>
        <w:spacing w:after="80" w:before="80"/>
      </w:pPr>
      <w:r>
        <w:t xml:space="preserve"/>
      </w:r>
    </w:p>
    <w:p>
      <w:r>
        <w:br w:type="page"/>
      </w:r>
    </w:p>
    <w:p>
      <w:pPr>
        <w:shd w:fill="0D47A1" w:val="clear"/>
        <w:spacing w:after="160" w:before="320"/>
        <w:ind w:left="120"/>
      </w:pPr>
      <w:r>
        <w:rPr>
          <w:rFonts w:ascii="Arial" w:cs="Arial" w:eastAsia="Arial" w:hAnsi="Arial"/>
          <w:b/>
          <w:bCs/>
          <w:color w:val="FFFFFF"/>
          <w:sz w:val="30"/>
          <w:szCs w:val="30"/>
        </w:rPr>
        <w:t xml:space="preserve">  DOMAINE 4 — CE QUE L'EXAMEN TESTE (15% des questions)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600"/>
        <w:gridCol w:w="5260"/>
      </w:tblGrid>
      <w:tr>
        <w:trPr>
          <w:tblHeader/>
        </w:trPr>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Sous-thème</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Fréquence</w:t>
            </w:r>
          </w:p>
        </w:tc>
        <w:tc>
          <w:tcPr>
            <w:tcW w:type="dxa" w:w="52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Pièges fréquents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KStream vs KTable vs GlobalKTable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Très haute</w:t>
            </w:r>
          </w:p>
        </w:tc>
        <w:tc>
          <w:tcPr>
            <w:tcW w:type="dxa" w:w="5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GlobalKTable ≠ KTable répliqué sur toutes les instances (nuance technique)</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Opérations stateless vs stateful</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Très haute</w:t>
            </w:r>
          </w:p>
        </w:tc>
        <w:tc>
          <w:tcPr>
            <w:tcW w:type="dxa" w:w="5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Croire que filter() est stateful (non — pas d'état)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Fenêtres temporelles : tumbling vs hopping vs session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Haute</w:t>
            </w:r>
          </w:p>
        </w:tc>
        <w:tc>
          <w:tcPr>
            <w:tcW w:type="dxa" w:w="5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Confondre tumbling (fixe) et hopping (chevauchant)</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State Store : RocksDB, requêtes interactives</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Haute</w:t>
            </w:r>
          </w:p>
        </w:tc>
        <w:tc>
          <w:tcPr>
            <w:tcW w:type="dxa" w:w="5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Un State Store est LOCAL à une instance Streams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processing.guarantee = exactly_once_v2</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Haute</w:t>
            </w:r>
          </w:p>
        </w:tc>
        <w:tc>
          <w:tcPr>
            <w:tcW w:type="dxa" w:w="5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Croire que exactly_once_v2 élimine aussi les doublons côté consumer aval</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Repartitionnement implicite (through)</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Moyenne</w:t>
            </w:r>
          </w:p>
        </w:tc>
        <w:tc>
          <w:tcPr>
            <w:tcW w:type="dxa" w:w="5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map() avec changement de clé = repartitionnement automatique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Topologie de traitement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Moyenne</w:t>
            </w:r>
          </w:p>
        </w:tc>
        <w:tc>
          <w:tcPr>
            <w:tcW w:type="dxa" w:w="5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Source processor → Stream processor → Sink processor</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APPLICATION_ID_CONFIG</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Moyenne</w:t>
            </w:r>
          </w:p>
        </w:tc>
        <w:tc>
          <w:tcPr>
            <w:tcW w:type="dxa" w:w="5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Rôle comme Consumer Group ID pour les consumers internes</w:t>
            </w:r>
          </w:p>
        </w:tc>
      </w:tr>
    </w:tbl>
    <w:p>
      <w:pPr>
        <w:spacing w:after="80" w:before="80"/>
      </w:pPr>
      <w:r>
        <w:t xml:space="preserve"/>
      </w:r>
    </w:p>
    <w:p>
      <w:r>
        <w:br w:type="page"/>
      </w:r>
    </w:p>
    <w:p>
      <w:pPr>
        <w:shd w:fill="4A148C" w:val="clear"/>
        <w:spacing w:after="160" w:before="320"/>
        <w:ind w:left="120"/>
      </w:pPr>
      <w:r>
        <w:rPr>
          <w:rFonts w:ascii="Arial" w:cs="Arial" w:eastAsia="Arial" w:hAnsi="Arial"/>
          <w:b/>
          <w:bCs/>
          <w:color w:val="FFFFFF"/>
          <w:sz w:val="30"/>
          <w:szCs w:val="30"/>
        </w:rPr>
        <w:t xml:space="preserve">  KSTREAM VS KTABLE VS GLOBALKTABLE — LA DISTINCTION CLÉ</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20"/>
        <w:gridCol w:w="2470"/>
        <w:gridCol w:w="2470"/>
      </w:tblGrid>
      <w:tr>
        <w:tc>
          <w:tcPr>
            <w:tcBorders>
              <w:top w:val="single" w:color="CCCCCC" w:sz="1"/>
              <w:left w:val="single" w:color="CCCCCC" w:sz="1"/>
              <w:bottom w:val="single" w:color="CCCCCC" w:sz="1"/>
              <w:right w:val="single" w:color="CCCCCC" w:sz="1"/>
            </w:tcBorders>
            <w:shd w:fill="0D47A1" w:val="clear"/>
            <w:tcMar>
              <w:top w:type="dxa" w:w="80"/>
              <w:left w:type="dxa" w:w="100"/>
              <w:bottom w:type="dxa" w:w="80"/>
              <w:right w:type="dxa" w:w="100"/>
            </w:tcMar>
          </w:tcPr>
          <w:p>
            <w:r>
              <w:rPr>
                <w:rFonts w:ascii="Arial" w:cs="Arial" w:eastAsia="Arial" w:hAnsi="Arial"/>
                <w:b/>
                <w:bCs/>
                <w:color w:val="FFFFFF"/>
                <w:sz w:val="19"/>
                <w:szCs w:val="19"/>
              </w:rPr>
              <w:t xml:space="preserve">Critère</w:t>
            </w:r>
          </w:p>
        </w:tc>
        <w:tc>
          <w:tcPr>
            <w:tcBorders>
              <w:top w:val="single" w:color="CCCCCC" w:sz="1"/>
              <w:left w:val="single" w:color="CCCCCC" w:sz="1"/>
              <w:bottom w:val="single" w:color="CCCCCC" w:sz="1"/>
              <w:right w:val="single" w:color="CCCCCC" w:sz="1"/>
            </w:tcBorders>
            <w:shd w:fill="0D47A1" w:val="clear"/>
            <w:tcMar>
              <w:top w:type="dxa" w:w="80"/>
              <w:left w:type="dxa" w:w="100"/>
              <w:bottom w:type="dxa" w:w="80"/>
              <w:right w:type="dxa" w:w="100"/>
            </w:tcMar>
          </w:tcPr>
          <w:p>
            <w:r>
              <w:rPr>
                <w:rFonts w:ascii="Arial" w:cs="Arial" w:eastAsia="Arial" w:hAnsi="Arial"/>
                <w:b/>
                <w:bCs/>
                <w:color w:val="FFFFFF"/>
                <w:sz w:val="19"/>
                <w:szCs w:val="19"/>
              </w:rPr>
              <w:t xml:space="preserve">KStream</w:t>
            </w:r>
          </w:p>
        </w:tc>
        <w:tc>
          <w:tcPr>
            <w:tcBorders>
              <w:top w:val="single" w:color="CCCCCC" w:sz="1"/>
              <w:left w:val="single" w:color="CCCCCC" w:sz="1"/>
              <w:bottom w:val="single" w:color="CCCCCC" w:sz="1"/>
              <w:right w:val="single" w:color="CCCCCC" w:sz="1"/>
            </w:tcBorders>
            <w:shd w:fill="0D47A1" w:val="clear"/>
            <w:tcMar>
              <w:top w:type="dxa" w:w="80"/>
              <w:left w:type="dxa" w:w="100"/>
              <w:bottom w:type="dxa" w:w="80"/>
              <w:right w:type="dxa" w:w="100"/>
            </w:tcMar>
          </w:tcPr>
          <w:p>
            <w:r>
              <w:rPr>
                <w:rFonts w:ascii="Arial" w:cs="Arial" w:eastAsia="Arial" w:hAnsi="Arial"/>
                <w:b/>
                <w:bCs/>
                <w:color w:val="FFFFFF"/>
                <w:sz w:val="19"/>
                <w:szCs w:val="19"/>
              </w:rPr>
              <w:t xml:space="preserve">KTable</w:t>
            </w:r>
          </w:p>
        </w:tc>
        <w:tc>
          <w:tcPr>
            <w:tcBorders>
              <w:top w:val="single" w:color="CCCCCC" w:sz="1"/>
              <w:left w:val="single" w:color="CCCCCC" w:sz="1"/>
              <w:bottom w:val="single" w:color="CCCCCC" w:sz="1"/>
              <w:right w:val="single" w:color="CCCCCC" w:sz="1"/>
            </w:tcBorders>
            <w:shd w:fill="0D47A1" w:val="clear"/>
            <w:tcMar>
              <w:top w:type="dxa" w:w="80"/>
              <w:left w:type="dxa" w:w="100"/>
              <w:bottom w:type="dxa" w:w="80"/>
              <w:right w:type="dxa" w:w="100"/>
            </w:tcMar>
          </w:tcPr>
          <w:p>
            <w:r>
              <w:rPr>
                <w:rFonts w:ascii="Arial" w:cs="Arial" w:eastAsia="Arial" w:hAnsi="Arial"/>
                <w:b/>
                <w:bCs/>
                <w:color w:val="FFFFFF"/>
                <w:sz w:val="19"/>
                <w:szCs w:val="19"/>
              </w:rPr>
              <w:t xml:space="preserve">GlobalKTable</w:t>
            </w:r>
          </w:p>
        </w:tc>
      </w:tr>
      <w:tr>
        <w:tc>
          <w:tcPr>
            <w:tcBorders>
              <w:top w:val="single" w:color="CCCCCC" w:sz="1"/>
              <w:left w:val="single" w:color="CCCCCC" w:sz="1"/>
              <w:bottom w:val="single" w:color="CCCCCC" w:sz="1"/>
              <w:right w:val="single" w:color="CCCCCC" w:sz="1"/>
            </w:tcBorders>
            <w:shd w:fill="E3F2FD" w:val="clear"/>
            <w:tcMar>
              <w:top w:type="dxa" w:w="80"/>
              <w:left w:type="dxa" w:w="100"/>
              <w:bottom w:type="dxa" w:w="80"/>
              <w:right w:type="dxa" w:w="100"/>
            </w:tcMar>
          </w:tcPr>
          <w:p>
            <w:r>
              <w:rPr>
                <w:rFonts w:ascii="Arial" w:cs="Arial" w:eastAsia="Arial" w:hAnsi="Arial"/>
                <w:b/>
                <w:bCs/>
                <w:color w:val="0D47A1"/>
                <w:sz w:val="18"/>
                <w:szCs w:val="18"/>
              </w:rPr>
              <w:t xml:space="preserve">Sémantique</w:t>
            </w:r>
          </w:p>
        </w:tc>
        <w:tc>
          <w:tcPr>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sz w:val="17"/>
                <w:szCs w:val="17"/>
              </w:rPr>
              <w:t xml:space="preserve">Flux d'événements append-only. Chaque message = événement distinct.</w:t>
            </w:r>
          </w:p>
        </w:tc>
        <w:tc>
          <w:tcPr>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sz w:val="17"/>
                <w:szCs w:val="17"/>
              </w:rPr>
              <w:t xml:space="preserve">Vue matérialisée. Dernière valeur par clé (changelog).</w:t>
            </w:r>
          </w:p>
        </w:tc>
        <w:tc>
          <w:tcPr>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sz w:val="17"/>
                <w:szCs w:val="17"/>
              </w:rPr>
              <w:t xml:space="preserve">Comme KTable mais chargée en entier sur TOUTES les instances.</w:t>
            </w:r>
          </w:p>
        </w:tc>
      </w:tr>
      <w:tr>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0D47A1"/>
                <w:sz w:val="18"/>
                <w:szCs w:val="18"/>
              </w:rPr>
              <w:t xml:space="preserve">Partitionnement</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7"/>
                <w:szCs w:val="17"/>
              </w:rPr>
              <w:t xml:space="preserve">Distribué selon les partitions du topic source</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7"/>
                <w:szCs w:val="17"/>
              </w:rPr>
              <w:t xml:space="preserve">Distribué selon les partitions du topic source</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7"/>
                <w:szCs w:val="17"/>
              </w:rPr>
              <w:t xml:space="preserve">TOUTES les partitions chargées sur chaque instance</w:t>
            </w:r>
          </w:p>
        </w:tc>
      </w:tr>
      <w:tr>
        <w:tc>
          <w:tcPr>
            <w:tcBorders>
              <w:top w:val="single" w:color="CCCCCC" w:sz="1"/>
              <w:left w:val="single" w:color="CCCCCC" w:sz="1"/>
              <w:bottom w:val="single" w:color="CCCCCC" w:sz="1"/>
              <w:right w:val="single" w:color="CCCCCC" w:sz="1"/>
            </w:tcBorders>
            <w:shd w:fill="E3F2FD" w:val="clear"/>
            <w:tcMar>
              <w:top w:type="dxa" w:w="80"/>
              <w:left w:type="dxa" w:w="100"/>
              <w:bottom w:type="dxa" w:w="80"/>
              <w:right w:type="dxa" w:w="100"/>
            </w:tcMar>
          </w:tcPr>
          <w:p>
            <w:r>
              <w:rPr>
                <w:rFonts w:ascii="Arial" w:cs="Arial" w:eastAsia="Arial" w:hAnsi="Arial"/>
                <w:b/>
                <w:bCs/>
                <w:color w:val="0D47A1"/>
                <w:sz w:val="18"/>
                <w:szCs w:val="18"/>
              </w:rPr>
              <w:t xml:space="preserve">Join possible avec</w:t>
            </w:r>
          </w:p>
        </w:tc>
        <w:tc>
          <w:tcPr>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sz w:val="17"/>
                <w:szCs w:val="17"/>
              </w:rPr>
              <w:t xml:space="preserve">KStream, KTable, GlobalKTable</w:t>
            </w:r>
          </w:p>
        </w:tc>
        <w:tc>
          <w:tcPr>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sz w:val="17"/>
                <w:szCs w:val="17"/>
              </w:rPr>
              <w:t xml:space="preserve">KStream (donne KStream), KTable (donne KTable)</w:t>
            </w:r>
          </w:p>
        </w:tc>
        <w:tc>
          <w:tcPr>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sz w:val="17"/>
                <w:szCs w:val="17"/>
              </w:rPr>
              <w:t xml:space="preserve">KStream (sans co-partitionnement requis)</w:t>
            </w:r>
          </w:p>
        </w:tc>
      </w:tr>
      <w:tr>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0D47A1"/>
                <w:sz w:val="18"/>
                <w:szCs w:val="18"/>
              </w:rPr>
              <w:t xml:space="preserve">Co-partitionnement requis pour join ?</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7"/>
                <w:szCs w:val="17"/>
              </w:rPr>
              <w:t xml:space="preserve">OUI (sauf avec GlobalKTable)</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7"/>
                <w:szCs w:val="17"/>
              </w:rPr>
              <w:t xml:space="preserve">OUI (sauf avec GlobalKTable)</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7"/>
                <w:szCs w:val="17"/>
              </w:rPr>
              <w:t xml:space="preserve">NON — c'est l'avantage principal</w:t>
            </w:r>
          </w:p>
        </w:tc>
      </w:tr>
      <w:tr>
        <w:tc>
          <w:tcPr>
            <w:tcBorders>
              <w:top w:val="single" w:color="CCCCCC" w:sz="1"/>
              <w:left w:val="single" w:color="CCCCCC" w:sz="1"/>
              <w:bottom w:val="single" w:color="CCCCCC" w:sz="1"/>
              <w:right w:val="single" w:color="CCCCCC" w:sz="1"/>
            </w:tcBorders>
            <w:shd w:fill="E3F2FD" w:val="clear"/>
            <w:tcMar>
              <w:top w:type="dxa" w:w="80"/>
              <w:left w:type="dxa" w:w="100"/>
              <w:bottom w:type="dxa" w:w="80"/>
              <w:right w:type="dxa" w:w="100"/>
            </w:tcMar>
          </w:tcPr>
          <w:p>
            <w:r>
              <w:rPr>
                <w:rFonts w:ascii="Arial" w:cs="Arial" w:eastAsia="Arial" w:hAnsi="Arial"/>
                <w:b/>
                <w:bCs/>
                <w:color w:val="0D47A1"/>
                <w:sz w:val="18"/>
                <w:szCs w:val="18"/>
              </w:rPr>
              <w:t xml:space="preserve">Adapté pour</w:t>
            </w:r>
          </w:p>
        </w:tc>
        <w:tc>
          <w:tcPr>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sz w:val="17"/>
                <w:szCs w:val="17"/>
              </w:rPr>
              <w:t xml:space="preserve">Transactions, logs, événements</w:t>
            </w:r>
          </w:p>
        </w:tc>
        <w:tc>
          <w:tcPr>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sz w:val="17"/>
                <w:szCs w:val="17"/>
              </w:rPr>
              <w:t xml:space="preserve">Soldes, profils, états courants</w:t>
            </w:r>
          </w:p>
        </w:tc>
        <w:tc>
          <w:tcPr>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sz w:val="17"/>
                <w:szCs w:val="17"/>
              </w:rPr>
              <w:t xml:space="preserve">Tables de référence, données partagées, petites tables</w:t>
            </w:r>
          </w:p>
        </w:tc>
      </w:tr>
      <w:tr>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0D47A1"/>
                <w:sz w:val="18"/>
                <w:szCs w:val="18"/>
              </w:rPr>
              <w:t xml:space="preserve">Stockage</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7"/>
                <w:szCs w:val="17"/>
              </w:rPr>
              <w:t xml:space="preserve">Pas de state store local</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7"/>
                <w:szCs w:val="17"/>
              </w:rPr>
              <w:t xml:space="preserve">State Store local (RocksDB par défaut)</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7"/>
                <w:szCs w:val="17"/>
              </w:rPr>
              <w:t xml:space="preserve">State Store local sur CHAQUE instance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tcBorders>
              <w:top w:val="single" w:color="B71C1C" w:sz="4"/>
              <w:left w:val="thick" w:color="B71C1C" w:sz="14"/>
              <w:bottom w:val="single" w:color="B71C1C" w:sz="4"/>
              <w:right w:val="none" w:color="FFFFFF" w:sz="0"/>
            </w:tcBorders>
            <w:shd w:fill="FFF8F8" w:val="clear"/>
            <w:tcMar>
              <w:top w:type="dxa" w:w="120"/>
              <w:left w:type="dxa" w:w="200"/>
              <w:bottom w:type="dxa" w:w="120"/>
              <w:right w:type="dxa" w:w="160"/>
            </w:tcMar>
          </w:tcPr>
          <w:p>
            <w:r>
              <w:rPr>
                <w:rFonts w:ascii="Arial" w:cs="Arial" w:eastAsia="Arial" w:hAnsi="Arial"/>
                <w:b/>
                <w:bCs/>
                <w:color w:val="B71C1C"/>
                <w:sz w:val="22"/>
                <w:szCs w:val="22"/>
              </w:rPr>
              <w:t xml:space="preserve">⚠️  PIÈGE FRÉQUENT : GlobalKTable charge le topic ENTIER sur chaque instance — pas seulement les partitions assignées</w:t>
            </w:r>
          </w:p>
          <w:p>
            <w:pPr>
              <w:spacing w:before="80"/>
            </w:pPr>
            <w:r>
              <w:rPr>
                <w:rFonts w:ascii="Arial" w:cs="Arial" w:eastAsia="Arial" w:hAnsi="Arial"/>
                <w:color w:val="B71C1C"/>
                <w:sz w:val="21"/>
                <w:szCs w:val="21"/>
              </w:rPr>
              <w:t xml:space="preserve">❌ Erreur classique : GlobalKTable distribue les partitions entre les instances comme KTable</w:t>
            </w:r>
          </w:p>
          <w:p>
            <w:pPr>
              <w:spacing w:before="60"/>
            </w:pPr>
            <w:r>
              <w:rPr>
                <w:rFonts w:ascii="Arial" w:cs="Arial" w:eastAsia="Arial" w:hAnsi="Arial"/>
                <w:color w:val="1B5E20"/>
                <w:sz w:val="21"/>
                <w:szCs w:val="21"/>
              </w:rPr>
              <w:t xml:space="preserve">✅ Bonne réponse : GlobalKTable charge TOUTES les partitions sur CHAQUE instance de l'application Streams. Cela permet des joins sans co-partitionnement, mais consomme plus de mémoire. Utiliser pour les petites tables de référence seulement.</w:t>
            </w:r>
          </w:p>
        </w:tc>
      </w:tr>
    </w:tbl>
    <w:p>
      <w:pPr>
        <w:spacing w:after="80" w:before="80"/>
      </w:pPr>
      <w:r>
        <w:t xml:space="preserve"/>
      </w:r>
    </w:p>
    <w:p>
      <w:r>
        <w:br w:type="page"/>
      </w:r>
    </w:p>
    <w:p>
      <w:pPr>
        <w:shd w:fill="0D47A1" w:val="clear"/>
        <w:spacing w:after="160" w:before="320"/>
        <w:ind w:left="120"/>
      </w:pPr>
      <w:r>
        <w:rPr>
          <w:rFonts w:ascii="Arial" w:cs="Arial" w:eastAsia="Arial" w:hAnsi="Arial"/>
          <w:b/>
          <w:bCs/>
          <w:color w:val="FFFFFF"/>
          <w:sz w:val="30"/>
          <w:szCs w:val="30"/>
        </w:rPr>
        <w:t xml:space="preserve">  OPÉRATIONS STATELESS VS STATEFUL</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Borders>
              <w:top w:val="single" w:color="CCCCCC" w:sz="1"/>
              <w:left w:val="single" w:color="CCCCCC" w:sz="1"/>
              <w:bottom w:val="single" w:color="CCCCCC" w:sz="1"/>
              <w:right w:val="single" w:color="CCCCCC" w:sz="1"/>
            </w:tcBorders>
            <w:shd w:fill="0D47A1" w:val="clear"/>
            <w:tcMar>
              <w:top w:type="dxa" w:w="80"/>
              <w:left w:type="dxa" w:w="140"/>
              <w:bottom w:type="dxa" w:w="80"/>
              <w:right w:type="dxa" w:w="140"/>
            </w:tcMar>
          </w:tcPr>
          <w:p>
            <w:r>
              <w:rPr>
                <w:rFonts w:ascii="Arial" w:cs="Arial" w:eastAsia="Arial" w:hAnsi="Arial"/>
                <w:b/>
                <w:bCs/>
                <w:color w:val="FFFFFF"/>
                <w:sz w:val="20"/>
                <w:szCs w:val="20"/>
              </w:rPr>
              <w:t xml:space="preserve">Stateless (sans état — rapides)</w:t>
            </w:r>
          </w:p>
        </w:tc>
        <w:tc>
          <w:tcPr>
            <w:tcBorders>
              <w:top w:val="single" w:color="CCCCCC" w:sz="1"/>
              <w:left w:val="single" w:color="CCCCCC" w:sz="1"/>
              <w:bottom w:val="single" w:color="CCCCCC" w:sz="1"/>
              <w:right w:val="single" w:color="CCCCCC" w:sz="1"/>
            </w:tcBorders>
            <w:shd w:fill="E65100" w:val="clear"/>
            <w:tcMar>
              <w:top w:type="dxa" w:w="80"/>
              <w:left w:type="dxa" w:w="140"/>
              <w:bottom w:type="dxa" w:w="80"/>
              <w:right w:type="dxa" w:w="140"/>
            </w:tcMar>
          </w:tcPr>
          <w:p>
            <w:r>
              <w:rPr>
                <w:rFonts w:ascii="Arial" w:cs="Arial" w:eastAsia="Arial" w:hAnsi="Arial"/>
                <w:b/>
                <w:bCs/>
                <w:color w:val="FFFFFF"/>
                <w:sz w:val="20"/>
                <w:szCs w:val="20"/>
              </w:rPr>
              <w:t xml:space="preserve">Stateful (avec état — nécessitent State Store)</w:t>
            </w:r>
          </w:p>
        </w:tc>
      </w:tr>
      <w:tr>
        <w:tc>
          <w:tcPr>
            <w:tcBorders>
              <w:top w:val="single" w:color="CCCCCC" w:sz="1"/>
              <w:left w:val="single" w:color="CCCCCC" w:sz="1"/>
              <w:bottom w:val="single" w:color="CCCCCC" w:sz="1"/>
              <w:right w:val="single" w:color="CCCCCC" w:sz="1"/>
            </w:tcBorders>
            <w:shd w:fill="E3F2FD" w:val="clear"/>
            <w:tcMar>
              <w:top w:type="dxa" w:w="100"/>
              <w:left w:type="dxa" w:w="140"/>
              <w:bottom w:type="dxa" w:w="100"/>
              <w:right w:type="dxa" w:w="140"/>
            </w:tcMar>
          </w:tcPr>
          <w:p>
            <w:pPr>
              <w:pStyle w:val="ListParagraph"/>
              <w:numPr>
                <w:ilvl w:val="0"/>
                <w:numId w:val="2"/>
              </w:numPr>
              <w:spacing w:after="60" w:before="60"/>
            </w:pPr>
            <w:r>
              <w:rPr>
                <w:rFonts w:ascii="Arial" w:cs="Arial" w:eastAsia="Arial" w:hAnsi="Arial"/>
                <w:sz w:val="20"/>
                <w:szCs w:val="20"/>
              </w:rPr>
              <w:t xml:space="preserve">filter() — filtre les messages selon un prédicat</w:t>
            </w:r>
          </w:p>
          <w:p>
            <w:pPr>
              <w:pStyle w:val="ListParagraph"/>
              <w:numPr>
                <w:ilvl w:val="0"/>
                <w:numId w:val="2"/>
              </w:numPr>
              <w:spacing w:after="60" w:before="60"/>
            </w:pPr>
            <w:r>
              <w:rPr>
                <w:rFonts w:ascii="Arial" w:cs="Arial" w:eastAsia="Arial" w:hAnsi="Arial"/>
                <w:sz w:val="20"/>
                <w:szCs w:val="20"/>
              </w:rPr>
              <w:t xml:space="preserve">map() — transforme clé ET valeur</w:t>
            </w:r>
          </w:p>
          <w:p>
            <w:pPr>
              <w:pStyle w:val="ListParagraph"/>
              <w:numPr>
                <w:ilvl w:val="0"/>
                <w:numId w:val="2"/>
              </w:numPr>
              <w:spacing w:after="60" w:before="60"/>
            </w:pPr>
            <w:r>
              <w:rPr>
                <w:rFonts w:ascii="Arial" w:cs="Arial" w:eastAsia="Arial" w:hAnsi="Arial"/>
                <w:sz w:val="20"/>
                <w:szCs w:val="20"/>
              </w:rPr>
              <w:t xml:space="preserve">mapValues() — transforme seulement la valeur</w:t>
            </w:r>
          </w:p>
          <w:p>
            <w:pPr>
              <w:pStyle w:val="ListParagraph"/>
              <w:numPr>
                <w:ilvl w:val="0"/>
                <w:numId w:val="2"/>
              </w:numPr>
              <w:spacing w:after="60" w:before="60"/>
            </w:pPr>
            <w:r>
              <w:rPr>
                <w:rFonts w:ascii="Arial" w:cs="Arial" w:eastAsia="Arial" w:hAnsi="Arial"/>
                <w:sz w:val="20"/>
                <w:szCs w:val="20"/>
              </w:rPr>
              <w:t xml:space="preserve">flatMap() — 1 message → N messages</w:t>
            </w:r>
          </w:p>
          <w:p>
            <w:pPr>
              <w:pStyle w:val="ListParagraph"/>
              <w:numPr>
                <w:ilvl w:val="0"/>
                <w:numId w:val="2"/>
              </w:numPr>
              <w:spacing w:after="60" w:before="60"/>
            </w:pPr>
            <w:r>
              <w:rPr>
                <w:rFonts w:ascii="Arial" w:cs="Arial" w:eastAsia="Arial" w:hAnsi="Arial"/>
                <w:sz w:val="20"/>
                <w:szCs w:val="20"/>
              </w:rPr>
              <w:t xml:space="preserve">flatMapValues() — transforme valeur en collection</w:t>
            </w:r>
          </w:p>
          <w:p>
            <w:pPr>
              <w:pStyle w:val="ListParagraph"/>
              <w:numPr>
                <w:ilvl w:val="0"/>
                <w:numId w:val="2"/>
              </w:numPr>
              <w:spacing w:after="60" w:before="60"/>
            </w:pPr>
            <w:r>
              <w:rPr>
                <w:rFonts w:ascii="Arial" w:cs="Arial" w:eastAsia="Arial" w:hAnsi="Arial"/>
                <w:sz w:val="20"/>
                <w:szCs w:val="20"/>
              </w:rPr>
              <w:t xml:space="preserve">peek() — observe sans modifier</w:t>
            </w:r>
          </w:p>
          <w:p>
            <w:pPr>
              <w:pStyle w:val="ListParagraph"/>
              <w:numPr>
                <w:ilvl w:val="0"/>
                <w:numId w:val="2"/>
              </w:numPr>
              <w:spacing w:after="60" w:before="60"/>
            </w:pPr>
            <w:r>
              <w:rPr>
                <w:rFonts w:ascii="Arial" w:cs="Arial" w:eastAsia="Arial" w:hAnsi="Arial"/>
                <w:sz w:val="20"/>
                <w:szCs w:val="20"/>
              </w:rPr>
              <w:t xml:space="preserve">branch() / split() — divise en plusieurs streams</w:t>
            </w:r>
          </w:p>
          <w:p>
            <w:pPr>
              <w:pStyle w:val="ListParagraph"/>
              <w:numPr>
                <w:ilvl w:val="0"/>
                <w:numId w:val="2"/>
              </w:numPr>
              <w:spacing w:after="60" w:before="60"/>
            </w:pPr>
            <w:r>
              <w:rPr>
                <w:rFonts w:ascii="Arial" w:cs="Arial" w:eastAsia="Arial" w:hAnsi="Arial"/>
                <w:sz w:val="20"/>
                <w:szCs w:val="20"/>
              </w:rPr>
              <w:t xml:space="preserve">merge() — fusionne deux streams</w:t>
            </w:r>
          </w:p>
          <w:p>
            <w:pPr>
              <w:pStyle w:val="ListParagraph"/>
              <w:numPr>
                <w:ilvl w:val="0"/>
                <w:numId w:val="2"/>
              </w:numPr>
              <w:spacing w:after="60" w:before="60"/>
            </w:pPr>
            <w:r>
              <w:rPr>
                <w:rFonts w:ascii="Arial" w:cs="Arial" w:eastAsia="Arial" w:hAnsi="Arial"/>
                <w:sz w:val="20"/>
                <w:szCs w:val="20"/>
              </w:rPr>
              <w:t xml:space="preserve">selectKey() — change la clé</w:t>
            </w:r>
          </w:p>
        </w:tc>
        <w:tc>
          <w:tcPr>
            <w:tcBorders>
              <w:top w:val="single" w:color="CCCCCC" w:sz="1"/>
              <w:left w:val="single" w:color="CCCCCC" w:sz="1"/>
              <w:bottom w:val="single" w:color="CCCCCC" w:sz="1"/>
              <w:right w:val="single" w:color="CCCCCC" w:sz="1"/>
            </w:tcBorders>
            <w:shd w:fill="FFF3E0" w:val="clear"/>
            <w:tcMar>
              <w:top w:type="dxa" w:w="100"/>
              <w:left w:type="dxa" w:w="140"/>
              <w:bottom w:type="dxa" w:w="100"/>
              <w:right w:type="dxa" w:w="140"/>
            </w:tcMar>
          </w:tcPr>
          <w:p>
            <w:pPr>
              <w:pStyle w:val="ListParagraph"/>
              <w:numPr>
                <w:ilvl w:val="0"/>
                <w:numId w:val="2"/>
              </w:numPr>
              <w:spacing w:after="60" w:before="60"/>
            </w:pPr>
            <w:r>
              <w:rPr>
                <w:rFonts w:ascii="Arial" w:cs="Arial" w:eastAsia="Arial" w:hAnsi="Arial"/>
                <w:sz w:val="20"/>
                <w:szCs w:val="20"/>
              </w:rPr>
              <w:t xml:space="preserve">aggregate() — agrégation personnalisée</w:t>
            </w:r>
          </w:p>
          <w:p>
            <w:pPr>
              <w:pStyle w:val="ListParagraph"/>
              <w:numPr>
                <w:ilvl w:val="0"/>
                <w:numId w:val="2"/>
              </w:numPr>
              <w:spacing w:after="60" w:before="60"/>
            </w:pPr>
            <w:r>
              <w:rPr>
                <w:rFonts w:ascii="Arial" w:cs="Arial" w:eastAsia="Arial" w:hAnsi="Arial"/>
                <w:sz w:val="20"/>
                <w:szCs w:val="20"/>
              </w:rPr>
              <w:t xml:space="preserve">count() — compte les messages par clé</w:t>
            </w:r>
          </w:p>
          <w:p>
            <w:pPr>
              <w:pStyle w:val="ListParagraph"/>
              <w:numPr>
                <w:ilvl w:val="0"/>
                <w:numId w:val="2"/>
              </w:numPr>
              <w:spacing w:after="60" w:before="60"/>
            </w:pPr>
            <w:r>
              <w:rPr>
                <w:rFonts w:ascii="Arial" w:cs="Arial" w:eastAsia="Arial" w:hAnsi="Arial"/>
                <w:sz w:val="20"/>
                <w:szCs w:val="20"/>
              </w:rPr>
              <w:t xml:space="preserve">reduce() — réduction combinant deux valeurs</w:t>
            </w:r>
          </w:p>
          <w:p>
            <w:pPr>
              <w:pStyle w:val="ListParagraph"/>
              <w:numPr>
                <w:ilvl w:val="0"/>
                <w:numId w:val="2"/>
              </w:numPr>
              <w:spacing w:after="60" w:before="60"/>
            </w:pPr>
            <w:r>
              <w:rPr>
                <w:rFonts w:ascii="Arial" w:cs="Arial" w:eastAsia="Arial" w:hAnsi="Arial"/>
                <w:sz w:val="20"/>
                <w:szCs w:val="20"/>
              </w:rPr>
              <w:t xml:space="preserve">join() — jointure entre streams/tables</w:t>
            </w:r>
          </w:p>
          <w:p>
            <w:pPr>
              <w:pStyle w:val="ListParagraph"/>
              <w:numPr>
                <w:ilvl w:val="0"/>
                <w:numId w:val="2"/>
              </w:numPr>
              <w:spacing w:after="60" w:before="60"/>
            </w:pPr>
            <w:r>
              <w:rPr>
                <w:rFonts w:ascii="Arial" w:cs="Arial" w:eastAsia="Arial" w:hAnsi="Arial"/>
                <w:sz w:val="20"/>
                <w:szCs w:val="20"/>
              </w:rPr>
              <w:t xml:space="preserve">leftJoin() — jointure gauche</w:t>
            </w:r>
          </w:p>
          <w:p>
            <w:pPr>
              <w:pStyle w:val="ListParagraph"/>
              <w:numPr>
                <w:ilvl w:val="0"/>
                <w:numId w:val="2"/>
              </w:numPr>
              <w:spacing w:after="60" w:before="60"/>
            </w:pPr>
            <w:r>
              <w:rPr>
                <w:rFonts w:ascii="Arial" w:cs="Arial" w:eastAsia="Arial" w:hAnsi="Arial"/>
                <w:sz w:val="20"/>
                <w:szCs w:val="20"/>
              </w:rPr>
              <w:t xml:space="preserve">outerJoin() — jointure complète</w:t>
            </w:r>
          </w:p>
          <w:p>
            <w:pPr>
              <w:pStyle w:val="ListParagraph"/>
              <w:numPr>
                <w:ilvl w:val="0"/>
                <w:numId w:val="2"/>
              </w:numPr>
              <w:spacing w:after="60" w:before="60"/>
            </w:pPr>
            <w:r>
              <w:rPr>
                <w:rFonts w:ascii="Arial" w:cs="Arial" w:eastAsia="Arial" w:hAnsi="Arial"/>
                <w:sz w:val="20"/>
                <w:szCs w:val="20"/>
              </w:rPr>
              <w:t xml:space="preserve">windowedBy() — fenêtrage temporel</w:t>
            </w:r>
          </w:p>
          <w:p>
            <w:pPr>
              <w:pStyle w:val="ListParagraph"/>
              <w:numPr>
                <w:ilvl w:val="0"/>
                <w:numId w:val="2"/>
              </w:numPr>
              <w:spacing w:after="60" w:before="60"/>
            </w:pPr>
            <w:r>
              <w:rPr>
                <w:rFonts w:ascii="Arial" w:cs="Arial" w:eastAsia="Arial" w:hAnsi="Arial"/>
                <w:sz w:val="20"/>
                <w:szCs w:val="20"/>
              </w:rPr>
              <w:t xml:space="preserve">suppress() — supprime les mises à jour intermédiaires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Borders>
              <w:top w:val="single" w:color="2E75B6" w:sz="4"/>
              <w:left w:val="thick" w:color="2E75B6" w:sz="14"/>
              <w:bottom w:val="single" w:color="2E75B6" w:sz="4"/>
              <w:right w:val="none" w:color="FFFFFF" w:sz="0"/>
            </w:tcBorders>
            <w:shd w:fill="D6E4F0" w:val="clear"/>
            <w:tcMar>
              <w:top w:type="dxa" w:w="120"/>
              <w:left w:type="dxa" w:w="220"/>
              <w:bottom w:type="dxa" w:w="120"/>
              <w:right w:type="dxa" w:w="160"/>
            </w:tcMar>
          </w:tcPr>
          <w:p>
            <w:r>
              <w:rPr>
                <w:rFonts w:ascii="Arial" w:cs="Arial" w:eastAsia="Arial" w:hAnsi="Arial"/>
                <w:b/>
                <w:bCs/>
                <w:color w:val="1F4E79"/>
                <w:sz w:val="22"/>
                <w:szCs w:val="22"/>
              </w:rPr>
              <w:t xml:space="preserve">Règle mémo examen  map() et mapValues() sont stateless — ils ne gardent AUCUN état entre les messages. aggregate(), count() et join() sont stateful — ils maintiennent un State Store (RocksDB par défaut) qui persiste entre les redémarrages.</w:t>
            </w:r>
          </w:p>
          <w:p>
            <w:pPr>
              <w:spacing w:before="80"/>
            </w:pPr>
            <w:r>
              <w:rPr>
                <w:rFonts w:ascii="Arial" w:cs="Arial" w:eastAsia="Arial" w:hAnsi="Arial"/>
                <w:sz w:val="21"/>
                <w:szCs w:val="21"/>
              </w:rPr>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tcBorders>
              <w:top w:val="single" w:color="B71C1C" w:sz="4"/>
              <w:left w:val="thick" w:color="B71C1C" w:sz="14"/>
              <w:bottom w:val="single" w:color="B71C1C" w:sz="4"/>
              <w:right w:val="none" w:color="FFFFFF" w:sz="0"/>
            </w:tcBorders>
            <w:shd w:fill="FFF8F8" w:val="clear"/>
            <w:tcMar>
              <w:top w:type="dxa" w:w="120"/>
              <w:left w:type="dxa" w:w="200"/>
              <w:bottom w:type="dxa" w:w="120"/>
              <w:right w:type="dxa" w:w="160"/>
            </w:tcMar>
          </w:tcPr>
          <w:p>
            <w:r>
              <w:rPr>
                <w:rFonts w:ascii="Arial" w:cs="Arial" w:eastAsia="Arial" w:hAnsi="Arial"/>
                <w:b/>
                <w:bCs/>
                <w:color w:val="B71C1C"/>
                <w:sz w:val="22"/>
                <w:szCs w:val="22"/>
              </w:rPr>
              <w:t xml:space="preserve">⚠️  PIÈGE FRÉQUENT : map() avec changement de clé déclenche un repartitionnement automatique</w:t>
            </w:r>
          </w:p>
          <w:p>
            <w:pPr>
              <w:spacing w:before="80"/>
            </w:pPr>
            <w:r>
              <w:rPr>
                <w:rFonts w:ascii="Arial" w:cs="Arial" w:eastAsia="Arial" w:hAnsi="Arial"/>
                <w:color w:val="B71C1C"/>
                <w:sz w:val="21"/>
                <w:szCs w:val="21"/>
              </w:rPr>
              <w:t xml:space="preserve">❌ Erreur classique : map() est une opération légère qui ne modifie pas la topologie</w:t>
            </w:r>
          </w:p>
          <w:p>
            <w:pPr>
              <w:spacing w:before="60"/>
            </w:pPr>
            <w:r>
              <w:rPr>
                <w:rFonts w:ascii="Arial" w:cs="Arial" w:eastAsia="Arial" w:hAnsi="Arial"/>
                <w:color w:val="1B5E20"/>
                <w:sz w:val="21"/>
                <w:szCs w:val="21"/>
              </w:rPr>
              <w:t xml:space="preserve">✅ Bonne réponse : Si map() ou selectKey() change la clé d'un message, Kafka Streams crée automatiquement un topic intermédiaire de repartitionnement (nommé {app-id}-repartition) pour redistribuer les messages selon la nouvelle clé. Toute opération stateful APRÈS un changement de clé déclenchera ce repartitionnement.</w:t>
            </w:r>
          </w:p>
        </w:tc>
      </w:tr>
    </w:tbl>
    <w:p>
      <w:pPr>
        <w:spacing w:after="80" w:before="80"/>
      </w:pPr>
      <w:r>
        <w:t xml:space="preserve"/>
      </w:r>
    </w:p>
    <w:p>
      <w:r>
        <w:br w:type="page"/>
      </w:r>
    </w:p>
    <w:p>
      <w:pPr>
        <w:shd w:fill="E65100" w:val="clear"/>
        <w:spacing w:after="160" w:before="320"/>
        <w:ind w:left="120"/>
      </w:pPr>
      <w:r>
        <w:rPr>
          <w:rFonts w:ascii="Arial" w:cs="Arial" w:eastAsia="Arial" w:hAnsi="Arial"/>
          <w:b/>
          <w:bCs/>
          <w:color w:val="FFFFFF"/>
          <w:sz w:val="30"/>
          <w:szCs w:val="30"/>
        </w:rPr>
        <w:t xml:space="preserve">  FENÊTRES TEMPORELLES — LES 4 TYPES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400"/>
        <w:gridCol w:w="2560"/>
      </w:tblGrid>
      <w:tr>
        <w:tc>
          <w:tcPr>
            <w:tcBorders>
              <w:top w:val="single" w:color="CCCCCC" w:sz="1"/>
              <w:left w:val="single" w:color="CCCCCC" w:sz="1"/>
              <w:bottom w:val="single" w:color="CCCCCC" w:sz="1"/>
              <w:right w:val="single" w:color="CCCCCC" w:sz="1"/>
            </w:tcBorders>
            <w:shd w:fill="0D47A1" w:val="clear"/>
            <w:tcMar>
              <w:top w:type="dxa" w:w="80"/>
              <w:left w:type="dxa" w:w="100"/>
              <w:bottom w:type="dxa" w:w="80"/>
              <w:right w:type="dxa" w:w="100"/>
            </w:tcMar>
          </w:tcPr>
          <w:p>
            <w:r>
              <w:rPr>
                <w:rFonts w:ascii="Arial" w:cs="Arial" w:eastAsia="Arial" w:hAnsi="Arial"/>
                <w:b/>
                <w:bCs/>
                <w:color w:val="FFFFFF"/>
                <w:sz w:val="19"/>
                <w:szCs w:val="19"/>
              </w:rPr>
              <w:t xml:space="preserve">Type</w:t>
            </w:r>
          </w:p>
        </w:tc>
        <w:tc>
          <w:tcPr>
            <w:tcBorders>
              <w:top w:val="single" w:color="CCCCCC" w:sz="1"/>
              <w:left w:val="single" w:color="CCCCCC" w:sz="1"/>
              <w:bottom w:val="single" w:color="CCCCCC" w:sz="1"/>
              <w:right w:val="single" w:color="CCCCCC" w:sz="1"/>
            </w:tcBorders>
            <w:shd w:fill="0D47A1" w:val="clear"/>
            <w:tcMar>
              <w:top w:type="dxa" w:w="80"/>
              <w:left w:type="dxa" w:w="100"/>
              <w:bottom w:type="dxa" w:w="80"/>
              <w:right w:type="dxa" w:w="100"/>
            </w:tcMar>
          </w:tcPr>
          <w:p>
            <w:r>
              <w:rPr>
                <w:rFonts w:ascii="Arial" w:cs="Arial" w:eastAsia="Arial" w:hAnsi="Arial"/>
                <w:b/>
                <w:bCs/>
                <w:color w:val="FFFFFF"/>
                <w:sz w:val="19"/>
                <w:szCs w:val="19"/>
              </w:rPr>
              <w:t xml:space="preserve">Description</w:t>
            </w:r>
          </w:p>
        </w:tc>
        <w:tc>
          <w:tcPr>
            <w:tcBorders>
              <w:top w:val="single" w:color="CCCCCC" w:sz="1"/>
              <w:left w:val="single" w:color="CCCCCC" w:sz="1"/>
              <w:bottom w:val="single" w:color="CCCCCC" w:sz="1"/>
              <w:right w:val="single" w:color="CCCCCC" w:sz="1"/>
            </w:tcBorders>
            <w:shd w:fill="0D47A1" w:val="clear"/>
            <w:tcMar>
              <w:top w:type="dxa" w:w="80"/>
              <w:left w:type="dxa" w:w="100"/>
              <w:bottom w:type="dxa" w:w="80"/>
              <w:right w:type="dxa" w:w="100"/>
            </w:tcMar>
          </w:tcPr>
          <w:p>
            <w:r>
              <w:rPr>
                <w:rFonts w:ascii="Arial" w:cs="Arial" w:eastAsia="Arial" w:hAnsi="Arial"/>
                <w:b/>
                <w:bCs/>
                <w:color w:val="FFFFFF"/>
                <w:sz w:val="19"/>
                <w:szCs w:val="19"/>
              </w:rPr>
              <w:t xml:space="preserve">Chevauchement ?</w:t>
            </w:r>
          </w:p>
        </w:tc>
        <w:tc>
          <w:tcPr>
            <w:tcBorders>
              <w:top w:val="single" w:color="CCCCCC" w:sz="1"/>
              <w:left w:val="single" w:color="CCCCCC" w:sz="1"/>
              <w:bottom w:val="single" w:color="CCCCCC" w:sz="1"/>
              <w:right w:val="single" w:color="CCCCCC" w:sz="1"/>
            </w:tcBorders>
            <w:shd w:fill="0D47A1" w:val="clear"/>
            <w:tcMar>
              <w:top w:type="dxa" w:w="80"/>
              <w:left w:type="dxa" w:w="100"/>
              <w:bottom w:type="dxa" w:w="80"/>
              <w:right w:type="dxa" w:w="100"/>
            </w:tcMar>
          </w:tcPr>
          <w:p>
            <w:r>
              <w:rPr>
                <w:rFonts w:ascii="Arial" w:cs="Arial" w:eastAsia="Arial" w:hAnsi="Arial"/>
                <w:b/>
                <w:bCs/>
                <w:color w:val="FFFFFF"/>
                <w:sz w:val="19"/>
                <w:szCs w:val="19"/>
              </w:rPr>
              <w:t xml:space="preserve">Cas d'usage typique</w:t>
            </w:r>
          </w:p>
        </w:tc>
      </w:tr>
      <w:tr>
        <w:tc>
          <w:tcPr>
            <w:tcBorders>
              <w:top w:val="single" w:color="CCCCCC" w:sz="1"/>
              <w:left w:val="single" w:color="CCCCCC" w:sz="1"/>
              <w:bottom w:val="single" w:color="CCCCCC" w:sz="1"/>
              <w:right w:val="single" w:color="CCCCCC" w:sz="1"/>
            </w:tcBorders>
            <w:shd w:fill="FFF3E0" w:val="clear"/>
            <w:tcMar>
              <w:top w:type="dxa" w:w="80"/>
              <w:left w:type="dxa" w:w="100"/>
              <w:bottom w:type="dxa" w:w="80"/>
              <w:right w:type="dxa" w:w="100"/>
            </w:tcMar>
          </w:tcPr>
          <w:p>
            <w:r>
              <w:rPr>
                <w:rFonts w:ascii="Arial" w:cs="Arial" w:eastAsia="Arial" w:hAnsi="Arial"/>
                <w:b/>
                <w:bCs/>
                <w:color w:val="E65100"/>
                <w:sz w:val="19"/>
                <w:szCs w:val="19"/>
              </w:rPr>
              <w:t xml:space="preserve">Tumbling Window</w:t>
            </w:r>
          </w:p>
        </w:tc>
        <w:tc>
          <w:tcPr>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sz w:val="17"/>
                <w:szCs w:val="17"/>
              </w:rPr>
              <w:t xml:space="preserve">Fenêtres fixes, non chevauchantes. Taille = avance.</w:t>
            </w:r>
          </w:p>
        </w:tc>
        <w:tc>
          <w:tcPr>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sz w:val="17"/>
                <w:szCs w:val="17"/>
              </w:rPr>
              <w:t xml:space="preserve">NON — chaque événement appartient à UNE seule fenêtre</w:t>
            </w:r>
          </w:p>
        </w:tc>
        <w:tc>
          <w:tcPr>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sz w:val="17"/>
                <w:szCs w:val="17"/>
              </w:rPr>
              <w:t xml:space="preserve">CA par heure : 0h-1h, 1h-2h, 2h-3h...</w:t>
            </w:r>
          </w:p>
        </w:tc>
      </w:tr>
      <w:tr>
        <w:tc>
          <w:tcPr>
            <w:tcBorders>
              <w:top w:val="single" w:color="CCCCCC" w:sz="1"/>
              <w:left w:val="single" w:color="CCCCCC" w:sz="1"/>
              <w:bottom w:val="single" w:color="CCCCCC" w:sz="1"/>
              <w:right w:val="single" w:color="CCCCCC" w:sz="1"/>
            </w:tcBorders>
            <w:shd w:fill="FFF8F0" w:val="clear"/>
            <w:tcMar>
              <w:top w:type="dxa" w:w="80"/>
              <w:left w:type="dxa" w:w="100"/>
              <w:bottom w:type="dxa" w:w="80"/>
              <w:right w:type="dxa" w:w="100"/>
            </w:tcMar>
          </w:tcPr>
          <w:p>
            <w:r>
              <w:rPr>
                <w:rFonts w:ascii="Arial" w:cs="Arial" w:eastAsia="Arial" w:hAnsi="Arial"/>
                <w:b/>
                <w:bCs/>
                <w:color w:val="E65100"/>
                <w:sz w:val="19"/>
                <w:szCs w:val="19"/>
              </w:rPr>
              <w:t xml:space="preserve">Hopping Window</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7"/>
                <w:szCs w:val="17"/>
              </w:rPr>
              <w:t xml:space="preserve">Fenêtres fixes qui avancent par intervalles plus petits que leur taille.</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7"/>
                <w:szCs w:val="17"/>
              </w:rPr>
              <w:t xml:space="preserve">OUI — un événement peut être dans plusieurs fenêtres</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7"/>
                <w:szCs w:val="17"/>
              </w:rPr>
              <w:t xml:space="preserve">Moyenne mobile 1h calculée toutes les 15min</w:t>
            </w:r>
          </w:p>
        </w:tc>
      </w:tr>
      <w:tr>
        <w:tc>
          <w:tcPr>
            <w:tcBorders>
              <w:top w:val="single" w:color="CCCCCC" w:sz="1"/>
              <w:left w:val="single" w:color="CCCCCC" w:sz="1"/>
              <w:bottom w:val="single" w:color="CCCCCC" w:sz="1"/>
              <w:right w:val="single" w:color="CCCCCC" w:sz="1"/>
            </w:tcBorders>
            <w:shd w:fill="FFF3E0" w:val="clear"/>
            <w:tcMar>
              <w:top w:type="dxa" w:w="80"/>
              <w:left w:type="dxa" w:w="100"/>
              <w:bottom w:type="dxa" w:w="80"/>
              <w:right w:type="dxa" w:w="100"/>
            </w:tcMar>
          </w:tcPr>
          <w:p>
            <w:r>
              <w:rPr>
                <w:rFonts w:ascii="Arial" w:cs="Arial" w:eastAsia="Arial" w:hAnsi="Arial"/>
                <w:b/>
                <w:bCs/>
                <w:color w:val="E65100"/>
                <w:sz w:val="19"/>
                <w:szCs w:val="19"/>
              </w:rPr>
              <w:t xml:space="preserve">Sliding Window</w:t>
            </w:r>
          </w:p>
        </w:tc>
        <w:tc>
          <w:tcPr>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sz w:val="17"/>
                <w:szCs w:val="17"/>
              </w:rPr>
              <w:t xml:space="preserve">Fenêtre qui se déplace à chaque événement. Contient tous les events dans un intervalle de temps relatif.</w:t>
            </w:r>
          </w:p>
        </w:tc>
        <w:tc>
          <w:tcPr>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sz w:val="17"/>
                <w:szCs w:val="17"/>
              </w:rPr>
              <w:t xml:space="preserve">OUI — fenêtre centrée sur chaque paire d'événements</w:t>
            </w:r>
          </w:p>
        </w:tc>
        <w:tc>
          <w:tcPr>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sz w:val="17"/>
                <w:szCs w:val="17"/>
              </w:rPr>
              <w:t xml:space="preserve">Détecter 2 événements survenant dans les 5 min l'un de l'autre</w:t>
            </w:r>
          </w:p>
        </w:tc>
      </w:tr>
      <w:tr>
        <w:tc>
          <w:tcPr>
            <w:tcBorders>
              <w:top w:val="single" w:color="CCCCCC" w:sz="1"/>
              <w:left w:val="single" w:color="CCCCCC" w:sz="1"/>
              <w:bottom w:val="single" w:color="CCCCCC" w:sz="1"/>
              <w:right w:val="single" w:color="CCCCCC" w:sz="1"/>
            </w:tcBorders>
            <w:shd w:fill="FFF8F0" w:val="clear"/>
            <w:tcMar>
              <w:top w:type="dxa" w:w="80"/>
              <w:left w:type="dxa" w:w="100"/>
              <w:bottom w:type="dxa" w:w="80"/>
              <w:right w:type="dxa" w:w="100"/>
            </w:tcMar>
          </w:tcPr>
          <w:p>
            <w:r>
              <w:rPr>
                <w:rFonts w:ascii="Arial" w:cs="Arial" w:eastAsia="Arial" w:hAnsi="Arial"/>
                <w:b/>
                <w:bCs/>
                <w:color w:val="E65100"/>
                <w:sz w:val="19"/>
                <w:szCs w:val="19"/>
              </w:rPr>
              <w:t xml:space="preserve">Session Window</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7"/>
                <w:szCs w:val="17"/>
              </w:rPr>
              <w:t xml:space="preserve">Fenêtre basée sur l'inactivité. Se ferme après une période sans événement.</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7"/>
                <w:szCs w:val="17"/>
              </w:rPr>
              <w:t xml:space="preserve">NON — chaque session est distincte</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7"/>
                <w:szCs w:val="17"/>
              </w:rPr>
              <w:t xml:space="preserve">Sessions utilisateur web, comportement d'activité</w:t>
            </w:r>
          </w:p>
        </w:tc>
      </w:tr>
    </w:tbl>
    <w:p>
      <w:pPr>
        <w:spacing w:after="80" w:before="80"/>
      </w:pPr>
      <w:r>
        <w:t xml:space="preserve"/>
      </w:r>
    </w:p>
    <w:p>
      <w:pPr>
        <w:pBdr>
          <w:bottom w:val="single" w:color="E65100" w:sz="4"/>
        </w:pBdr>
        <w:spacing w:after="100" w:before="220"/>
      </w:pPr>
      <w:r>
        <w:rPr>
          <w:rFonts w:ascii="Arial" w:cs="Arial" w:eastAsia="Arial" w:hAnsi="Arial"/>
          <w:b/>
          <w:bCs/>
          <w:color w:val="0D47A1"/>
          <w:sz w:val="26"/>
          <w:szCs w:val="26"/>
        </w:rPr>
        <w:t xml:space="preserve">Grace Period et late events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Borders>
              <w:top w:val="single" w:color="2E75B6" w:sz="4"/>
              <w:left w:val="thick" w:color="2E75B6" w:sz="14"/>
              <w:bottom w:val="single" w:color="2E75B6" w:sz="4"/>
              <w:right w:val="none" w:color="FFFFFF" w:sz="0"/>
            </w:tcBorders>
            <w:shd w:fill="D6E4F0" w:val="clear"/>
            <w:tcMar>
              <w:top w:type="dxa" w:w="120"/>
              <w:left w:type="dxa" w:w="220"/>
              <w:bottom w:type="dxa" w:w="120"/>
              <w:right w:type="dxa" w:w="160"/>
            </w:tcMar>
          </w:tcPr>
          <w:p>
            <w:r>
              <w:rPr>
                <w:rFonts w:ascii="Arial" w:cs="Arial" w:eastAsia="Arial" w:hAnsi="Arial"/>
                <w:b/>
                <w:bCs/>
                <w:color w:val="1F4E79"/>
                <w:sz w:val="22"/>
                <w:szCs w:val="22"/>
              </w:rPr>
              <w:t xml:space="preserve">Messages en retard (late events)  Par défaut, Kafka Streams utilise les timestamps des messages pour le windowing. Un message arrivant après la fermeture de sa fenêtre est ignoré. Le 'grace period' permet d'accepter des messages en retard. Exemple : TimeWindows.ofSizeWithNoGrace(Duration.ofHours(1)) vs TimeWindows.ofSizeAndGrace(Duration.ofHours(1), Duration.ofMinutes(5)).</w:t>
            </w:r>
          </w:p>
          <w:p>
            <w:pPr>
              <w:spacing w:before="80"/>
            </w:pPr>
            <w:r>
              <w:rPr>
                <w:rFonts w:ascii="Arial" w:cs="Arial" w:eastAsia="Arial" w:hAnsi="Arial"/>
                <w:sz w:val="21"/>
                <w:szCs w:val="21"/>
              </w:rPr>
            </w:r>
          </w:p>
        </w:tc>
      </w:tr>
    </w:tbl>
    <w:p>
      <w:pPr>
        <w:spacing w:after="80" w:before="80"/>
      </w:pPr>
      <w:r>
        <w:t xml:space="preserve"/>
      </w:r>
    </w:p>
    <w:p>
      <w:r>
        <w:br w:type="page"/>
      </w:r>
    </w:p>
    <w:p>
      <w:pPr>
        <w:shd w:fill="4A148C" w:val="clear"/>
        <w:spacing w:after="160" w:before="320"/>
        <w:ind w:left="120"/>
      </w:pPr>
      <w:r>
        <w:rPr>
          <w:rFonts w:ascii="Arial" w:cs="Arial" w:eastAsia="Arial" w:hAnsi="Arial"/>
          <w:b/>
          <w:bCs/>
          <w:color w:val="FFFFFF"/>
          <w:sz w:val="30"/>
          <w:szCs w:val="30"/>
        </w:rPr>
        <w:t xml:space="preserve">  STATE STORES ET EXACTLY-ONCE</w:t>
      </w:r>
    </w:p>
    <w:p>
      <w:pPr>
        <w:spacing w:after="80" w:before="80"/>
      </w:pPr>
      <w:r>
        <w:t xml:space="preserve"/>
      </w:r>
    </w:p>
    <w:p>
      <w:pPr>
        <w:pBdr>
          <w:bottom w:val="single" w:color="E65100" w:sz="4"/>
        </w:pBdr>
        <w:spacing w:after="100" w:before="220"/>
      </w:pPr>
      <w:r>
        <w:rPr>
          <w:rFonts w:ascii="Arial" w:cs="Arial" w:eastAsia="Arial" w:hAnsi="Arial"/>
          <w:b/>
          <w:bCs/>
          <w:color w:val="0D47A1"/>
          <w:sz w:val="26"/>
          <w:szCs w:val="26"/>
        </w:rPr>
        <w:t xml:space="preserve">5.1 State Stores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Caractéristique</w:t>
            </w:r>
          </w:p>
        </w:tc>
        <w:tc>
          <w:tcPr>
            <w:tcW w:type="dxa" w:w="6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Détail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Implémentation par défaut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RocksDB (stockage sur disque, performant)</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Alternative en mémoire</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In-memory store (plus rapide, pas persistant entre redémarrages)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Persistance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 State Store est sauvegardé dans un changelog topic Kafka (backup automatique)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Récupération après panne</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Le State Store est reconstruit depuis le changelog topic au redémarrage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Localité</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CHAQUE instance Streams a son propre State Store LOCAL pour ses partitions assignées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Requêtes interactives</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Possible via Interactive Queries — expose le State Store pour des requêtes extérieures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Scope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 State Store n'est PAS partagé entre instances — chaque instance gère ses propres partitions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tcBorders>
              <w:top w:val="single" w:color="B71C1C" w:sz="4"/>
              <w:left w:val="thick" w:color="B71C1C" w:sz="14"/>
              <w:bottom w:val="single" w:color="B71C1C" w:sz="4"/>
              <w:right w:val="none" w:color="FFFFFF" w:sz="0"/>
            </w:tcBorders>
            <w:shd w:fill="FFF8F8" w:val="clear"/>
            <w:tcMar>
              <w:top w:type="dxa" w:w="120"/>
              <w:left w:type="dxa" w:w="200"/>
              <w:bottom w:type="dxa" w:w="120"/>
              <w:right w:type="dxa" w:w="160"/>
            </w:tcMar>
          </w:tcPr>
          <w:p>
            <w:r>
              <w:rPr>
                <w:rFonts w:ascii="Arial" w:cs="Arial" w:eastAsia="Arial" w:hAnsi="Arial"/>
                <w:b/>
                <w:bCs/>
                <w:color w:val="B71C1C"/>
                <w:sz w:val="22"/>
                <w:szCs w:val="22"/>
              </w:rPr>
              <w:t xml:space="preserve">⚠️  PIÈGE FRÉQUENT : Un State Store n'est PAS global — il est local à chaque instance</w:t>
            </w:r>
          </w:p>
          <w:p>
            <w:pPr>
              <w:spacing w:before="80"/>
            </w:pPr>
            <w:r>
              <w:rPr>
                <w:rFonts w:ascii="Arial" w:cs="Arial" w:eastAsia="Arial" w:hAnsi="Arial"/>
                <w:color w:val="B71C1C"/>
                <w:sz w:val="21"/>
                <w:szCs w:val="21"/>
              </w:rPr>
              <w:t xml:space="preserve">❌ Erreur classique : Avec 3 instances de mon app Streams, le State Store est partagé et chaque instance peut voir tous les états</w:t>
            </w:r>
          </w:p>
          <w:p>
            <w:pPr>
              <w:spacing w:before="60"/>
            </w:pPr>
            <w:r>
              <w:rPr>
                <w:rFonts w:ascii="Arial" w:cs="Arial" w:eastAsia="Arial" w:hAnsi="Arial"/>
                <w:color w:val="1B5E20"/>
                <w:sz w:val="21"/>
                <w:szCs w:val="21"/>
              </w:rPr>
              <w:t xml:space="preserve">✅ Bonne réponse : Chaque instance Streams gère un State Store LOCAL pour SES partitions uniquement. Pour accéder à l'état d'une autre instance, il faut utiliser les Interactive Queries (via une requête HTTP inter-instances).</w:t>
            </w:r>
          </w:p>
        </w:tc>
      </w:tr>
    </w:tbl>
    <w:p>
      <w:pPr>
        <w:spacing w:after="80" w:before="80"/>
      </w:pPr>
      <w:r>
        <w:t xml:space="preserve"/>
      </w:r>
    </w:p>
    <w:p>
      <w:pPr>
        <w:pBdr>
          <w:bottom w:val="single" w:color="E65100" w:sz="4"/>
        </w:pBdr>
        <w:spacing w:after="100" w:before="220"/>
      </w:pPr>
      <w:r>
        <w:rPr>
          <w:rFonts w:ascii="Arial" w:cs="Arial" w:eastAsia="Arial" w:hAnsi="Arial"/>
          <w:b/>
          <w:bCs/>
          <w:color w:val="0D47A1"/>
          <w:sz w:val="26"/>
          <w:szCs w:val="26"/>
        </w:rPr>
        <w:t xml:space="preserve">5.2 processing.guarantee — Exactly-Once dans Streams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1800"/>
        <w:gridCol w:w="2860"/>
      </w:tblGrid>
      <w:tr>
        <w:trPr>
          <w:tblHeader/>
        </w:trP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Valeur</w:t>
            </w:r>
          </w:p>
        </w:tc>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Garantie</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Performance</w:t>
            </w:r>
          </w:p>
        </w:tc>
        <w:tc>
          <w:tcPr>
            <w:tcW w:type="dxa" w:w="2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Configuration requise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at_least_once (défaut)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Les messages peuvent être traités plusieurs fois en cas de panne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Meilleures performances</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Aucune configuration supplémentaire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exactly_once (legacy)</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Chaque message traité exactement une fois. Obsolète.</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Overhead modéré</w:t>
            </w:r>
          </w:p>
        </w:tc>
        <w:tc>
          <w:tcPr>
            <w:tcW w:type="dxa" w:w="2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Kafka 0.11+ — déconseillé (utiliser v2)</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exactly_once_v2 (recommandé)</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EOS avec performance améliorée. Utilise une transaction par partition.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Léger overhead (meilleur que v1)</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Kafka 2.5+ — recommandé pour tous les cas EOS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exactly_once_beta (alias)</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Identique à exactly_once_v2 dans les versions récentes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Identique à v2</w:t>
            </w:r>
          </w:p>
        </w:tc>
        <w:tc>
          <w:tcPr>
            <w:tcW w:type="dxa" w:w="2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Kafka 2.5+</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Borders>
              <w:top w:val="single" w:color="2E75B6" w:sz="4"/>
              <w:left w:val="thick" w:color="2E75B6" w:sz="14"/>
              <w:bottom w:val="single" w:color="2E75B6" w:sz="4"/>
              <w:right w:val="none" w:color="FFFFFF" w:sz="0"/>
            </w:tcBorders>
            <w:shd w:fill="D6E4F0" w:val="clear"/>
            <w:tcMar>
              <w:top w:type="dxa" w:w="120"/>
              <w:left w:type="dxa" w:w="220"/>
              <w:bottom w:type="dxa" w:w="120"/>
              <w:right w:type="dxa" w:w="160"/>
            </w:tcMar>
          </w:tcPr>
          <w:p>
            <w:r>
              <w:rPr>
                <w:rFonts w:ascii="Arial" w:cs="Arial" w:eastAsia="Arial" w:hAnsi="Arial"/>
                <w:b/>
                <w:bCs/>
                <w:color w:val="1F4E79"/>
                <w:sz w:val="22"/>
                <w:szCs w:val="22"/>
              </w:rPr>
              <w:t xml:space="preserve">APPLICATION_ID_CONFIG — double rôle crucial  application.id sert de (1) identifiant unique de l'application Streams sur le cluster ET (2) préfixe pour tous les topics internes créés par Streams (changelog, repartition). Il sert aussi de Consumer Group ID pour les consumers internes. Deux applications avec le même application.id partageront les mêmes topics internes — TOUJOURS utiliser un ID unique par application.</w:t>
            </w:r>
          </w:p>
          <w:p>
            <w:pPr>
              <w:spacing w:before="80"/>
            </w:pPr>
            <w:r>
              <w:rPr>
                <w:rFonts w:ascii="Arial" w:cs="Arial" w:eastAsia="Arial" w:hAnsi="Arial"/>
                <w:sz w:val="21"/>
                <w:szCs w:val="21"/>
              </w:rPr>
            </w:r>
          </w:p>
        </w:tc>
      </w:tr>
    </w:tbl>
    <w:p>
      <w:pPr>
        <w:spacing w:after="80" w:before="80"/>
      </w:pPr>
      <w:r>
        <w:t xml:space="preserve"/>
      </w:r>
    </w:p>
    <w:p>
      <w:r>
        <w:br w:type="page"/>
      </w:r>
    </w:p>
    <w:p>
      <w:pPr>
        <w:shd w:fill="E65100" w:val="clear"/>
        <w:spacing w:after="160" w:before="320"/>
        <w:ind w:left="120"/>
      </w:pPr>
      <w:r>
        <w:rPr>
          <w:rFonts w:ascii="Arial" w:cs="Arial" w:eastAsia="Arial" w:hAnsi="Arial"/>
          <w:b/>
          <w:bCs/>
          <w:color w:val="FFFFFF"/>
          <w:sz w:val="30"/>
          <w:szCs w:val="30"/>
        </w:rPr>
        <w:t xml:space="preserve">  QUESTIONS D'ENTRAÎNEMENT — DOMAINE 4</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Borders>
              <w:top w:val="none" w:color="FFFFFF" w:sz="0"/>
              <w:left w:val="none" w:color="FFFFFF" w:sz="0"/>
              <w:bottom w:val="none" w:color="FFFFFF" w:sz="0"/>
              <w:right w:val="none" w:color="FFFFFF" w:sz="0"/>
            </w:tcBorders>
            <w:shd w:fill="0D47A1" w:val="clear"/>
            <w:tcMar>
              <w:top w:type="dxa" w:w="80"/>
              <w:left w:type="dxa" w:w="160"/>
              <w:bottom w:type="dxa" w:w="80"/>
              <w:right w:type="dxa" w:w="160"/>
            </w:tcMar>
          </w:tcPr>
          <w:p>
            <w:r>
              <w:rPr>
                <w:rFonts w:ascii="Arial" w:cs="Arial" w:eastAsia="Arial" w:hAnsi="Arial"/>
                <w:b/>
                <w:bCs/>
                <w:color w:val="FFFFFF"/>
                <w:sz w:val="20"/>
                <w:szCs w:val="20"/>
              </w:rPr>
              <w:t xml:space="preserve">Question 1</w:t>
            </w:r>
          </w:p>
        </w:tc>
      </w:tr>
      <w:tr>
        <w:tc>
          <w:tcPr>
            <w:tcBorders>
              <w:top w:val="none" w:color="FFFFFF" w:sz="0"/>
              <w:left w:val="thick" w:color="0D47A1" w:sz="10"/>
              <w:bottom w:val="none" w:color="FFFFFF" w:sz="0"/>
              <w:right w:val="none" w:color="FFFFFF" w:sz="0"/>
            </w:tcBorders>
            <w:shd w:fill="F5F5F5" w:val="clear"/>
            <w:tcMar>
              <w:top w:type="dxa" w:w="100"/>
              <w:left w:type="dxa" w:w="180"/>
              <w:bottom w:type="dxa" w:w="100"/>
              <w:right w:type="dxa" w:w="160"/>
            </w:tcMar>
          </w:tcPr>
          <w:p>
            <w:pPr>
              <w:spacing w:after="100" w:before="0"/>
            </w:pPr>
            <w:r>
              <w:rPr>
                <w:rFonts w:ascii="Arial" w:cs="Arial" w:eastAsia="Arial" w:hAnsi="Arial"/>
                <w:b/>
                <w:bCs/>
                <w:sz w:val="22"/>
                <w:szCs w:val="22"/>
              </w:rPr>
              <w:t xml:space="preserve">What is the key difference between KTable and GlobalKTable in Kafka Streams?</w:t>
            </w:r>
          </w:p>
          <w:p>
            <w:pPr>
              <w:spacing w:after="60" w:before="60"/>
            </w:pPr>
            <w:r>
              <w:rPr>
                <w:rFonts w:ascii="Arial" w:cs="Arial" w:eastAsia="Arial" w:hAnsi="Arial"/>
                <w:b w:val="false"/>
                <w:bCs w:val="false"/>
                <w:color w:val="333333"/>
                <w:sz w:val="21"/>
                <w:szCs w:val="21"/>
              </w:rPr>
              <w:t xml:space="preserve">A) KTable uses RocksDB while GlobalKTable uses in-memory storage</w:t>
            </w:r>
          </w:p>
          <w:p>
            <w:pPr>
              <w:spacing w:after="60" w:before="60"/>
            </w:pPr>
            <w:r>
              <w:rPr>
                <w:rFonts w:ascii="Arial" w:cs="Arial" w:eastAsia="Arial" w:hAnsi="Arial"/>
                <w:b/>
                <w:bCs/>
                <w:color w:val="1B5E20"/>
                <w:sz w:val="21"/>
                <w:szCs w:val="21"/>
              </w:rPr>
              <w:t xml:space="preserve">B) GlobalKTable is populated with ALL partitions on every Streams instance. KTable only has the partitions assigned to each instance.</w:t>
            </w:r>
          </w:p>
          <w:p>
            <w:pPr>
              <w:spacing w:after="60" w:before="60"/>
            </w:pPr>
            <w:r>
              <w:rPr>
                <w:rFonts w:ascii="Arial" w:cs="Arial" w:eastAsia="Arial" w:hAnsi="Arial"/>
                <w:b w:val="false"/>
                <w:bCs w:val="false"/>
                <w:color w:val="333333"/>
                <w:sz w:val="21"/>
                <w:szCs w:val="21"/>
              </w:rPr>
              <w:t xml:space="preserve">C) GlobalKTable supports joins without a state store. KTable requires one.</w:t>
            </w:r>
          </w:p>
          <w:p>
            <w:pPr>
              <w:spacing w:after="60" w:before="60"/>
            </w:pPr>
            <w:r>
              <w:rPr>
                <w:rFonts w:ascii="Arial" w:cs="Arial" w:eastAsia="Arial" w:hAnsi="Arial"/>
                <w:b w:val="false"/>
                <w:bCs w:val="false"/>
                <w:color w:val="333333"/>
                <w:sz w:val="21"/>
                <w:szCs w:val="21"/>
              </w:rPr>
              <w:t xml:space="preserve">D) KTable is read-only while GlobalKTable supports writes</w:t>
            </w:r>
          </w:p>
          <w:p>
            <w:pPr>
              <w:spacing w:after="0" w:before="120"/>
            </w:pPr>
            <w:r>
              <w:rPr>
                <w:rFonts w:ascii="Arial" w:cs="Arial" w:eastAsia="Arial" w:hAnsi="Arial"/>
                <w:i/>
                <w:iCs/>
                <w:color w:val="1B5E20"/>
                <w:sz w:val="20"/>
                <w:szCs w:val="20"/>
              </w:rPr>
              <w:t xml:space="preserve">✅ Réponse : B  —  GlobalKTable = toutes les partitions sur chaque instance (broadcast). KTable = partitions assignées uniquement. GlobalKTable permet des joins sans co-partitionnement car toutes les données sont disponibles localement.</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Borders>
              <w:top w:val="none" w:color="FFFFFF" w:sz="0"/>
              <w:left w:val="none" w:color="FFFFFF" w:sz="0"/>
              <w:bottom w:val="none" w:color="FFFFFF" w:sz="0"/>
              <w:right w:val="none" w:color="FFFFFF" w:sz="0"/>
            </w:tcBorders>
            <w:shd w:fill="0D47A1" w:val="clear"/>
            <w:tcMar>
              <w:top w:type="dxa" w:w="80"/>
              <w:left w:type="dxa" w:w="160"/>
              <w:bottom w:type="dxa" w:w="80"/>
              <w:right w:type="dxa" w:w="160"/>
            </w:tcMar>
          </w:tcPr>
          <w:p>
            <w:r>
              <w:rPr>
                <w:rFonts w:ascii="Arial" w:cs="Arial" w:eastAsia="Arial" w:hAnsi="Arial"/>
                <w:b/>
                <w:bCs/>
                <w:color w:val="FFFFFF"/>
                <w:sz w:val="20"/>
                <w:szCs w:val="20"/>
              </w:rPr>
              <w:t xml:space="preserve">Question 2</w:t>
            </w:r>
          </w:p>
        </w:tc>
      </w:tr>
      <w:tr>
        <w:tc>
          <w:tcPr>
            <w:tcBorders>
              <w:top w:val="none" w:color="FFFFFF" w:sz="0"/>
              <w:left w:val="thick" w:color="0D47A1" w:sz="10"/>
              <w:bottom w:val="none" w:color="FFFFFF" w:sz="0"/>
              <w:right w:val="none" w:color="FFFFFF" w:sz="0"/>
            </w:tcBorders>
            <w:shd w:fill="F5F5F5" w:val="clear"/>
            <w:tcMar>
              <w:top w:type="dxa" w:w="100"/>
              <w:left w:type="dxa" w:w="180"/>
              <w:bottom w:type="dxa" w:w="100"/>
              <w:right w:type="dxa" w:w="160"/>
            </w:tcMar>
          </w:tcPr>
          <w:p>
            <w:pPr>
              <w:spacing w:after="100" w:before="0"/>
            </w:pPr>
            <w:r>
              <w:rPr>
                <w:rFonts w:ascii="Arial" w:cs="Arial" w:eastAsia="Arial" w:hAnsi="Arial"/>
                <w:b/>
                <w:bCs/>
                <w:sz w:val="22"/>
                <w:szCs w:val="22"/>
              </w:rPr>
              <w:t xml:space="preserve">Which of the following Kafka Streams operations are STATELESS? Select TWO.</w:t>
            </w:r>
          </w:p>
          <w:p>
            <w:pPr>
              <w:spacing w:after="60" w:before="60"/>
            </w:pPr>
            <w:r>
              <w:rPr>
                <w:rFonts w:ascii="Arial" w:cs="Arial" w:eastAsia="Arial" w:hAnsi="Arial"/>
                <w:b w:val="false"/>
                <w:bCs w:val="false"/>
                <w:color w:val="333333"/>
                <w:sz w:val="21"/>
                <w:szCs w:val="21"/>
              </w:rPr>
              <w:t xml:space="preserve">A) aggregate()</w:t>
            </w:r>
          </w:p>
          <w:p>
            <w:pPr>
              <w:spacing w:after="60" w:before="60"/>
            </w:pPr>
            <w:r>
              <w:rPr>
                <w:rFonts w:ascii="Arial" w:cs="Arial" w:eastAsia="Arial" w:hAnsi="Arial"/>
                <w:b/>
                <w:bCs/>
                <w:color w:val="1B5E20"/>
                <w:sz w:val="21"/>
                <w:szCs w:val="21"/>
              </w:rPr>
              <w:t xml:space="preserve">B) filter()</w:t>
            </w:r>
          </w:p>
          <w:p>
            <w:pPr>
              <w:spacing w:after="60" w:before="60"/>
            </w:pPr>
            <w:r>
              <w:rPr>
                <w:rFonts w:ascii="Arial" w:cs="Arial" w:eastAsia="Arial" w:hAnsi="Arial"/>
                <w:b w:val="false"/>
                <w:bCs w:val="false"/>
                <w:color w:val="333333"/>
                <w:sz w:val="21"/>
                <w:szCs w:val="21"/>
              </w:rPr>
              <w:t xml:space="preserve">C) count()</w:t>
            </w:r>
          </w:p>
          <w:p>
            <w:pPr>
              <w:spacing w:after="60" w:before="60"/>
            </w:pPr>
            <w:r>
              <w:rPr>
                <w:rFonts w:ascii="Arial" w:cs="Arial" w:eastAsia="Arial" w:hAnsi="Arial"/>
                <w:b/>
                <w:bCs/>
                <w:color w:val="1B5E20"/>
                <w:sz w:val="21"/>
                <w:szCs w:val="21"/>
              </w:rPr>
              <w:t xml:space="preserve">D) mapValues()</w:t>
            </w:r>
          </w:p>
          <w:p>
            <w:pPr>
              <w:spacing w:after="60" w:before="60"/>
            </w:pPr>
            <w:r>
              <w:rPr>
                <w:rFonts w:ascii="Arial" w:cs="Arial" w:eastAsia="Arial" w:hAnsi="Arial"/>
                <w:b w:val="false"/>
                <w:bCs w:val="false"/>
                <w:color w:val="333333"/>
                <w:sz w:val="21"/>
                <w:szCs w:val="21"/>
              </w:rPr>
              <w:t xml:space="preserve">E) join(KTable)</w:t>
            </w:r>
          </w:p>
          <w:p>
            <w:pPr>
              <w:spacing w:after="0" w:before="120"/>
            </w:pPr>
            <w:r>
              <w:rPr>
                <w:rFonts w:ascii="Arial" w:cs="Arial" w:eastAsia="Arial" w:hAnsi="Arial"/>
                <w:i/>
                <w:iCs/>
                <w:color w:val="1B5E20"/>
                <w:sz w:val="20"/>
                <w:szCs w:val="20"/>
              </w:rPr>
              <w:t xml:space="preserve">✅ Réponse : B, D  —  filter() et mapValues() sont stateless — pas de State Store. aggregate(), count() et join() sont stateful — ils maintiennent un State Store.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Borders>
              <w:top w:val="none" w:color="FFFFFF" w:sz="0"/>
              <w:left w:val="none" w:color="FFFFFF" w:sz="0"/>
              <w:bottom w:val="none" w:color="FFFFFF" w:sz="0"/>
              <w:right w:val="none" w:color="FFFFFF" w:sz="0"/>
            </w:tcBorders>
            <w:shd w:fill="0D47A1" w:val="clear"/>
            <w:tcMar>
              <w:top w:type="dxa" w:w="80"/>
              <w:left w:type="dxa" w:w="160"/>
              <w:bottom w:type="dxa" w:w="80"/>
              <w:right w:type="dxa" w:w="160"/>
            </w:tcMar>
          </w:tcPr>
          <w:p>
            <w:r>
              <w:rPr>
                <w:rFonts w:ascii="Arial" w:cs="Arial" w:eastAsia="Arial" w:hAnsi="Arial"/>
                <w:b/>
                <w:bCs/>
                <w:color w:val="FFFFFF"/>
                <w:sz w:val="20"/>
                <w:szCs w:val="20"/>
              </w:rPr>
              <w:t xml:space="preserve">Question 3</w:t>
            </w:r>
          </w:p>
        </w:tc>
      </w:tr>
      <w:tr>
        <w:tc>
          <w:tcPr>
            <w:tcBorders>
              <w:top w:val="none" w:color="FFFFFF" w:sz="0"/>
              <w:left w:val="thick" w:color="0D47A1" w:sz="10"/>
              <w:bottom w:val="none" w:color="FFFFFF" w:sz="0"/>
              <w:right w:val="none" w:color="FFFFFF" w:sz="0"/>
            </w:tcBorders>
            <w:shd w:fill="F5F5F5" w:val="clear"/>
            <w:tcMar>
              <w:top w:type="dxa" w:w="100"/>
              <w:left w:type="dxa" w:w="180"/>
              <w:bottom w:type="dxa" w:w="100"/>
              <w:right w:type="dxa" w:w="160"/>
            </w:tcMar>
          </w:tcPr>
          <w:p>
            <w:pPr>
              <w:spacing w:after="100" w:before="0"/>
            </w:pPr>
            <w:r>
              <w:rPr>
                <w:rFonts w:ascii="Arial" w:cs="Arial" w:eastAsia="Arial" w:hAnsi="Arial"/>
                <w:b/>
                <w:bCs/>
                <w:sz w:val="22"/>
                <w:szCs w:val="22"/>
              </w:rPr>
              <w:t xml:space="preserve">A Tumbling Window of 1 hour is defined. A message arrives at 14:35. Which window does it belong to?</w:t>
            </w:r>
          </w:p>
          <w:p>
            <w:pPr>
              <w:spacing w:after="60" w:before="60"/>
            </w:pPr>
            <w:r>
              <w:rPr>
                <w:rFonts w:ascii="Arial" w:cs="Arial" w:eastAsia="Arial" w:hAnsi="Arial"/>
                <w:b w:val="false"/>
                <w:bCs w:val="false"/>
                <w:color w:val="333333"/>
                <w:sz w:val="21"/>
                <w:szCs w:val="21"/>
              </w:rPr>
              <w:t xml:space="preserve">A) 13:00-14:00</w:t>
            </w:r>
          </w:p>
          <w:p>
            <w:pPr>
              <w:spacing w:after="60" w:before="60"/>
            </w:pPr>
            <w:r>
              <w:rPr>
                <w:rFonts w:ascii="Arial" w:cs="Arial" w:eastAsia="Arial" w:hAnsi="Arial"/>
                <w:b/>
                <w:bCs/>
                <w:color w:val="1B5E20"/>
                <w:sz w:val="21"/>
                <w:szCs w:val="21"/>
              </w:rPr>
              <w:t xml:space="preserve">B) 14:00-15:00</w:t>
            </w:r>
          </w:p>
          <w:p>
            <w:pPr>
              <w:spacing w:after="60" w:before="60"/>
            </w:pPr>
            <w:r>
              <w:rPr>
                <w:rFonts w:ascii="Arial" w:cs="Arial" w:eastAsia="Arial" w:hAnsi="Arial"/>
                <w:b w:val="false"/>
                <w:bCs w:val="false"/>
                <w:color w:val="333333"/>
                <w:sz w:val="21"/>
                <w:szCs w:val="21"/>
              </w:rPr>
              <w:t xml:space="preserve">C) 14:30-15:30</w:t>
            </w:r>
          </w:p>
          <w:p>
            <w:pPr>
              <w:spacing w:after="60" w:before="60"/>
            </w:pPr>
            <w:r>
              <w:rPr>
                <w:rFonts w:ascii="Arial" w:cs="Arial" w:eastAsia="Arial" w:hAnsi="Arial"/>
                <w:b w:val="false"/>
                <w:bCs w:val="false"/>
                <w:color w:val="333333"/>
                <w:sz w:val="21"/>
                <w:szCs w:val="21"/>
              </w:rPr>
              <w:t xml:space="preserve">D) Both 14:00-15:00 and 14:30-15:30</w:t>
            </w:r>
          </w:p>
          <w:p>
            <w:pPr>
              <w:spacing w:after="0" w:before="120"/>
            </w:pPr>
            <w:r>
              <w:rPr>
                <w:rFonts w:ascii="Arial" w:cs="Arial" w:eastAsia="Arial" w:hAnsi="Arial"/>
                <w:i/>
                <w:iCs/>
                <w:color w:val="1B5E20"/>
                <w:sz w:val="20"/>
                <w:szCs w:val="20"/>
              </w:rPr>
              <w:t xml:space="preserve">✅ Réponse : B  —  Tumbling window = non chevauchantes. 14:35 appartient à la fenêtre 14:00-15:00 SEULEMENT. Pas de chevauchement possible avec les Tumbling windows.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Borders>
              <w:top w:val="none" w:color="FFFFFF" w:sz="0"/>
              <w:left w:val="none" w:color="FFFFFF" w:sz="0"/>
              <w:bottom w:val="none" w:color="FFFFFF" w:sz="0"/>
              <w:right w:val="none" w:color="FFFFFF" w:sz="0"/>
            </w:tcBorders>
            <w:shd w:fill="0D47A1" w:val="clear"/>
            <w:tcMar>
              <w:top w:type="dxa" w:w="80"/>
              <w:left w:type="dxa" w:w="160"/>
              <w:bottom w:type="dxa" w:w="80"/>
              <w:right w:type="dxa" w:w="160"/>
            </w:tcMar>
          </w:tcPr>
          <w:p>
            <w:r>
              <w:rPr>
                <w:rFonts w:ascii="Arial" w:cs="Arial" w:eastAsia="Arial" w:hAnsi="Arial"/>
                <w:b/>
                <w:bCs/>
                <w:color w:val="FFFFFF"/>
                <w:sz w:val="20"/>
                <w:szCs w:val="20"/>
              </w:rPr>
              <w:t xml:space="preserve">Question 4</w:t>
            </w:r>
          </w:p>
        </w:tc>
      </w:tr>
      <w:tr>
        <w:tc>
          <w:tcPr>
            <w:tcBorders>
              <w:top w:val="none" w:color="FFFFFF" w:sz="0"/>
              <w:left w:val="thick" w:color="0D47A1" w:sz="10"/>
              <w:bottom w:val="none" w:color="FFFFFF" w:sz="0"/>
              <w:right w:val="none" w:color="FFFFFF" w:sz="0"/>
            </w:tcBorders>
            <w:shd w:fill="F5F5F5" w:val="clear"/>
            <w:tcMar>
              <w:top w:type="dxa" w:w="100"/>
              <w:left w:type="dxa" w:w="180"/>
              <w:bottom w:type="dxa" w:w="100"/>
              <w:right w:type="dxa" w:w="160"/>
            </w:tcMar>
          </w:tcPr>
          <w:p>
            <w:pPr>
              <w:spacing w:after="100" w:before="0"/>
            </w:pPr>
            <w:r>
              <w:rPr>
                <w:rFonts w:ascii="Arial" w:cs="Arial" w:eastAsia="Arial" w:hAnsi="Arial"/>
                <w:b/>
                <w:bCs/>
                <w:sz w:val="22"/>
                <w:szCs w:val="22"/>
              </w:rPr>
              <w:t xml:space="preserve">A Hopping Window has size=1 hour and advance=15 minutes. How many windows does a message at 14:35 belong to?</w:t>
            </w:r>
          </w:p>
          <w:p>
            <w:pPr>
              <w:spacing w:after="60" w:before="60"/>
            </w:pPr>
            <w:r>
              <w:rPr>
                <w:rFonts w:ascii="Arial" w:cs="Arial" w:eastAsia="Arial" w:hAnsi="Arial"/>
                <w:b w:val="false"/>
                <w:bCs w:val="false"/>
                <w:color w:val="333333"/>
                <w:sz w:val="21"/>
                <w:szCs w:val="21"/>
              </w:rPr>
              <w:t xml:space="preserve">A) 1 — only 14:00-15:00</w:t>
            </w:r>
          </w:p>
          <w:p>
            <w:pPr>
              <w:spacing w:after="60" w:before="60"/>
            </w:pPr>
            <w:r>
              <w:rPr>
                <w:rFonts w:ascii="Arial" w:cs="Arial" w:eastAsia="Arial" w:hAnsi="Arial"/>
                <w:b w:val="false"/>
                <w:bCs w:val="false"/>
                <w:color w:val="333333"/>
                <w:sz w:val="21"/>
                <w:szCs w:val="21"/>
              </w:rPr>
              <w:t xml:space="preserve">B) 2 — 14:00-15:00 and 14:30-15:30</w:t>
            </w:r>
          </w:p>
          <w:p>
            <w:pPr>
              <w:spacing w:after="60" w:before="60"/>
            </w:pPr>
            <w:r>
              <w:rPr>
                <w:rFonts w:ascii="Arial" w:cs="Arial" w:eastAsia="Arial" w:hAnsi="Arial"/>
                <w:b w:val="false"/>
                <w:bCs w:val="false"/>
                <w:color w:val="333333"/>
                <w:sz w:val="21"/>
                <w:szCs w:val="21"/>
              </w:rPr>
              <w:t xml:space="preserve">C) 3 — 14:15-15:15, 14:30-15:30, 14:45-15:45</w:t>
            </w:r>
          </w:p>
          <w:p>
            <w:pPr>
              <w:spacing w:after="60" w:before="60"/>
            </w:pPr>
            <w:r>
              <w:rPr>
                <w:rFonts w:ascii="Arial" w:cs="Arial" w:eastAsia="Arial" w:hAnsi="Arial"/>
                <w:b/>
                <w:bCs/>
                <w:color w:val="1B5E20"/>
                <w:sz w:val="21"/>
                <w:szCs w:val="21"/>
              </w:rPr>
              <w:t xml:space="preserve">D) 4 — it overlaps with 4 windows</w:t>
            </w:r>
          </w:p>
          <w:p>
            <w:pPr>
              <w:spacing w:after="0" w:before="120"/>
            </w:pPr>
            <w:r>
              <w:rPr>
                <w:rFonts w:ascii="Arial" w:cs="Arial" w:eastAsia="Arial" w:hAnsi="Arial"/>
                <w:i/>
                <w:iCs/>
                <w:color w:val="1B5E20"/>
                <w:sz w:val="20"/>
                <w:szCs w:val="20"/>
              </w:rPr>
              <w:t xml:space="preserve">✅ Réponse : D  —  Hopping window size=1h, advance=15min → 60/15=4 fenêtres se chevauchent. 14:35 est dans : 13:45-14:45, 14:00-15:00, 14:15-15:15, 14:30-15:30.</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Borders>
              <w:top w:val="none" w:color="FFFFFF" w:sz="0"/>
              <w:left w:val="none" w:color="FFFFFF" w:sz="0"/>
              <w:bottom w:val="none" w:color="FFFFFF" w:sz="0"/>
              <w:right w:val="none" w:color="FFFFFF" w:sz="0"/>
            </w:tcBorders>
            <w:shd w:fill="0D47A1" w:val="clear"/>
            <w:tcMar>
              <w:top w:type="dxa" w:w="80"/>
              <w:left w:type="dxa" w:w="160"/>
              <w:bottom w:type="dxa" w:w="80"/>
              <w:right w:type="dxa" w:w="160"/>
            </w:tcMar>
          </w:tcPr>
          <w:p>
            <w:r>
              <w:rPr>
                <w:rFonts w:ascii="Arial" w:cs="Arial" w:eastAsia="Arial" w:hAnsi="Arial"/>
                <w:b/>
                <w:bCs/>
                <w:color w:val="FFFFFF"/>
                <w:sz w:val="20"/>
                <w:szCs w:val="20"/>
              </w:rPr>
              <w:t xml:space="preserve">Question 5</w:t>
            </w:r>
          </w:p>
        </w:tc>
      </w:tr>
      <w:tr>
        <w:tc>
          <w:tcPr>
            <w:tcBorders>
              <w:top w:val="none" w:color="FFFFFF" w:sz="0"/>
              <w:left w:val="thick" w:color="0D47A1" w:sz="10"/>
              <w:bottom w:val="none" w:color="FFFFFF" w:sz="0"/>
              <w:right w:val="none" w:color="FFFFFF" w:sz="0"/>
            </w:tcBorders>
            <w:shd w:fill="F5F5F5" w:val="clear"/>
            <w:tcMar>
              <w:top w:type="dxa" w:w="100"/>
              <w:left w:type="dxa" w:w="180"/>
              <w:bottom w:type="dxa" w:w="100"/>
              <w:right w:type="dxa" w:w="160"/>
            </w:tcMar>
          </w:tcPr>
          <w:p>
            <w:pPr>
              <w:spacing w:after="100" w:before="0"/>
            </w:pPr>
            <w:r>
              <w:rPr>
                <w:rFonts w:ascii="Arial" w:cs="Arial" w:eastAsia="Arial" w:hAnsi="Arial"/>
                <w:b/>
                <w:bCs/>
                <w:sz w:val="22"/>
                <w:szCs w:val="22"/>
              </w:rPr>
              <w:t xml:space="preserve">What happens to a Kafka Streams State Store after a node failure and restart?</w:t>
            </w:r>
          </w:p>
          <w:p>
            <w:pPr>
              <w:spacing w:after="60" w:before="60"/>
            </w:pPr>
            <w:r>
              <w:rPr>
                <w:rFonts w:ascii="Arial" w:cs="Arial" w:eastAsia="Arial" w:hAnsi="Arial"/>
                <w:b w:val="false"/>
                <w:bCs w:val="false"/>
                <w:color w:val="333333"/>
                <w:sz w:val="21"/>
                <w:szCs w:val="21"/>
              </w:rPr>
              <w:t xml:space="preserve">A) The state is permanently lost — must be rebuilt from scratch</w:t>
            </w:r>
          </w:p>
          <w:p>
            <w:pPr>
              <w:spacing w:after="60" w:before="60"/>
            </w:pPr>
            <w:r>
              <w:rPr>
                <w:rFonts w:ascii="Arial" w:cs="Arial" w:eastAsia="Arial" w:hAnsi="Arial"/>
                <w:b/>
                <w:bCs/>
                <w:color w:val="1B5E20"/>
                <w:sz w:val="21"/>
                <w:szCs w:val="21"/>
              </w:rPr>
              <w:t xml:space="preserve">B) The state is restored from the changelog topic automatically</w:t>
            </w:r>
          </w:p>
          <w:p>
            <w:pPr>
              <w:spacing w:after="60" w:before="60"/>
            </w:pPr>
            <w:r>
              <w:rPr>
                <w:rFonts w:ascii="Arial" w:cs="Arial" w:eastAsia="Arial" w:hAnsi="Arial"/>
                <w:b w:val="false"/>
                <w:bCs w:val="false"/>
                <w:color w:val="333333"/>
                <w:sz w:val="21"/>
                <w:szCs w:val="21"/>
              </w:rPr>
              <w:t xml:space="preserve">C) The state is replicated across all Streams instances in real time</w:t>
            </w:r>
          </w:p>
          <w:p>
            <w:pPr>
              <w:spacing w:after="60" w:before="60"/>
            </w:pPr>
            <w:r>
              <w:rPr>
                <w:rFonts w:ascii="Arial" w:cs="Arial" w:eastAsia="Arial" w:hAnsi="Arial"/>
                <w:b w:val="false"/>
                <w:bCs w:val="false"/>
                <w:color w:val="333333"/>
                <w:sz w:val="21"/>
                <w:szCs w:val="21"/>
              </w:rPr>
              <w:t xml:space="preserve">D) The state is saved to ZooKeeper/KRaft and restored from there</w:t>
            </w:r>
          </w:p>
          <w:p>
            <w:pPr>
              <w:spacing w:after="0" w:before="120"/>
            </w:pPr>
            <w:r>
              <w:rPr>
                <w:rFonts w:ascii="Arial" w:cs="Arial" w:eastAsia="Arial" w:hAnsi="Arial"/>
                <w:i/>
                <w:iCs/>
                <w:color w:val="1B5E20"/>
                <w:sz w:val="20"/>
                <w:szCs w:val="20"/>
              </w:rPr>
              <w:t xml:space="preserve">✅ Réponse : B  —  Chaque State Store a un changelog topic Kafka correspondant. Au redémarrage, Streams rejoue le changelog topic pour reconstruire l'état local.</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Borders>
              <w:top w:val="none" w:color="FFFFFF" w:sz="0"/>
              <w:left w:val="none" w:color="FFFFFF" w:sz="0"/>
              <w:bottom w:val="none" w:color="FFFFFF" w:sz="0"/>
              <w:right w:val="none" w:color="FFFFFF" w:sz="0"/>
            </w:tcBorders>
            <w:shd w:fill="0D47A1" w:val="clear"/>
            <w:tcMar>
              <w:top w:type="dxa" w:w="80"/>
              <w:left w:type="dxa" w:w="160"/>
              <w:bottom w:type="dxa" w:w="80"/>
              <w:right w:type="dxa" w:w="160"/>
            </w:tcMar>
          </w:tcPr>
          <w:p>
            <w:r>
              <w:rPr>
                <w:rFonts w:ascii="Arial" w:cs="Arial" w:eastAsia="Arial" w:hAnsi="Arial"/>
                <w:b/>
                <w:bCs/>
                <w:color w:val="FFFFFF"/>
                <w:sz w:val="20"/>
                <w:szCs w:val="20"/>
              </w:rPr>
              <w:t xml:space="preserve">Question 6</w:t>
            </w:r>
          </w:p>
        </w:tc>
      </w:tr>
      <w:tr>
        <w:tc>
          <w:tcPr>
            <w:tcBorders>
              <w:top w:val="none" w:color="FFFFFF" w:sz="0"/>
              <w:left w:val="thick" w:color="0D47A1" w:sz="10"/>
              <w:bottom w:val="none" w:color="FFFFFF" w:sz="0"/>
              <w:right w:val="none" w:color="FFFFFF" w:sz="0"/>
            </w:tcBorders>
            <w:shd w:fill="F5F5F5" w:val="clear"/>
            <w:tcMar>
              <w:top w:type="dxa" w:w="100"/>
              <w:left w:type="dxa" w:w="180"/>
              <w:bottom w:type="dxa" w:w="100"/>
              <w:right w:type="dxa" w:w="160"/>
            </w:tcMar>
          </w:tcPr>
          <w:p>
            <w:pPr>
              <w:spacing w:after="100" w:before="0"/>
            </w:pPr>
            <w:r>
              <w:rPr>
                <w:rFonts w:ascii="Arial" w:cs="Arial" w:eastAsia="Arial" w:hAnsi="Arial"/>
                <w:b/>
                <w:bCs/>
                <w:sz w:val="22"/>
                <w:szCs w:val="22"/>
              </w:rPr>
              <w:t xml:space="preserve">Which processing.guarantee setting provides exactly-once semantics with the best performance in Kafka 2.5+?</w:t>
            </w:r>
          </w:p>
          <w:p>
            <w:pPr>
              <w:spacing w:after="60" w:before="60"/>
            </w:pPr>
            <w:r>
              <w:rPr>
                <w:rFonts w:ascii="Arial" w:cs="Arial" w:eastAsia="Arial" w:hAnsi="Arial"/>
                <w:b w:val="false"/>
                <w:bCs w:val="false"/>
                <w:color w:val="333333"/>
                <w:sz w:val="21"/>
                <w:szCs w:val="21"/>
              </w:rPr>
              <w:t xml:space="preserve">A) at_least_once</w:t>
            </w:r>
          </w:p>
          <w:p>
            <w:pPr>
              <w:spacing w:after="60" w:before="60"/>
            </w:pPr>
            <w:r>
              <w:rPr>
                <w:rFonts w:ascii="Arial" w:cs="Arial" w:eastAsia="Arial" w:hAnsi="Arial"/>
                <w:b w:val="false"/>
                <w:bCs w:val="false"/>
                <w:color w:val="333333"/>
                <w:sz w:val="21"/>
                <w:szCs w:val="21"/>
              </w:rPr>
              <w:t xml:space="preserve">B) exactly_once</w:t>
            </w:r>
          </w:p>
          <w:p>
            <w:pPr>
              <w:spacing w:after="60" w:before="60"/>
            </w:pPr>
            <w:r>
              <w:rPr>
                <w:rFonts w:ascii="Arial" w:cs="Arial" w:eastAsia="Arial" w:hAnsi="Arial"/>
                <w:b/>
                <w:bCs/>
                <w:color w:val="1B5E20"/>
                <w:sz w:val="21"/>
                <w:szCs w:val="21"/>
              </w:rPr>
              <w:t xml:space="preserve">C) exactly_once_v2</w:t>
            </w:r>
          </w:p>
          <w:p>
            <w:pPr>
              <w:spacing w:after="60" w:before="60"/>
            </w:pPr>
            <w:r>
              <w:rPr>
                <w:rFonts w:ascii="Arial" w:cs="Arial" w:eastAsia="Arial" w:hAnsi="Arial"/>
                <w:b w:val="false"/>
                <w:bCs w:val="false"/>
                <w:color w:val="333333"/>
                <w:sz w:val="21"/>
                <w:szCs w:val="21"/>
              </w:rPr>
              <w:t xml:space="preserve">D) exactly_once_beta</w:t>
            </w:r>
          </w:p>
          <w:p>
            <w:pPr>
              <w:spacing w:after="0" w:before="120"/>
            </w:pPr>
            <w:r>
              <w:rPr>
                <w:rFonts w:ascii="Arial" w:cs="Arial" w:eastAsia="Arial" w:hAnsi="Arial"/>
                <w:i/>
                <w:iCs/>
                <w:color w:val="1B5E20"/>
                <w:sz w:val="20"/>
                <w:szCs w:val="20"/>
              </w:rPr>
              <w:t xml:space="preserve">✅ Réponse : C  —  exactly_once_v2 (Kafka 2.5+) = EOS avec meilleures performances que exactly_once (legacy). exactly_once_beta est un alias de v2 dans certaines versions.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Borders>
              <w:top w:val="none" w:color="FFFFFF" w:sz="0"/>
              <w:left w:val="none" w:color="FFFFFF" w:sz="0"/>
              <w:bottom w:val="none" w:color="FFFFFF" w:sz="0"/>
              <w:right w:val="none" w:color="FFFFFF" w:sz="0"/>
            </w:tcBorders>
            <w:shd w:fill="0D47A1" w:val="clear"/>
            <w:tcMar>
              <w:top w:type="dxa" w:w="80"/>
              <w:left w:type="dxa" w:w="160"/>
              <w:bottom w:type="dxa" w:w="80"/>
              <w:right w:type="dxa" w:w="160"/>
            </w:tcMar>
          </w:tcPr>
          <w:p>
            <w:r>
              <w:rPr>
                <w:rFonts w:ascii="Arial" w:cs="Arial" w:eastAsia="Arial" w:hAnsi="Arial"/>
                <w:b/>
                <w:bCs/>
                <w:color w:val="FFFFFF"/>
                <w:sz w:val="20"/>
                <w:szCs w:val="20"/>
              </w:rPr>
              <w:t xml:space="preserve">Question 7</w:t>
            </w:r>
          </w:p>
        </w:tc>
      </w:tr>
      <w:tr>
        <w:tc>
          <w:tcPr>
            <w:tcBorders>
              <w:top w:val="none" w:color="FFFFFF" w:sz="0"/>
              <w:left w:val="thick" w:color="0D47A1" w:sz="10"/>
              <w:bottom w:val="none" w:color="FFFFFF" w:sz="0"/>
              <w:right w:val="none" w:color="FFFFFF" w:sz="0"/>
            </w:tcBorders>
            <w:shd w:fill="F5F5F5" w:val="clear"/>
            <w:tcMar>
              <w:top w:type="dxa" w:w="100"/>
              <w:left w:type="dxa" w:w="180"/>
              <w:bottom w:type="dxa" w:w="100"/>
              <w:right w:type="dxa" w:w="160"/>
            </w:tcMar>
          </w:tcPr>
          <w:p>
            <w:pPr>
              <w:spacing w:after="100" w:before="0"/>
            </w:pPr>
            <w:r>
              <w:rPr>
                <w:rFonts w:ascii="Arial" w:cs="Arial" w:eastAsia="Arial" w:hAnsi="Arial"/>
                <w:b/>
                <w:bCs/>
                <w:sz w:val="22"/>
                <w:szCs w:val="22"/>
              </w:rPr>
              <w:t xml:space="preserve">A Kafka Streams application uses map() to change the message key. What internal mechanism is triggered for subsequent stateful operations?</w:t>
            </w:r>
          </w:p>
          <w:p>
            <w:pPr>
              <w:spacing w:after="60" w:before="60"/>
            </w:pPr>
            <w:r>
              <w:rPr>
                <w:rFonts w:ascii="Arial" w:cs="Arial" w:eastAsia="Arial" w:hAnsi="Arial"/>
                <w:b w:val="false"/>
                <w:bCs w:val="false"/>
                <w:color w:val="333333"/>
                <w:sz w:val="21"/>
                <w:szCs w:val="21"/>
              </w:rPr>
              <w:t xml:space="preserve">A) Nothing — key changes don't affect processing</w:t>
            </w:r>
          </w:p>
          <w:p>
            <w:pPr>
              <w:spacing w:after="60" w:before="60"/>
            </w:pPr>
            <w:r>
              <w:rPr>
                <w:rFonts w:ascii="Arial" w:cs="Arial" w:eastAsia="Arial" w:hAnsi="Arial"/>
                <w:b/>
                <w:bCs/>
                <w:color w:val="1B5E20"/>
                <w:sz w:val="21"/>
                <w:szCs w:val="21"/>
              </w:rPr>
              <w:t xml:space="preserve">B) A repartitioning topic is automatically created to redistribute messages by the new key</w:t>
            </w:r>
          </w:p>
          <w:p>
            <w:pPr>
              <w:spacing w:after="60" w:before="60"/>
            </w:pPr>
            <w:r>
              <w:rPr>
                <w:rFonts w:ascii="Arial" w:cs="Arial" w:eastAsia="Arial" w:hAnsi="Arial"/>
                <w:b w:val="false"/>
                <w:bCs w:val="false"/>
                <w:color w:val="333333"/>
                <w:sz w:val="21"/>
                <w:szCs w:val="21"/>
              </w:rPr>
              <w:t xml:space="preserve">C) The application throws an exception</w:t>
            </w:r>
          </w:p>
          <w:p>
            <w:pPr>
              <w:spacing w:after="60" w:before="60"/>
            </w:pPr>
            <w:r>
              <w:rPr>
                <w:rFonts w:ascii="Arial" w:cs="Arial" w:eastAsia="Arial" w:hAnsi="Arial"/>
                <w:b w:val="false"/>
                <w:bCs w:val="false"/>
                <w:color w:val="333333"/>
                <w:sz w:val="21"/>
                <w:szCs w:val="21"/>
              </w:rPr>
              <w:t xml:space="preserve">D) The State Store is cleared and rebuilt</w:t>
            </w:r>
          </w:p>
          <w:p>
            <w:pPr>
              <w:spacing w:after="0" w:before="120"/>
            </w:pPr>
            <w:r>
              <w:rPr>
                <w:rFonts w:ascii="Arial" w:cs="Arial" w:eastAsia="Arial" w:hAnsi="Arial"/>
                <w:i/>
                <w:iCs/>
                <w:color w:val="1B5E20"/>
                <w:sz w:val="20"/>
                <w:szCs w:val="20"/>
              </w:rPr>
              <w:t xml:space="preserve">✅ Réponse : B  —  Changement de clé via map() ou selectKey() → Streams crée un topic de repartitionnement interne ({app-id}-repartition) pour redistribuer les messages selon la nouvelle clé avant les opérations stateful.</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Borders>
              <w:top w:val="none" w:color="FFFFFF" w:sz="0"/>
              <w:left w:val="none" w:color="FFFFFF" w:sz="0"/>
              <w:bottom w:val="none" w:color="FFFFFF" w:sz="0"/>
              <w:right w:val="none" w:color="FFFFFF" w:sz="0"/>
            </w:tcBorders>
            <w:shd w:fill="0D47A1" w:val="clear"/>
            <w:tcMar>
              <w:top w:type="dxa" w:w="80"/>
              <w:left w:type="dxa" w:w="160"/>
              <w:bottom w:type="dxa" w:w="80"/>
              <w:right w:type="dxa" w:w="160"/>
            </w:tcMar>
          </w:tcPr>
          <w:p>
            <w:r>
              <w:rPr>
                <w:rFonts w:ascii="Arial" w:cs="Arial" w:eastAsia="Arial" w:hAnsi="Arial"/>
                <w:b/>
                <w:bCs/>
                <w:color w:val="FFFFFF"/>
                <w:sz w:val="20"/>
                <w:szCs w:val="20"/>
              </w:rPr>
              <w:t xml:space="preserve">Question 8</w:t>
            </w:r>
          </w:p>
        </w:tc>
      </w:tr>
      <w:tr>
        <w:tc>
          <w:tcPr>
            <w:tcBorders>
              <w:top w:val="none" w:color="FFFFFF" w:sz="0"/>
              <w:left w:val="thick" w:color="0D47A1" w:sz="10"/>
              <w:bottom w:val="none" w:color="FFFFFF" w:sz="0"/>
              <w:right w:val="none" w:color="FFFFFF" w:sz="0"/>
            </w:tcBorders>
            <w:shd w:fill="F5F5F5" w:val="clear"/>
            <w:tcMar>
              <w:top w:type="dxa" w:w="100"/>
              <w:left w:type="dxa" w:w="180"/>
              <w:bottom w:type="dxa" w:w="100"/>
              <w:right w:type="dxa" w:w="160"/>
            </w:tcMar>
          </w:tcPr>
          <w:p>
            <w:pPr>
              <w:spacing w:after="100" w:before="0"/>
            </w:pPr>
            <w:r>
              <w:rPr>
                <w:rFonts w:ascii="Arial" w:cs="Arial" w:eastAsia="Arial" w:hAnsi="Arial"/>
                <w:b/>
                <w:bCs/>
                <w:sz w:val="22"/>
                <w:szCs w:val="22"/>
              </w:rPr>
              <w:t xml:space="preserve">What is the role of APPLICATION_ID_CONFIG in Kafka Streams?</w:t>
            </w:r>
          </w:p>
          <w:p>
            <w:pPr>
              <w:spacing w:after="60" w:before="60"/>
            </w:pPr>
            <w:r>
              <w:rPr>
                <w:rFonts w:ascii="Arial" w:cs="Arial" w:eastAsia="Arial" w:hAnsi="Arial"/>
                <w:b w:val="false"/>
                <w:bCs w:val="false"/>
                <w:color w:val="333333"/>
                <w:sz w:val="21"/>
                <w:szCs w:val="21"/>
              </w:rPr>
              <w:t xml:space="preserve">A) It uniquely identifies each message processed by Streams</w:t>
            </w:r>
          </w:p>
          <w:p>
            <w:pPr>
              <w:spacing w:after="60" w:before="60"/>
            </w:pPr>
            <w:r>
              <w:rPr>
                <w:rFonts w:ascii="Arial" w:cs="Arial" w:eastAsia="Arial" w:hAnsi="Arial"/>
                <w:b/>
                <w:bCs/>
                <w:color w:val="1B5E20"/>
                <w:sz w:val="21"/>
                <w:szCs w:val="21"/>
              </w:rPr>
              <w:t xml:space="preserve">B) It serves as the consumer group ID for internal consumers AND as prefix for internal topics</w:t>
            </w:r>
          </w:p>
          <w:p>
            <w:pPr>
              <w:spacing w:after="60" w:before="60"/>
            </w:pPr>
            <w:r>
              <w:rPr>
                <w:rFonts w:ascii="Arial" w:cs="Arial" w:eastAsia="Arial" w:hAnsi="Arial"/>
                <w:b w:val="false"/>
                <w:bCs w:val="false"/>
                <w:color w:val="333333"/>
                <w:sz w:val="21"/>
                <w:szCs w:val="21"/>
              </w:rPr>
              <w:t xml:space="preserve">C) It sets the thread count for Streams processing</w:t>
            </w:r>
          </w:p>
          <w:p>
            <w:pPr>
              <w:spacing w:after="60" w:before="60"/>
            </w:pPr>
            <w:r>
              <w:rPr>
                <w:rFonts w:ascii="Arial" w:cs="Arial" w:eastAsia="Arial" w:hAnsi="Arial"/>
                <w:b w:val="false"/>
                <w:bCs w:val="false"/>
                <w:color w:val="333333"/>
                <w:sz w:val="21"/>
                <w:szCs w:val="21"/>
              </w:rPr>
              <w:t xml:space="preserve">D) It configures the output topic name</w:t>
            </w:r>
          </w:p>
          <w:p>
            <w:pPr>
              <w:spacing w:after="0" w:before="120"/>
            </w:pPr>
            <w:r>
              <w:rPr>
                <w:rFonts w:ascii="Arial" w:cs="Arial" w:eastAsia="Arial" w:hAnsi="Arial"/>
                <w:i/>
                <w:iCs/>
                <w:color w:val="1B5E20"/>
                <w:sz w:val="20"/>
                <w:szCs w:val="20"/>
              </w:rPr>
              <w:t xml:space="preserve">✅ Réponse : B  —  application.id = (1) Consumer Group ID des consumers internes Streams, (2) préfixe pour les topics internes (-changelog, -repartition). Doit être unique par application dans le cluster.</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Borders>
              <w:top w:val="none" w:color="FFFFFF" w:sz="0"/>
              <w:left w:val="none" w:color="FFFFFF" w:sz="0"/>
              <w:bottom w:val="none" w:color="FFFFFF" w:sz="0"/>
              <w:right w:val="none" w:color="FFFFFF" w:sz="0"/>
            </w:tcBorders>
            <w:shd w:fill="0D47A1" w:val="clear"/>
            <w:tcMar>
              <w:top w:type="dxa" w:w="80"/>
              <w:left w:type="dxa" w:w="160"/>
              <w:bottom w:type="dxa" w:w="80"/>
              <w:right w:type="dxa" w:w="160"/>
            </w:tcMar>
          </w:tcPr>
          <w:p>
            <w:r>
              <w:rPr>
                <w:rFonts w:ascii="Arial" w:cs="Arial" w:eastAsia="Arial" w:hAnsi="Arial"/>
                <w:b/>
                <w:bCs/>
                <w:color w:val="FFFFFF"/>
                <w:sz w:val="20"/>
                <w:szCs w:val="20"/>
              </w:rPr>
              <w:t xml:space="preserve">Question 9</w:t>
            </w:r>
          </w:p>
        </w:tc>
      </w:tr>
      <w:tr>
        <w:tc>
          <w:tcPr>
            <w:tcBorders>
              <w:top w:val="none" w:color="FFFFFF" w:sz="0"/>
              <w:left w:val="thick" w:color="0D47A1" w:sz="10"/>
              <w:bottom w:val="none" w:color="FFFFFF" w:sz="0"/>
              <w:right w:val="none" w:color="FFFFFF" w:sz="0"/>
            </w:tcBorders>
            <w:shd w:fill="F5F5F5" w:val="clear"/>
            <w:tcMar>
              <w:top w:type="dxa" w:w="100"/>
              <w:left w:type="dxa" w:w="180"/>
              <w:bottom w:type="dxa" w:w="100"/>
              <w:right w:type="dxa" w:w="160"/>
            </w:tcMar>
          </w:tcPr>
          <w:p>
            <w:pPr>
              <w:spacing w:after="100" w:before="0"/>
            </w:pPr>
            <w:r>
              <w:rPr>
                <w:rFonts w:ascii="Arial" w:cs="Arial" w:eastAsia="Arial" w:hAnsi="Arial"/>
                <w:b/>
                <w:bCs/>
                <w:sz w:val="22"/>
                <w:szCs w:val="22"/>
              </w:rPr>
              <w:t xml:space="preserve">A Session Window has an inactivity gap of 5 minutes. Events arrive at 10:00, 10:03, 10:07, 10:15. How many sessions are created?</w:t>
            </w:r>
          </w:p>
          <w:p>
            <w:pPr>
              <w:spacing w:after="60" w:before="60"/>
            </w:pPr>
            <w:r>
              <w:rPr>
                <w:rFonts w:ascii="Arial" w:cs="Arial" w:eastAsia="Arial" w:hAnsi="Arial"/>
                <w:b w:val="false"/>
                <w:bCs w:val="false"/>
                <w:color w:val="333333"/>
                <w:sz w:val="21"/>
                <w:szCs w:val="21"/>
              </w:rPr>
              <w:t xml:space="preserve">A) 1 session (all within 15 minutes)</w:t>
            </w:r>
          </w:p>
          <w:p>
            <w:pPr>
              <w:spacing w:after="60" w:before="60"/>
            </w:pPr>
            <w:r>
              <w:rPr>
                <w:rFonts w:ascii="Arial" w:cs="Arial" w:eastAsia="Arial" w:hAnsi="Arial"/>
                <w:b/>
                <w:bCs/>
                <w:color w:val="1B5E20"/>
                <w:sz w:val="21"/>
                <w:szCs w:val="21"/>
              </w:rPr>
              <w:t xml:space="preserve">B) 2 sessions: [10:00-10:07] and [10:15]</w:t>
            </w:r>
          </w:p>
          <w:p>
            <w:pPr>
              <w:spacing w:after="60" w:before="60"/>
            </w:pPr>
            <w:r>
              <w:rPr>
                <w:rFonts w:ascii="Arial" w:cs="Arial" w:eastAsia="Arial" w:hAnsi="Arial"/>
                <w:b w:val="false"/>
                <w:bCs w:val="false"/>
                <w:color w:val="333333"/>
                <w:sz w:val="21"/>
                <w:szCs w:val="21"/>
              </w:rPr>
              <w:t xml:space="preserve">C) 3 sessions: [10:00], [10:03-10:07], [10:15]</w:t>
            </w:r>
          </w:p>
          <w:p>
            <w:pPr>
              <w:spacing w:after="60" w:before="60"/>
            </w:pPr>
            <w:r>
              <w:rPr>
                <w:rFonts w:ascii="Arial" w:cs="Arial" w:eastAsia="Arial" w:hAnsi="Arial"/>
                <w:b w:val="false"/>
                <w:bCs w:val="false"/>
                <w:color w:val="333333"/>
                <w:sz w:val="21"/>
                <w:szCs w:val="21"/>
              </w:rPr>
              <w:t xml:space="preserve">D) 4 sessions — one per event</w:t>
            </w:r>
          </w:p>
          <w:p>
            <w:pPr>
              <w:spacing w:after="0" w:before="120"/>
            </w:pPr>
            <w:r>
              <w:rPr>
                <w:rFonts w:ascii="Arial" w:cs="Arial" w:eastAsia="Arial" w:hAnsi="Arial"/>
                <w:i/>
                <w:iCs/>
                <w:color w:val="1B5E20"/>
                <w:sz w:val="20"/>
                <w:szCs w:val="20"/>
              </w:rPr>
              <w:t xml:space="preserve">✅ Réponse : B  —  Inactivité &gt; 5min entre 10:07 et 10:15 → fermeture de la session 1. Session 1 : [10:00, 10:03, 10:07]. Session 2 : [10:15]. Entre 10:00 et 10:03 = 3min &lt; 5min = même session. Entre 10:03 et 10:07 = 4min &lt; 5min = même session.</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Borders>
              <w:top w:val="none" w:color="FFFFFF" w:sz="0"/>
              <w:left w:val="none" w:color="FFFFFF" w:sz="0"/>
              <w:bottom w:val="none" w:color="FFFFFF" w:sz="0"/>
              <w:right w:val="none" w:color="FFFFFF" w:sz="0"/>
            </w:tcBorders>
            <w:shd w:fill="0D47A1" w:val="clear"/>
            <w:tcMar>
              <w:top w:type="dxa" w:w="80"/>
              <w:left w:type="dxa" w:w="160"/>
              <w:bottom w:type="dxa" w:w="80"/>
              <w:right w:type="dxa" w:w="160"/>
            </w:tcMar>
          </w:tcPr>
          <w:p>
            <w:r>
              <w:rPr>
                <w:rFonts w:ascii="Arial" w:cs="Arial" w:eastAsia="Arial" w:hAnsi="Arial"/>
                <w:b/>
                <w:bCs/>
                <w:color w:val="FFFFFF"/>
                <w:sz w:val="20"/>
                <w:szCs w:val="20"/>
              </w:rPr>
              <w:t xml:space="preserve">Question 10</w:t>
            </w:r>
          </w:p>
        </w:tc>
      </w:tr>
      <w:tr>
        <w:tc>
          <w:tcPr>
            <w:tcBorders>
              <w:top w:val="none" w:color="FFFFFF" w:sz="0"/>
              <w:left w:val="thick" w:color="0D47A1" w:sz="10"/>
              <w:bottom w:val="none" w:color="FFFFFF" w:sz="0"/>
              <w:right w:val="none" w:color="FFFFFF" w:sz="0"/>
            </w:tcBorders>
            <w:shd w:fill="F5F5F5" w:val="clear"/>
            <w:tcMar>
              <w:top w:type="dxa" w:w="100"/>
              <w:left w:type="dxa" w:w="180"/>
              <w:bottom w:type="dxa" w:w="100"/>
              <w:right w:type="dxa" w:w="160"/>
            </w:tcMar>
          </w:tcPr>
          <w:p>
            <w:pPr>
              <w:spacing w:after="100" w:before="0"/>
            </w:pPr>
            <w:r>
              <w:rPr>
                <w:rFonts w:ascii="Arial" w:cs="Arial" w:eastAsia="Arial" w:hAnsi="Arial"/>
                <w:b/>
                <w:bCs/>
                <w:sz w:val="22"/>
                <w:szCs w:val="22"/>
              </w:rPr>
              <w:t xml:space="preserve">KStream-KTable join requires co-partitioning. What does co-partitioning mean?</w:t>
            </w:r>
          </w:p>
          <w:p>
            <w:pPr>
              <w:spacing w:after="60" w:before="60"/>
            </w:pPr>
            <w:r>
              <w:rPr>
                <w:rFonts w:ascii="Arial" w:cs="Arial" w:eastAsia="Arial" w:hAnsi="Arial"/>
                <w:b w:val="false"/>
                <w:bCs w:val="false"/>
                <w:color w:val="333333"/>
                <w:sz w:val="21"/>
                <w:szCs w:val="21"/>
              </w:rPr>
              <w:t xml:space="preserve">A) Both topics must have the same retention policy</w:t>
            </w:r>
          </w:p>
          <w:p>
            <w:pPr>
              <w:spacing w:after="60" w:before="60"/>
            </w:pPr>
            <w:r>
              <w:rPr>
                <w:rFonts w:ascii="Arial" w:cs="Arial" w:eastAsia="Arial" w:hAnsi="Arial"/>
                <w:b/>
                <w:bCs/>
                <w:color w:val="1B5E20"/>
                <w:sz w:val="21"/>
                <w:szCs w:val="21"/>
              </w:rPr>
              <w:t xml:space="preserve">B) Both topics must have the same number of partitions AND the same partitioning strategy (same key)</w:t>
            </w:r>
          </w:p>
          <w:p>
            <w:pPr>
              <w:spacing w:after="60" w:before="60"/>
            </w:pPr>
            <w:r>
              <w:rPr>
                <w:rFonts w:ascii="Arial" w:cs="Arial" w:eastAsia="Arial" w:hAnsi="Arial"/>
                <w:b w:val="false"/>
                <w:bCs w:val="false"/>
                <w:color w:val="333333"/>
                <w:sz w:val="21"/>
                <w:szCs w:val="21"/>
              </w:rPr>
              <w:t xml:space="preserve">C) Both topics must be on the same broker</w:t>
            </w:r>
          </w:p>
          <w:p>
            <w:pPr>
              <w:spacing w:after="60" w:before="60"/>
            </w:pPr>
            <w:r>
              <w:rPr>
                <w:rFonts w:ascii="Arial" w:cs="Arial" w:eastAsia="Arial" w:hAnsi="Arial"/>
                <w:b w:val="false"/>
                <w:bCs w:val="false"/>
                <w:color w:val="333333"/>
                <w:sz w:val="21"/>
                <w:szCs w:val="21"/>
              </w:rPr>
              <w:t xml:space="preserve">D) Both topics must use Avro serialization</w:t>
            </w:r>
          </w:p>
          <w:p>
            <w:pPr>
              <w:spacing w:after="0" w:before="120"/>
            </w:pPr>
            <w:r>
              <w:rPr>
                <w:rFonts w:ascii="Arial" w:cs="Arial" w:eastAsia="Arial" w:hAnsi="Arial"/>
                <w:i/>
                <w:iCs/>
                <w:color w:val="1B5E20"/>
                <w:sz w:val="20"/>
                <w:szCs w:val="20"/>
              </w:rPr>
              <w:t xml:space="preserve">✅ Réponse : B  —  Co-partitionnement = même nombre de partitions + même stratégie de partitionnement (même clé). Garantit que les messages avec la même clé se retrouvent dans la même partition des deux topics.</w:t>
            </w:r>
          </w:p>
        </w:tc>
      </w:tr>
    </w:tbl>
    <w:p>
      <w:pPr>
        <w:spacing w:after="8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Borders>
              <w:top w:val="none" w:color="FFFFFF" w:sz="0"/>
              <w:left w:val="none" w:color="FFFFFF" w:sz="0"/>
              <w:bottom w:val="none" w:color="FFFFFF" w:sz="0"/>
              <w:right w:val="none" w:color="FFFFFF" w:sz="0"/>
            </w:tcBorders>
            <w:shd w:fill="0D47A1" w:val="clear"/>
            <w:tcMar>
              <w:top w:type="dxa" w:w="100"/>
              <w:left w:type="dxa" w:w="180"/>
              <w:bottom w:type="dxa" w:w="80"/>
              <w:right w:type="dxa" w:w="180"/>
            </w:tcMar>
          </w:tcPr>
          <w:p>
            <w:r>
              <w:rPr>
                <w:rFonts w:ascii="Arial" w:cs="Arial" w:eastAsia="Arial" w:hAnsi="Arial"/>
                <w:b/>
                <w:bCs/>
                <w:color w:val="FFFFFF"/>
                <w:sz w:val="22"/>
                <w:szCs w:val="22"/>
              </w:rPr>
              <w:t xml:space="preserve">⭐  MÉMOS EXAMEN — À RETENIR ABSOLUMENT</w:t>
            </w:r>
          </w:p>
        </w:tc>
      </w:tr>
      <w:tr>
        <w:tc>
          <w:tcPr>
            <w:tcBorders>
              <w:top w:val="none" w:color="FFFFFF" w:sz="0"/>
              <w:left w:val="none" w:color="FFFFFF" w:sz="0"/>
              <w:bottom w:val="none" w:color="FFFFFF" w:sz="0"/>
              <w:right w:val="none" w:color="FFFFFF" w:sz="0"/>
            </w:tcBorders>
            <w:shd w:fill="E3F2FD" w:val="clear"/>
            <w:tcMar>
              <w:top w:type="dxa" w:w="120"/>
              <w:left w:type="dxa" w:w="180"/>
              <w:bottom w:type="dxa" w:w="120"/>
              <w:right w:type="dxa" w:w="180"/>
            </w:tcMar>
          </w:tcPr>
          <w:p>
            <w:pPr>
              <w:pStyle w:val="ListParagraph"/>
              <w:numPr>
                <w:ilvl w:val="0"/>
                <w:numId w:val="2"/>
              </w:numPr>
              <w:spacing w:after="70" w:before="70"/>
            </w:pPr>
            <w:r>
              <w:rPr>
                <w:rFonts w:ascii="Arial" w:cs="Arial" w:eastAsia="Arial" w:hAnsi="Arial"/>
                <w:sz w:val="21"/>
                <w:szCs w:val="21"/>
              </w:rPr>
              <w:t xml:space="preserve">KStream = événements. KTable = état courant par clé. GlobalKTable = KTable chargée ENTIÈREMENT sur chaque instance.</w:t>
            </w:r>
          </w:p>
          <w:p>
            <w:pPr>
              <w:pStyle w:val="ListParagraph"/>
              <w:numPr>
                <w:ilvl w:val="0"/>
                <w:numId w:val="2"/>
              </w:numPr>
              <w:spacing w:after="70" w:before="70"/>
            </w:pPr>
            <w:r>
              <w:rPr>
                <w:rFonts w:ascii="Arial" w:cs="Arial" w:eastAsia="Arial" w:hAnsi="Arial"/>
                <w:sz w:val="21"/>
                <w:szCs w:val="21"/>
              </w:rPr>
              <w:t xml:space="preserve">GlobalKTable n'exige PAS de co-partitionnement pour les joins — avantage principal.</w:t>
            </w:r>
          </w:p>
          <w:p>
            <w:pPr>
              <w:pStyle w:val="ListParagraph"/>
              <w:numPr>
                <w:ilvl w:val="0"/>
                <w:numId w:val="2"/>
              </w:numPr>
              <w:spacing w:after="70" w:before="70"/>
            </w:pPr>
            <w:r>
              <w:rPr>
                <w:rFonts w:ascii="Arial" w:cs="Arial" w:eastAsia="Arial" w:hAnsi="Arial"/>
                <w:sz w:val="21"/>
                <w:szCs w:val="21"/>
              </w:rPr>
              <w:t xml:space="preserve">Stateless : filter, map, mapValues, flatMap, peek, branch. Stateful : aggregate, count, join, windowedBy.</w:t>
            </w:r>
          </w:p>
          <w:p>
            <w:pPr>
              <w:pStyle w:val="ListParagraph"/>
              <w:numPr>
                <w:ilvl w:val="0"/>
                <w:numId w:val="2"/>
              </w:numPr>
              <w:spacing w:after="70" w:before="70"/>
            </w:pPr>
            <w:r>
              <w:rPr>
                <w:rFonts w:ascii="Arial" w:cs="Arial" w:eastAsia="Arial" w:hAnsi="Arial"/>
                <w:sz w:val="21"/>
                <w:szCs w:val="21"/>
              </w:rPr>
              <w:t xml:space="preserve">Tumbling = non chevauchant (1 fenêtre par event). Hopping = chevauchant (N fenêtres par event). Session = par inactivité.</w:t>
            </w:r>
          </w:p>
          <w:p>
            <w:pPr>
              <w:pStyle w:val="ListParagraph"/>
              <w:numPr>
                <w:ilvl w:val="0"/>
                <w:numId w:val="2"/>
              </w:numPr>
              <w:spacing w:after="70" w:before="70"/>
            </w:pPr>
            <w:r>
              <w:rPr>
                <w:rFonts w:ascii="Arial" w:cs="Arial" w:eastAsia="Arial" w:hAnsi="Arial"/>
                <w:sz w:val="21"/>
                <w:szCs w:val="21"/>
              </w:rPr>
              <w:t xml:space="preserve">map() avec changement de clé → repartitionnement automatique via topic interne -repartition.</w:t>
            </w:r>
          </w:p>
          <w:p>
            <w:pPr>
              <w:pStyle w:val="ListParagraph"/>
              <w:numPr>
                <w:ilvl w:val="0"/>
                <w:numId w:val="2"/>
              </w:numPr>
              <w:spacing w:after="70" w:before="70"/>
            </w:pPr>
            <w:r>
              <w:rPr>
                <w:rFonts w:ascii="Arial" w:cs="Arial" w:eastAsia="Arial" w:hAnsi="Arial"/>
                <w:sz w:val="21"/>
                <w:szCs w:val="21"/>
              </w:rPr>
              <w:t xml:space="preserve">State Store = RocksDB local. Backup = changelog topic Kafka. Restauration = automatique au redémarrage.</w:t>
            </w:r>
          </w:p>
          <w:p>
            <w:pPr>
              <w:pStyle w:val="ListParagraph"/>
              <w:numPr>
                <w:ilvl w:val="0"/>
                <w:numId w:val="2"/>
              </w:numPr>
              <w:spacing w:after="70" w:before="70"/>
            </w:pPr>
            <w:r>
              <w:rPr>
                <w:rFonts w:ascii="Arial" w:cs="Arial" w:eastAsia="Arial" w:hAnsi="Arial"/>
                <w:sz w:val="21"/>
                <w:szCs w:val="21"/>
              </w:rPr>
              <w:t xml:space="preserve">processing.guarantee=exactly_once_v2 (Kafka 2.5+) = EOS avec meilleure performance que exactly_once.</w:t>
            </w:r>
          </w:p>
          <w:p>
            <w:pPr>
              <w:pStyle w:val="ListParagraph"/>
              <w:numPr>
                <w:ilvl w:val="0"/>
                <w:numId w:val="2"/>
              </w:numPr>
              <w:spacing w:after="70" w:before="70"/>
            </w:pPr>
            <w:r>
              <w:rPr>
                <w:rFonts w:ascii="Arial" w:cs="Arial" w:eastAsia="Arial" w:hAnsi="Arial"/>
                <w:sz w:val="21"/>
                <w:szCs w:val="21"/>
              </w:rPr>
              <w:t xml:space="preserve">application.id = Consumer Group ID interne + préfixe des topics internes. UNIQUE par application.</w:t>
            </w:r>
          </w:p>
          <w:p>
            <w:pPr>
              <w:pStyle w:val="ListParagraph"/>
              <w:numPr>
                <w:ilvl w:val="0"/>
                <w:numId w:val="2"/>
              </w:numPr>
              <w:spacing w:after="70" w:before="70"/>
            </w:pPr>
            <w:r>
              <w:rPr>
                <w:rFonts w:ascii="Arial" w:cs="Arial" w:eastAsia="Arial" w:hAnsi="Arial"/>
                <w:sz w:val="21"/>
                <w:szCs w:val="21"/>
              </w:rPr>
              <w:t xml:space="preserve">Co-partitionnement requis pour KStream-KTable join : même nb partitions + même clé de partitionnement.</w:t>
            </w:r>
          </w:p>
          <w:p>
            <w:pPr>
              <w:pStyle w:val="ListParagraph"/>
              <w:numPr>
                <w:ilvl w:val="0"/>
                <w:numId w:val="2"/>
              </w:numPr>
              <w:spacing w:after="70" w:before="70"/>
            </w:pPr>
            <w:r>
              <w:rPr>
                <w:rFonts w:ascii="Arial" w:cs="Arial" w:eastAsia="Arial" w:hAnsi="Arial"/>
                <w:sz w:val="21"/>
                <w:szCs w:val="21"/>
              </w:rPr>
              <w:t xml:space="preserve">GlobalKTable charge TOUTES les données sur chaque instance — utiliser uniquement pour les petites tables.</w:t>
            </w:r>
          </w:p>
        </w:tc>
      </w:tr>
    </w:tbl>
    <w:p>
      <w:pPr>
        <w:spacing w:after="80" w:before="80"/>
      </w:pPr>
      <w:r>
        <w:t xml:space="preserve"/>
      </w:r>
    </w:p>
    <w:p>
      <w:pPr>
        <w:spacing w:before="200"/>
        <w:jc w:val="center"/>
      </w:pPr>
      <w:r>
        <w:rPr>
          <w:rFonts w:ascii="Arial" w:cs="Arial" w:eastAsia="Arial" w:hAnsi="Arial"/>
          <w:b/>
          <w:bCs/>
          <w:color w:val="0D47A1"/>
          <w:sz w:val="26"/>
          <w:szCs w:val="26"/>
        </w:rPr>
        <w:t xml:space="preserve">— FIN DU JOUR 5 — Domaine 4 : Kafka Streams API</w:t>
      </w:r>
    </w:p>
    <w:p>
      <w:pPr>
        <w:jc w:val="center"/>
      </w:pPr>
      <w:r>
        <w:rPr>
          <w:rFonts w:ascii="Arial" w:cs="Arial" w:eastAsia="Arial" w:hAnsi="Arial"/>
          <w:color w:val="888888"/>
          <w:sz w:val="20"/>
          <w:szCs w:val="20"/>
        </w:rPr>
        <w:t xml:space="preserve">CCDAK Prep Guide | 11 Jours pour être certifié</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4E79" w:sz="4"/>
      </w:pBdr>
      <w:tabs>
        <w:tab w:val="right" w:pos="9026"/>
      </w:tabs>
    </w:pPr>
    <w:r>
      <w:rPr>
        <w:rFonts w:ascii="Arial" w:cs="Arial" w:eastAsia="Arial" w:hAnsi="Arial"/>
        <w:color w:val="888888"/>
        <w:sz w:val="18"/>
        <w:szCs w:val="18"/>
      </w:rPr>
      <w:t xml:space="preserve">© Formation Kafka 21 Jours — Approche 80% Pratique</w:t>
    </w:r>
    <w:r>
      <w:rPr>
        <w:rFonts w:ascii="Arial" w:cs="Arial" w:eastAsia="Arial" w:hAnsi="Arial"/>
        <w:b/>
        <w:bCs/>
        <w:color w:val="1F4E79"/>
        <w:sz w:val="18"/>
        <w:szCs w:val="18"/>
      </w:rPr>
      <w:t xml:space="preserve">	JOUR 5</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4"/>
      </w:pBdr>
    </w:pPr>
    <w:r>
      <w:rPr>
        <w:rFonts w:ascii="Arial" w:cs="Arial" w:eastAsia="Arial" w:hAnsi="Arial"/>
        <w:color w:val="1F4E79"/>
        <w:sz w:val="18"/>
        <w:szCs w:val="18"/>
      </w:rPr>
      <w:t xml:space="preserve">🚀 Formation Kafka — De Zéro à Héros  |  </w:t>
    </w:r>
    <w:r>
      <w:rPr>
        <w:rFonts w:ascii="Arial" w:cs="Arial" w:eastAsia="Arial" w:hAnsi="Arial"/>
        <w:b/>
        <w:bCs/>
        <w:color w:val="1F4E79"/>
        <w:sz w:val="18"/>
        <w:szCs w:val="18"/>
      </w:rPr>
      <w:t xml:space="preserve">JOUR 5 : CCDAK — Jour 5 : Kafka Streams API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upperLetter"/>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FFFFFF"/>
      <w:sz w:val="34"/>
      <w:szCs w:val="34"/>
    </w:rPr>
  </w:style>
  <w:style w:type="paragraph" w:styleId="Heading2">
    <w:name w:val="Heading 2"/>
    <w:basedOn w:val="Normal"/>
    <w:next w:val="Normal"/>
    <w:qFormat/>
    <w:pPr>
      <w:spacing w:after="140" w:before="280"/>
      <w:outlineLvl w:val="1"/>
    </w:pPr>
    <w:rPr>
      <w:rFonts w:ascii="Arial" w:cs="Arial" w:eastAsia="Arial" w:hAnsi="Arial"/>
      <w:b/>
      <w:bCs/>
      <w:color w:val="1F4E79"/>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C55A1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2026-04-20T14:03:10.978Z</dcterms:created>
  <dcterms:modified xsi:type="dcterms:W3CDTF">2026-04-20T14:03:10.979Z</dcterms:modified>
</cp:coreProperties>
</file>

<file path=docProps/custom.xml><?xml version="1.0" encoding="utf-8"?>
<Properties xmlns="http://schemas.openxmlformats.org/officeDocument/2006/custom-properties" xmlns:vt="http://schemas.openxmlformats.org/officeDocument/2006/docPropsVTypes"/>
</file>