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🏡</w:t>
      </w:r>
      <w:r>
        <w:t xml:space="preserve"> </w:t>
      </w:r>
      <w:r>
        <w:rPr>
          <w:b/>
          <w:bCs/>
        </w:rPr>
        <w:t xml:space="preserve">Mini-Cité Express 12 mois – Stratégie 5R</w:t>
      </w:r>
      <w:r>
        <w:br/>
      </w:r>
      <w:r>
        <w:rPr>
          <w:i/>
          <w:iCs/>
        </w:rPr>
        <w:t xml:space="preserve">(Rentable, Réalisable, Rapide, Résilient, Réplicable)</w:t>
      </w:r>
    </w:p>
    <w:p>
      <w:r>
        <w:pict>
          <v:rect style="width:0;height:1.5pt" o:hralign="center" o:hrstd="t" o:hr="t"/>
        </w:pict>
      </w:r>
    </w:p>
    <w:bookmarkStart w:id="20" w:name="objectif"/>
    <w:p>
      <w:pPr>
        <w:pStyle w:val="Heading2"/>
      </w:pPr>
      <w:r>
        <w:t xml:space="preserve">1. Objectif</w:t>
      </w:r>
    </w:p>
    <w:p>
      <w:pPr>
        <w:pStyle w:val="FirstParagraph"/>
      </w:pPr>
      <w:r>
        <w:t xml:space="preserve">Créer une</w:t>
      </w:r>
      <w:r>
        <w:t xml:space="preserve"> </w:t>
      </w:r>
      <w:r>
        <w:rPr>
          <w:b/>
          <w:bCs/>
        </w:rPr>
        <w:t xml:space="preserve">mini-cité hors Abidjan</w:t>
      </w:r>
      <w:r>
        <w:t xml:space="preserve"> </w:t>
      </w:r>
      <w:r>
        <w:t xml:space="preserve">sur des terrains sans ACD, avec un modèle duplicable en 12 mois, grâce à une méthodologie structurée qui assure</w:t>
      </w:r>
      <w:r>
        <w:t xml:space="preserve"> </w:t>
      </w:r>
      <w:r>
        <w:rPr>
          <w:b/>
          <w:bCs/>
        </w:rPr>
        <w:t xml:space="preserve">rentabilité, faisabilité, rapidité, résilience et réplicabilité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les-5r-appliqués"/>
    <w:p>
      <w:pPr>
        <w:pStyle w:val="Heading2"/>
      </w:pPr>
      <w:r>
        <w:t xml:space="preserve">2. Les 5R appliqués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64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Rentable 💰</w:t>
            </w:r>
          </w:p>
        </w:tc>
        <w:tc>
          <w:tcPr/>
          <w:p>
            <w:pPr>
              <w:pStyle w:val="Compact"/>
            </w:pPr>
            <w:r>
              <w:t xml:space="preserve">Investissement initial : ~4M CFA/terrain. Achat 2-4 terrains. Plus-value via revente, construction ou location.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Réalisable 🛠️</w:t>
            </w:r>
          </w:p>
        </w:tc>
        <w:tc>
          <w:tcPr/>
          <w:p>
            <w:pPr>
              <w:pStyle w:val="Compact"/>
            </w:pPr>
            <w:r>
              <w:t xml:space="preserve">Terrains dans lotissement approuvé. Notaire + géomètre. Suivi foncier jusqu’à ACD.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Rapide ⏱️</w:t>
            </w:r>
          </w:p>
        </w:tc>
        <w:tc>
          <w:tcPr/>
          <w:p>
            <w:pPr>
              <w:pStyle w:val="Compact"/>
            </w:pPr>
            <w:r>
              <w:t xml:space="preserve">2 mois acquisition, 8 mois régularisation, 2 mois premières constructions.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Résilient 🔒</w:t>
            </w:r>
          </w:p>
        </w:tc>
        <w:tc>
          <w:tcPr/>
          <w:p>
            <w:pPr>
              <w:pStyle w:val="Compact"/>
            </w:pPr>
            <w:r>
              <w:t xml:space="preserve">Plan B : bornage/clôture. Anticipation litiges avec autorités locales.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Réplicable 🔄</w:t>
            </w:r>
          </w:p>
        </w:tc>
        <w:tc>
          <w:tcPr/>
          <w:p>
            <w:pPr>
              <w:pStyle w:val="Compact"/>
            </w:pPr>
            <w:r>
              <w:t xml:space="preserve">Reproduction possible dans villes secondaires. Passage à mini-cité planifiée 20-50 lots.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stratégie-en-12-mois"/>
    <w:p>
      <w:pPr>
        <w:pStyle w:val="Heading2"/>
      </w:pPr>
      <w:r>
        <w:t xml:space="preserve">3. Stratégie en 12 mois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2132"/>
        <w:gridCol w:w="3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Étape</w:t>
            </w:r>
          </w:p>
        </w:tc>
        <w:tc>
          <w:tcPr/>
          <w:p>
            <w:pPr>
              <w:pStyle w:val="Compact"/>
            </w:pPr>
            <w:r>
              <w:t xml:space="preserve">Durée</w:t>
            </w:r>
          </w:p>
        </w:tc>
        <w:tc>
          <w:tcPr/>
          <w:p>
            <w:pPr>
              <w:pStyle w:val="Compact"/>
            </w:pPr>
            <w:r>
              <w:t xml:space="preserve">Action clé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Acquisition</w:t>
            </w:r>
          </w:p>
        </w:tc>
        <w:tc>
          <w:tcPr/>
          <w:p>
            <w:pPr>
              <w:pStyle w:val="Compact"/>
            </w:pPr>
            <w:r>
              <w:t xml:space="preserve">2 mois</w:t>
            </w:r>
          </w:p>
        </w:tc>
        <w:tc>
          <w:tcPr/>
          <w:p>
            <w:pPr>
              <w:pStyle w:val="Compact"/>
            </w:pPr>
            <w:r>
              <w:t xml:space="preserve">Identifier et acheter 2-4 terrains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Régularisation</w:t>
            </w:r>
          </w:p>
        </w:tc>
        <w:tc>
          <w:tcPr/>
          <w:p>
            <w:pPr>
              <w:pStyle w:val="Compact"/>
            </w:pPr>
            <w:r>
              <w:t xml:space="preserve">8 mois</w:t>
            </w:r>
          </w:p>
        </w:tc>
        <w:tc>
          <w:tcPr/>
          <w:p>
            <w:pPr>
              <w:pStyle w:val="Compact"/>
            </w:pPr>
            <w:r>
              <w:t xml:space="preserve">Obtenir ACD et documents légaux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Pré-développement</w:t>
            </w:r>
          </w:p>
        </w:tc>
        <w:tc>
          <w:tcPr/>
          <w:p>
            <w:pPr>
              <w:pStyle w:val="Compact"/>
            </w:pPr>
            <w:r>
              <w:t xml:space="preserve">1 mois</w:t>
            </w:r>
          </w:p>
        </w:tc>
        <w:tc>
          <w:tcPr/>
          <w:p>
            <w:pPr>
              <w:pStyle w:val="Compact"/>
            </w:pPr>
            <w:r>
              <w:t xml:space="preserve">Études techniques (voirie, eau, électricité)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Construction de base</w:t>
            </w:r>
          </w:p>
        </w:tc>
        <w:tc>
          <w:tcPr/>
          <w:p>
            <w:pPr>
              <w:pStyle w:val="Compact"/>
            </w:pPr>
            <w:r>
              <w:t xml:space="preserve">1 mois</w:t>
            </w:r>
          </w:p>
        </w:tc>
        <w:tc>
          <w:tcPr/>
          <w:p>
            <w:pPr>
              <w:pStyle w:val="Compact"/>
            </w:pPr>
            <w:r>
              <w:t xml:space="preserve">Clôture + 1-2 maisons témoins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Mise en marché</w:t>
            </w:r>
          </w:p>
        </w:tc>
        <w:tc>
          <w:tcPr/>
          <w:p>
            <w:pPr>
              <w:pStyle w:val="Compact"/>
            </w:pPr>
            <w:r>
              <w:t xml:space="preserve">Continu</w:t>
            </w:r>
          </w:p>
        </w:tc>
        <w:tc>
          <w:tcPr/>
          <w:p>
            <w:pPr>
              <w:pStyle w:val="Compact"/>
            </w:pPr>
            <w:r>
              <w:t xml:space="preserve">Réseautage, préventes, communication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actions-pratiques-accélérateurs"/>
    <w:p>
      <w:pPr>
        <w:pStyle w:val="Heading2"/>
      </w:pPr>
      <w:r>
        <w:t xml:space="preserve">4. Actions pratiques &amp; accélérateurs</w:t>
      </w:r>
    </w:p>
    <w:p>
      <w:pPr>
        <w:pStyle w:val="Compact"/>
        <w:numPr>
          <w:ilvl w:val="0"/>
          <w:numId w:val="1001"/>
        </w:numPr>
      </w:pPr>
      <w:r>
        <w:t xml:space="preserve">Agir rapidement : sécuriser les terrains dès décision prise.</w:t>
      </w:r>
    </w:p>
    <w:p>
      <w:pPr>
        <w:pStyle w:val="Compact"/>
        <w:numPr>
          <w:ilvl w:val="0"/>
          <w:numId w:val="1001"/>
        </w:numPr>
      </w:pPr>
      <w:r>
        <w:t xml:space="preserve">Réseautage actif : dîners immobiliers pour partenaires/acheteurs.</w:t>
      </w:r>
    </w:p>
    <w:p>
      <w:pPr>
        <w:pStyle w:val="Compact"/>
        <w:numPr>
          <w:ilvl w:val="0"/>
          <w:numId w:val="1001"/>
        </w:numPr>
      </w:pPr>
      <w:r>
        <w:t xml:space="preserve">Communication : promouvoir mini-cité moderne et sécurisée.</w:t>
      </w:r>
    </w:p>
    <w:p>
      <w:pPr>
        <w:pStyle w:val="Compact"/>
        <w:numPr>
          <w:ilvl w:val="0"/>
          <w:numId w:val="1001"/>
        </w:numPr>
      </w:pPr>
      <w:r>
        <w:t xml:space="preserve">Diversification : mixer</w:t>
      </w:r>
      <w:r>
        <w:t xml:space="preserve"> </w:t>
      </w:r>
      <w:r>
        <w:rPr>
          <w:b/>
          <w:bCs/>
        </w:rPr>
        <w:t xml:space="preserve">vente de terrains</w:t>
      </w:r>
      <w:r>
        <w:t xml:space="preserve">,</w:t>
      </w:r>
      <w:r>
        <w:t xml:space="preserve"> </w:t>
      </w:r>
      <w:r>
        <w:rPr>
          <w:b/>
          <w:bCs/>
        </w:rPr>
        <w:t xml:space="preserve">construction de logements F1-F4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magasins commerciaux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8" w:name="diversification-détaillée"/>
    <w:p>
      <w:pPr>
        <w:pStyle w:val="Heading2"/>
      </w:pPr>
      <w:r>
        <w:t xml:space="preserve">5. Diversification détaillée</w:t>
      </w:r>
    </w:p>
    <w:bookmarkStart w:id="24" w:name="vente-de-terrains-nus"/>
    <w:p>
      <w:pPr>
        <w:pStyle w:val="Heading3"/>
      </w:pPr>
      <w:r>
        <w:t xml:space="preserve">5.1 Vente de terrains nus</w:t>
      </w:r>
    </w:p>
    <w:p>
      <w:pPr>
        <w:pStyle w:val="Compact"/>
        <w:numPr>
          <w:ilvl w:val="0"/>
          <w:numId w:val="1002"/>
        </w:numPr>
      </w:pPr>
      <w:r>
        <w:t xml:space="preserve">Achat : ~4M CFA / terrain</w:t>
      </w:r>
    </w:p>
    <w:p>
      <w:pPr>
        <w:pStyle w:val="Compact"/>
        <w:numPr>
          <w:ilvl w:val="0"/>
          <w:numId w:val="1002"/>
        </w:numPr>
      </w:pPr>
      <w:r>
        <w:t xml:space="preserve">Revente : 6M – 8M CFA</w:t>
      </w:r>
    </w:p>
    <w:p>
      <w:pPr>
        <w:pStyle w:val="Compact"/>
        <w:numPr>
          <w:ilvl w:val="0"/>
          <w:numId w:val="1002"/>
        </w:numPr>
      </w:pPr>
      <w:r>
        <w:t xml:space="preserve">Marge brute : +2M à +4M CFA/terrain</w:t>
      </w:r>
    </w:p>
    <w:bookmarkEnd w:id="24"/>
    <w:bookmarkStart w:id="25" w:name="construction-de-logements"/>
    <w:p>
      <w:pPr>
        <w:pStyle w:val="Heading3"/>
      </w:pPr>
      <w:r>
        <w:t xml:space="preserve">5.2 Construction de logements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1476"/>
        <w:gridCol w:w="805"/>
        <w:gridCol w:w="939"/>
        <w:gridCol w:w="2013"/>
        <w:gridCol w:w="18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Superficie</w:t>
            </w:r>
          </w:p>
        </w:tc>
        <w:tc>
          <w:tcPr/>
          <w:p>
            <w:pPr>
              <w:pStyle w:val="Compact"/>
            </w:pPr>
            <w:r>
              <w:t xml:space="preserve">Coût</w:t>
            </w:r>
          </w:p>
        </w:tc>
        <w:tc>
          <w:tcPr/>
          <w:p>
            <w:pPr>
              <w:pStyle w:val="Compact"/>
            </w:pPr>
            <w:r>
              <w:t xml:space="preserve">Vente</w:t>
            </w:r>
          </w:p>
        </w:tc>
        <w:tc>
          <w:tcPr/>
          <w:p>
            <w:pPr>
              <w:pStyle w:val="Compact"/>
            </w:pPr>
            <w:r>
              <w:t xml:space="preserve">Location/mois</w:t>
            </w:r>
          </w:p>
        </w:tc>
        <w:tc>
          <w:tcPr/>
          <w:p>
            <w:pPr>
              <w:pStyle w:val="Compact"/>
            </w:pPr>
            <w:r>
              <w:t xml:space="preserve">Public cible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F1</w:t>
            </w:r>
          </w:p>
        </w:tc>
        <w:tc>
          <w:tcPr/>
          <w:p>
            <w:pPr>
              <w:pStyle w:val="Compact"/>
            </w:pPr>
            <w:r>
              <w:t xml:space="preserve">25-35 m²</w:t>
            </w:r>
          </w:p>
        </w:tc>
        <w:tc>
          <w:tcPr/>
          <w:p>
            <w:pPr>
              <w:pStyle w:val="Compact"/>
            </w:pPr>
            <w:r>
              <w:t xml:space="preserve">5-6M CFA</w:t>
            </w:r>
          </w:p>
        </w:tc>
        <w:tc>
          <w:tcPr/>
          <w:p>
            <w:pPr>
              <w:pStyle w:val="Compact"/>
            </w:pPr>
            <w:r>
              <w:t xml:space="preserve">8-10M CFA</w:t>
            </w:r>
          </w:p>
        </w:tc>
        <w:tc>
          <w:tcPr/>
          <w:p>
            <w:pPr>
              <w:pStyle w:val="Compact"/>
            </w:pPr>
            <w:r>
              <w:t xml:space="preserve">50k-80k</w:t>
            </w:r>
          </w:p>
        </w:tc>
        <w:tc>
          <w:tcPr/>
          <w:p>
            <w:pPr>
              <w:pStyle w:val="Compact"/>
            </w:pPr>
            <w:r>
              <w:t xml:space="preserve">Étudiants, célibataires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F2</w:t>
            </w:r>
          </w:p>
        </w:tc>
        <w:tc>
          <w:tcPr/>
          <w:p>
            <w:pPr>
              <w:pStyle w:val="Compact"/>
            </w:pPr>
            <w:r>
              <w:t xml:space="preserve">45-60 m²</w:t>
            </w:r>
          </w:p>
        </w:tc>
        <w:tc>
          <w:tcPr/>
          <w:p>
            <w:pPr>
              <w:pStyle w:val="Compact"/>
            </w:pPr>
            <w:r>
              <w:t xml:space="preserve">7-9M CFA</w:t>
            </w:r>
          </w:p>
        </w:tc>
        <w:tc>
          <w:tcPr/>
          <w:p>
            <w:pPr>
              <w:pStyle w:val="Compact"/>
            </w:pPr>
            <w:r>
              <w:t xml:space="preserve">12-15M CFA</w:t>
            </w:r>
          </w:p>
        </w:tc>
        <w:tc>
          <w:tcPr/>
          <w:p>
            <w:pPr>
              <w:pStyle w:val="Compact"/>
            </w:pPr>
            <w:r>
              <w:t xml:space="preserve">80k-120k</w:t>
            </w:r>
          </w:p>
        </w:tc>
        <w:tc>
          <w:tcPr/>
          <w:p>
            <w:pPr>
              <w:pStyle w:val="Compact"/>
            </w:pPr>
            <w:r>
              <w:t xml:space="preserve">Jeunes couples, travailleurs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F3</w:t>
            </w:r>
          </w:p>
        </w:tc>
        <w:tc>
          <w:tcPr/>
          <w:p>
            <w:pPr>
              <w:pStyle w:val="Compact"/>
            </w:pPr>
            <w:r>
              <w:t xml:space="preserve">80-100 m²</w:t>
            </w:r>
          </w:p>
        </w:tc>
        <w:tc>
          <w:tcPr/>
          <w:p>
            <w:pPr>
              <w:pStyle w:val="Compact"/>
            </w:pPr>
            <w:r>
              <w:t xml:space="preserve">12-15M CFA</w:t>
            </w:r>
          </w:p>
        </w:tc>
        <w:tc>
          <w:tcPr/>
          <w:p>
            <w:pPr>
              <w:pStyle w:val="Compact"/>
            </w:pPr>
            <w:r>
              <w:t xml:space="preserve">18-22M CFA</w:t>
            </w:r>
          </w:p>
        </w:tc>
        <w:tc>
          <w:tcPr/>
          <w:p>
            <w:pPr>
              <w:pStyle w:val="Compact"/>
            </w:pPr>
            <w:r>
              <w:t xml:space="preserve">120k-150k</w:t>
            </w:r>
          </w:p>
        </w:tc>
        <w:tc>
          <w:tcPr/>
          <w:p>
            <w:pPr>
              <w:pStyle w:val="Compact"/>
            </w:pPr>
            <w:r>
              <w:t xml:space="preserve">Familles moyennes, diaspora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F4</w:t>
            </w:r>
          </w:p>
        </w:tc>
        <w:tc>
          <w:tcPr/>
          <w:p>
            <w:pPr>
              <w:pStyle w:val="Compact"/>
            </w:pPr>
            <w:r>
              <w:t xml:space="preserve">100-120 m²</w:t>
            </w:r>
          </w:p>
        </w:tc>
        <w:tc>
          <w:tcPr/>
          <w:p>
            <w:pPr>
              <w:pStyle w:val="Compact"/>
            </w:pPr>
            <w:r>
              <w:t xml:space="preserve">18-22M CFA</w:t>
            </w:r>
          </w:p>
        </w:tc>
        <w:tc>
          <w:tcPr/>
          <w:p>
            <w:pPr>
              <w:pStyle w:val="Compact"/>
            </w:pPr>
            <w:r>
              <w:t xml:space="preserve">25-30M CFA</w:t>
            </w:r>
          </w:p>
        </w:tc>
        <w:tc>
          <w:tcPr/>
          <w:p>
            <w:pPr>
              <w:pStyle w:val="Compact"/>
            </w:pPr>
            <w:r>
              <w:t xml:space="preserve">180k-220k</w:t>
            </w:r>
          </w:p>
        </w:tc>
        <w:tc>
          <w:tcPr/>
          <w:p>
            <w:pPr>
              <w:pStyle w:val="Compact"/>
            </w:pPr>
            <w:r>
              <w:t xml:space="preserve">Familles nombreuses, cadres</w:t>
            </w:r>
          </w:p>
        </w:tc>
      </w:tr>
    </w:tbl>
    <w:bookmarkEnd w:id="25"/>
    <w:bookmarkStart w:id="26" w:name="magasins-commerciaux"/>
    <w:p>
      <w:pPr>
        <w:pStyle w:val="Heading3"/>
      </w:pPr>
      <w:r>
        <w:t xml:space="preserve">5.3 Magasins commerciaux</w:t>
      </w:r>
    </w:p>
    <w:p>
      <w:pPr>
        <w:pStyle w:val="Compact"/>
        <w:numPr>
          <w:ilvl w:val="0"/>
          <w:numId w:val="1003"/>
        </w:numPr>
      </w:pPr>
      <w:r>
        <w:t xml:space="preserve">Superficie : 15-25 m² par boutique</w:t>
      </w:r>
    </w:p>
    <w:p>
      <w:pPr>
        <w:pStyle w:val="Compact"/>
        <w:numPr>
          <w:ilvl w:val="0"/>
          <w:numId w:val="1003"/>
        </w:numPr>
      </w:pPr>
      <w:r>
        <w:t xml:space="preserve">Coût : 4-5M CFA</w:t>
      </w:r>
    </w:p>
    <w:p>
      <w:pPr>
        <w:pStyle w:val="Compact"/>
        <w:numPr>
          <w:ilvl w:val="0"/>
          <w:numId w:val="1003"/>
        </w:numPr>
      </w:pPr>
      <w:r>
        <w:t xml:space="preserve">Vente : 6-8M CFA</w:t>
      </w:r>
    </w:p>
    <w:p>
      <w:pPr>
        <w:pStyle w:val="Compact"/>
        <w:numPr>
          <w:ilvl w:val="0"/>
          <w:numId w:val="1003"/>
        </w:numPr>
      </w:pPr>
      <w:r>
        <w:t xml:space="preserve">Location : 40k-70k CFA/mois</w:t>
      </w:r>
    </w:p>
    <w:p>
      <w:pPr>
        <w:pStyle w:val="Compact"/>
        <w:numPr>
          <w:ilvl w:val="0"/>
          <w:numId w:val="1003"/>
        </w:numPr>
      </w:pPr>
      <w:r>
        <w:t xml:space="preserve">Public cible : commerçants, artisans, services de proximité</w:t>
      </w:r>
    </w:p>
    <w:bookmarkEnd w:id="26"/>
    <w:bookmarkStart w:id="27" w:name="stratégie-de-mix-optimal"/>
    <w:p>
      <w:pPr>
        <w:pStyle w:val="Heading3"/>
      </w:pPr>
      <w:r>
        <w:t xml:space="preserve">5.4 Stratégie de mix optimal</w:t>
      </w:r>
    </w:p>
    <w:p>
      <w:pPr>
        <w:pStyle w:val="Compact"/>
        <w:numPr>
          <w:ilvl w:val="0"/>
          <w:numId w:val="1004"/>
        </w:numPr>
      </w:pPr>
      <w:r>
        <w:t xml:space="preserve">50% terrains vendus nus → cash rapide</w:t>
      </w:r>
    </w:p>
    <w:p>
      <w:pPr>
        <w:pStyle w:val="Compact"/>
        <w:numPr>
          <w:ilvl w:val="0"/>
          <w:numId w:val="1004"/>
        </w:numPr>
      </w:pPr>
      <w:r>
        <w:t xml:space="preserve">50% terrains construits : combinaison F1/F2 (location), F3/F4 (vente ou location), magasins (location)</w:t>
      </w:r>
    </w:p>
    <w:p>
      <w:pPr>
        <w:pStyle w:val="Compact"/>
        <w:numPr>
          <w:ilvl w:val="0"/>
          <w:numId w:val="1004"/>
        </w:numPr>
      </w:pPr>
      <w:r>
        <w:t xml:space="preserve">Maisons témoins (F2 + F3) servent de vitrine pour attirer clients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xemple-chiffré-sur-4-terrains"/>
    <w:p>
      <w:pPr>
        <w:pStyle w:val="Heading2"/>
      </w:pPr>
      <w:r>
        <w:t xml:space="preserve">6. Exemple chiffré sur 4 terrains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2"/>
        <w:gridCol w:w="1863"/>
        <w:gridCol w:w="1863"/>
        <w:gridCol w:w="163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d’investissement</w:t>
            </w:r>
          </w:p>
        </w:tc>
        <w:tc>
          <w:tcPr/>
          <w:p>
            <w:pPr>
              <w:pStyle w:val="Compact"/>
            </w:pPr>
            <w:r>
              <w:t xml:space="preserve">Investissement</w:t>
            </w:r>
          </w:p>
        </w:tc>
        <w:tc>
          <w:tcPr/>
          <w:p>
            <w:pPr>
              <w:pStyle w:val="Compact"/>
            </w:pPr>
            <w:r>
              <w:t xml:space="preserve">Revenus estimés</w:t>
            </w:r>
          </w:p>
        </w:tc>
        <w:tc>
          <w:tcPr/>
          <w:p>
            <w:pPr>
              <w:pStyle w:val="Compact"/>
            </w:pPr>
            <w:r>
              <w:t xml:space="preserve">Bénéfice 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terrains nus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14M CFA</w:t>
            </w:r>
          </w:p>
        </w:tc>
        <w:tc>
          <w:tcPr/>
          <w:p>
            <w:pPr>
              <w:pStyle w:val="Compact"/>
            </w:pPr>
            <w:r>
              <w:t xml:space="preserve">+14M CFA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terrains construits</w:t>
            </w:r>
          </w:p>
        </w:tc>
        <w:tc>
          <w:tcPr/>
          <w:p>
            <w:pPr>
              <w:pStyle w:val="Compact"/>
            </w:pPr>
            <w:r>
              <w:t xml:space="preserve">57M CFA</w:t>
            </w:r>
          </w:p>
        </w:tc>
        <w:tc>
          <w:tcPr/>
          <w:p>
            <w:pPr>
              <w:pStyle w:val="Compact"/>
            </w:pPr>
            <w:r>
              <w:t xml:space="preserve">80M CFA</w:t>
            </w:r>
          </w:p>
        </w:tc>
        <w:tc>
          <w:tcPr/>
          <w:p>
            <w:pPr>
              <w:pStyle w:val="Compact"/>
            </w:pPr>
            <w:r>
              <w:t xml:space="preserve">+23M CFA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61M CFA</w:t>
            </w:r>
          </w:p>
        </w:tc>
        <w:tc>
          <w:tcPr/>
          <w:p>
            <w:pPr>
              <w:pStyle w:val="Compact"/>
            </w:pPr>
            <w:r>
              <w:t xml:space="preserve">94M CFA</w:t>
            </w:r>
          </w:p>
        </w:tc>
        <w:tc>
          <w:tcPr/>
          <w:p>
            <w:pPr>
              <w:pStyle w:val="Compact"/>
            </w:pPr>
            <w:r>
              <w:t xml:space="preserve">33M CFA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Temps estimé : 12-18 mois</w:t>
      </w:r>
    </w:p>
    <w:p>
      <w:pPr>
        <w:pStyle w:val="Compact"/>
        <w:numPr>
          <w:ilvl w:val="0"/>
          <w:numId w:val="1005"/>
        </w:numPr>
      </w:pPr>
      <w:r>
        <w:t xml:space="preserve">Flux combiné :</w:t>
      </w:r>
      <w:r>
        <w:t xml:space="preserve"> </w:t>
      </w:r>
      <w:r>
        <w:rPr>
          <w:b/>
          <w:bCs/>
        </w:rPr>
        <w:t xml:space="preserve">vente terrains + maisons + location magasins</w:t>
      </w:r>
    </w:p>
    <w:p>
      <w:r>
        <w:pict>
          <v:rect style="width:0;height:1.5pt" o:hralign="center" o:hrstd="t" o:hr="t"/>
        </w:pict>
      </w:r>
    </w:p>
    <w:bookmarkEnd w:id="29"/>
    <w:bookmarkStart w:id="30" w:name="atouts-de-la-diversification"/>
    <w:p>
      <w:pPr>
        <w:pStyle w:val="Heading2"/>
      </w:pPr>
      <w:r>
        <w:t xml:space="preserve">7. Atouts de la diversification</w:t>
      </w:r>
    </w:p>
    <w:p>
      <w:pPr>
        <w:pStyle w:val="Compact"/>
        <w:numPr>
          <w:ilvl w:val="0"/>
          <w:numId w:val="1006"/>
        </w:numPr>
      </w:pPr>
      <w:r>
        <w:t xml:space="preserve">Segmentation marché : étudiants, jeunes couples, familles, commerçants</w:t>
      </w:r>
    </w:p>
    <w:p>
      <w:pPr>
        <w:pStyle w:val="Compact"/>
        <w:numPr>
          <w:ilvl w:val="0"/>
          <w:numId w:val="1006"/>
        </w:numPr>
      </w:pPr>
      <w:r>
        <w:t xml:space="preserve">Flexibilité : vente ou location selon demande</w:t>
      </w:r>
    </w:p>
    <w:p>
      <w:pPr>
        <w:pStyle w:val="Compact"/>
        <w:numPr>
          <w:ilvl w:val="0"/>
          <w:numId w:val="1006"/>
        </w:numPr>
      </w:pPr>
      <w:r>
        <w:t xml:space="preserve">Revenu passif durable : location F1/F2/magasins</w:t>
      </w:r>
    </w:p>
    <w:p>
      <w:pPr>
        <w:pStyle w:val="Compact"/>
        <w:numPr>
          <w:ilvl w:val="0"/>
          <w:numId w:val="1006"/>
        </w:numPr>
      </w:pPr>
      <w:r>
        <w:t xml:space="preserve">Valorisation projet : mini-cité mixte = pôle attractif et autonome</w:t>
      </w:r>
    </w:p>
    <w:p>
      <w:r>
        <w:pict>
          <v:rect style="width:0;height:1.5pt" o:hralign="center" o:hrstd="t" o:hr="t"/>
        </w:pict>
      </w:r>
    </w:p>
    <w:bookmarkEnd w:id="30"/>
    <w:bookmarkStart w:id="31" w:name="résultat-attendu"/>
    <w:p>
      <w:pPr>
        <w:pStyle w:val="Heading2"/>
      </w:pPr>
      <w:r>
        <w:t xml:space="preserve">8. Résultat attendu</w:t>
      </w:r>
    </w:p>
    <w:p>
      <w:pPr>
        <w:pStyle w:val="FirstParagraph"/>
      </w:pPr>
      <w:r>
        <w:t xml:space="preserve">Lancement réussi d’une</w:t>
      </w:r>
      <w:r>
        <w:t xml:space="preserve"> </w:t>
      </w:r>
      <w:r>
        <w:rPr>
          <w:b/>
          <w:bCs/>
        </w:rPr>
        <w:t xml:space="preserve">mini-cité pilote mixte</w:t>
      </w:r>
      <w:r>
        <w:t xml:space="preserve"> </w:t>
      </w:r>
      <w:r>
        <w:t xml:space="preserve">en 12 mois, générant profits rapides et revenus passifs, avec modèle duplicable à grande échelle.</w:t>
      </w:r>
    </w:p>
    <w:p>
      <w:r>
        <w:pict>
          <v:rect style="width:0;height:1.5pt" o:hralign="center" o:hrstd="t" o:hr="t"/>
        </w:pict>
      </w:r>
    </w:p>
    <w:bookmarkEnd w:id="31"/>
    <w:bookmarkStart w:id="32" w:name="graphiques-et-visualisations-exemples"/>
    <w:p>
      <w:pPr>
        <w:pStyle w:val="Heading2"/>
      </w:pPr>
      <w:r>
        <w:t xml:space="preserve">9. Graphiques et visualisations (exemples)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Répartition investissements et revenus</w:t>
      </w:r>
      <w:r>
        <w:t xml:space="preserve"> </w:t>
      </w:r>
      <w:r>
        <w:t xml:space="preserve">(camembert)</w:t>
      </w:r>
    </w:p>
    <w:p>
      <w:pPr>
        <w:pStyle w:val="Compact"/>
        <w:numPr>
          <w:ilvl w:val="1"/>
          <w:numId w:val="1008"/>
        </w:numPr>
      </w:pPr>
      <w:r>
        <w:t xml:space="preserve">Terrains nus 25%</w:t>
      </w:r>
    </w:p>
    <w:p>
      <w:pPr>
        <w:pStyle w:val="Compact"/>
        <w:numPr>
          <w:ilvl w:val="1"/>
          <w:numId w:val="1008"/>
        </w:numPr>
      </w:pPr>
      <w:r>
        <w:t xml:space="preserve">F1/F2 20%</w:t>
      </w:r>
    </w:p>
    <w:p>
      <w:pPr>
        <w:pStyle w:val="Compact"/>
        <w:numPr>
          <w:ilvl w:val="1"/>
          <w:numId w:val="1008"/>
        </w:numPr>
      </w:pPr>
      <w:r>
        <w:t xml:space="preserve">F3/F4 40%</w:t>
      </w:r>
    </w:p>
    <w:p>
      <w:pPr>
        <w:pStyle w:val="Compact"/>
        <w:numPr>
          <w:ilvl w:val="1"/>
          <w:numId w:val="1008"/>
        </w:numPr>
      </w:pPr>
      <w:r>
        <w:t xml:space="preserve">Magasins 15%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Timeline projet 12 mois</w:t>
      </w:r>
      <w:r>
        <w:t xml:space="preserve"> </w:t>
      </w:r>
      <w:r>
        <w:t xml:space="preserve">(Gantt simplifié)</w:t>
      </w:r>
    </w:p>
    <w:p>
      <w:pPr>
        <w:pStyle w:val="Compact"/>
        <w:numPr>
          <w:ilvl w:val="1"/>
          <w:numId w:val="1009"/>
        </w:numPr>
      </w:pPr>
      <w:r>
        <w:t xml:space="preserve">Mois 1-2 : Acquisition</w:t>
      </w:r>
    </w:p>
    <w:p>
      <w:pPr>
        <w:pStyle w:val="Compact"/>
        <w:numPr>
          <w:ilvl w:val="1"/>
          <w:numId w:val="1009"/>
        </w:numPr>
      </w:pPr>
      <w:r>
        <w:t xml:space="preserve">Mois 3-10 : Régularisation</w:t>
      </w:r>
    </w:p>
    <w:p>
      <w:pPr>
        <w:pStyle w:val="Compact"/>
        <w:numPr>
          <w:ilvl w:val="1"/>
          <w:numId w:val="1009"/>
        </w:numPr>
      </w:pPr>
      <w:r>
        <w:t xml:space="preserve">Mois 11 : Pré-développement</w:t>
      </w:r>
    </w:p>
    <w:p>
      <w:pPr>
        <w:pStyle w:val="Compact"/>
        <w:numPr>
          <w:ilvl w:val="1"/>
          <w:numId w:val="1009"/>
        </w:numPr>
      </w:pPr>
      <w:r>
        <w:t xml:space="preserve">Mois 12 : Construction de base + mise en marché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ROI estimé</w:t>
      </w:r>
      <w:r>
        <w:t xml:space="preserve"> </w:t>
      </w:r>
      <w:r>
        <w:t xml:space="preserve">(bar chart)</w:t>
      </w:r>
    </w:p>
    <w:p>
      <w:pPr>
        <w:pStyle w:val="Compact"/>
        <w:numPr>
          <w:ilvl w:val="1"/>
          <w:numId w:val="1010"/>
        </w:numPr>
      </w:pPr>
      <w:r>
        <w:t xml:space="preserve">Investissement : 61M CFA</w:t>
      </w:r>
    </w:p>
    <w:p>
      <w:pPr>
        <w:pStyle w:val="Compact"/>
        <w:numPr>
          <w:ilvl w:val="1"/>
          <w:numId w:val="1010"/>
        </w:numPr>
      </w:pPr>
      <w:r>
        <w:t xml:space="preserve">Revenus totaux : 94M CFA</w:t>
      </w:r>
    </w:p>
    <w:p>
      <w:pPr>
        <w:pStyle w:val="Compact"/>
        <w:numPr>
          <w:ilvl w:val="1"/>
          <w:numId w:val="1010"/>
        </w:numPr>
      </w:pPr>
      <w:r>
        <w:t xml:space="preserve">Bénéfice net : 33M CFA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Ce document peut être</w:t>
      </w:r>
      <w:r>
        <w:t xml:space="preserve"> </w:t>
      </w:r>
      <w:r>
        <w:rPr>
          <w:b/>
          <w:bCs/>
        </w:rPr>
        <w:t xml:space="preserve">exporté en Word ou PDF</w:t>
      </w:r>
      <w:r>
        <w:t xml:space="preserve">, avec tableaux et graphiques intégrés pour présentation aux investisseurs.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2025-09-03T06:08:27Z</dcterms:created>
  <dcterms:modified xsi:type="dcterms:W3CDTF">2025-09-03T06:08:27Z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