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X="-522" w:tblpY="2197"/>
        <w:tblW w:w="10998" w:type="dxa"/>
        <w:tblLook w:val="04A0" w:firstRow="1" w:lastRow="0" w:firstColumn="1" w:lastColumn="0" w:noHBand="0" w:noVBand="1"/>
      </w:tblPr>
      <w:tblGrid>
        <w:gridCol w:w="5508"/>
        <w:gridCol w:w="5490"/>
      </w:tblGrid>
      <w:tr w:rsidR="002536A9" w:rsidRPr="002536A9" w:rsidTr="002536A9">
        <w:trPr>
          <w:trHeight w:val="464"/>
        </w:trPr>
        <w:tc>
          <w:tcPr>
            <w:tcW w:w="5508" w:type="dxa"/>
          </w:tcPr>
          <w:p w:rsidR="002536A9" w:rsidRPr="002536A9" w:rsidRDefault="002536A9" w:rsidP="002536A9">
            <w:pPr>
              <w:rPr>
                <w:b/>
                <w:sz w:val="20"/>
                <w:szCs w:val="20"/>
              </w:rPr>
            </w:pPr>
            <w:r w:rsidRPr="002536A9">
              <w:rPr>
                <w:b/>
                <w:sz w:val="20"/>
                <w:szCs w:val="20"/>
              </w:rPr>
              <w:t>Defects</w:t>
            </w:r>
          </w:p>
        </w:tc>
        <w:tc>
          <w:tcPr>
            <w:tcW w:w="5490" w:type="dxa"/>
          </w:tcPr>
          <w:p w:rsidR="002536A9" w:rsidRPr="002536A9" w:rsidRDefault="002536A9" w:rsidP="002536A9">
            <w:pPr>
              <w:rPr>
                <w:b/>
                <w:sz w:val="20"/>
                <w:szCs w:val="20"/>
              </w:rPr>
            </w:pPr>
            <w:r w:rsidRPr="002536A9">
              <w:rPr>
                <w:rFonts w:ascii="Calibri" w:hAnsi="Calibri" w:cs="Calibri"/>
                <w:b/>
                <w:color w:val="000000"/>
                <w:sz w:val="20"/>
                <w:szCs w:val="20"/>
                <w:shd w:val="clear" w:color="auto" w:fill="FFFFFF"/>
              </w:rPr>
              <w:t>Improvements/suggestions</w:t>
            </w:r>
          </w:p>
        </w:tc>
      </w:tr>
      <w:tr w:rsidR="002536A9" w:rsidRPr="002536A9" w:rsidTr="002536A9">
        <w:trPr>
          <w:trHeight w:val="872"/>
        </w:trPr>
        <w:tc>
          <w:tcPr>
            <w:tcW w:w="5508" w:type="dxa"/>
          </w:tcPr>
          <w:p w:rsidR="002536A9" w:rsidRPr="002536A9" w:rsidRDefault="002536A9" w:rsidP="002536A9">
            <w:pPr>
              <w:pStyle w:val="ListParagraph"/>
              <w:numPr>
                <w:ilvl w:val="0"/>
                <w:numId w:val="2"/>
              </w:numPr>
              <w:rPr>
                <w:sz w:val="20"/>
                <w:szCs w:val="20"/>
              </w:rPr>
            </w:pPr>
            <w:r w:rsidRPr="002536A9">
              <w:rPr>
                <w:sz w:val="20"/>
                <w:szCs w:val="20"/>
              </w:rPr>
              <w:t>User is able to place an order without logging into the site.</w:t>
            </w:r>
          </w:p>
        </w:tc>
        <w:tc>
          <w:tcPr>
            <w:tcW w:w="5490" w:type="dxa"/>
          </w:tcPr>
          <w:p w:rsidR="002536A9" w:rsidRPr="002536A9" w:rsidRDefault="002536A9" w:rsidP="002536A9">
            <w:pPr>
              <w:pStyle w:val="ListParagraph"/>
              <w:numPr>
                <w:ilvl w:val="0"/>
                <w:numId w:val="1"/>
              </w:numPr>
              <w:rPr>
                <w:sz w:val="20"/>
                <w:szCs w:val="20"/>
              </w:rPr>
            </w:pPr>
            <w:r w:rsidRPr="002536A9">
              <w:rPr>
                <w:sz w:val="20"/>
                <w:szCs w:val="20"/>
              </w:rPr>
              <w:t>Products displayed on the slideshow on the main page of the site can display special features and the names of those products</w:t>
            </w:r>
          </w:p>
        </w:tc>
      </w:tr>
      <w:tr w:rsidR="002536A9" w:rsidRPr="002536A9" w:rsidTr="002536A9">
        <w:trPr>
          <w:trHeight w:val="701"/>
        </w:trPr>
        <w:tc>
          <w:tcPr>
            <w:tcW w:w="5508" w:type="dxa"/>
          </w:tcPr>
          <w:p w:rsidR="002536A9" w:rsidRPr="002536A9" w:rsidRDefault="002536A9" w:rsidP="002536A9">
            <w:pPr>
              <w:pStyle w:val="ListParagraph"/>
              <w:numPr>
                <w:ilvl w:val="0"/>
                <w:numId w:val="2"/>
              </w:numPr>
              <w:rPr>
                <w:sz w:val="20"/>
                <w:szCs w:val="20"/>
              </w:rPr>
            </w:pPr>
            <w:r w:rsidRPr="002536A9">
              <w:rPr>
                <w:sz w:val="20"/>
                <w:szCs w:val="20"/>
              </w:rPr>
              <w:t>All overlays and pop up messages consists of two close buttons</w:t>
            </w:r>
          </w:p>
        </w:tc>
        <w:tc>
          <w:tcPr>
            <w:tcW w:w="5490" w:type="dxa"/>
          </w:tcPr>
          <w:p w:rsidR="002536A9" w:rsidRPr="002536A9" w:rsidRDefault="002536A9" w:rsidP="002536A9">
            <w:pPr>
              <w:pStyle w:val="ListParagraph"/>
              <w:numPr>
                <w:ilvl w:val="0"/>
                <w:numId w:val="1"/>
              </w:numPr>
              <w:rPr>
                <w:sz w:val="20"/>
                <w:szCs w:val="20"/>
              </w:rPr>
            </w:pPr>
            <w:r w:rsidRPr="002536A9">
              <w:rPr>
                <w:sz w:val="20"/>
                <w:szCs w:val="20"/>
              </w:rPr>
              <w:t xml:space="preserve">A cart icon can be introduced which displays the number of products in the cart </w:t>
            </w:r>
          </w:p>
        </w:tc>
      </w:tr>
      <w:tr w:rsidR="002536A9" w:rsidRPr="002536A9" w:rsidTr="002536A9">
        <w:trPr>
          <w:trHeight w:val="719"/>
        </w:trPr>
        <w:tc>
          <w:tcPr>
            <w:tcW w:w="5508" w:type="dxa"/>
          </w:tcPr>
          <w:p w:rsidR="002536A9" w:rsidRPr="002536A9" w:rsidRDefault="002536A9" w:rsidP="002536A9">
            <w:pPr>
              <w:pStyle w:val="ListParagraph"/>
              <w:numPr>
                <w:ilvl w:val="0"/>
                <w:numId w:val="2"/>
              </w:numPr>
              <w:rPr>
                <w:sz w:val="20"/>
                <w:szCs w:val="20"/>
              </w:rPr>
            </w:pPr>
            <w:r w:rsidRPr="002536A9">
              <w:rPr>
                <w:sz w:val="20"/>
                <w:szCs w:val="20"/>
              </w:rPr>
              <w:t>A preview button is displayed in the first page of the list</w:t>
            </w:r>
          </w:p>
        </w:tc>
        <w:tc>
          <w:tcPr>
            <w:tcW w:w="5490" w:type="dxa"/>
          </w:tcPr>
          <w:p w:rsidR="002536A9" w:rsidRPr="002536A9" w:rsidRDefault="002536A9" w:rsidP="002536A9">
            <w:pPr>
              <w:pStyle w:val="ListParagraph"/>
              <w:numPr>
                <w:ilvl w:val="0"/>
                <w:numId w:val="1"/>
              </w:numPr>
              <w:rPr>
                <w:sz w:val="20"/>
                <w:szCs w:val="20"/>
              </w:rPr>
            </w:pPr>
            <w:r w:rsidRPr="002536A9">
              <w:rPr>
                <w:sz w:val="20"/>
                <w:szCs w:val="20"/>
              </w:rPr>
              <w:t>Let user enter shipping and payment details in separate windows</w:t>
            </w:r>
          </w:p>
        </w:tc>
      </w:tr>
      <w:tr w:rsidR="002536A9" w:rsidRPr="002536A9" w:rsidTr="002536A9">
        <w:trPr>
          <w:trHeight w:val="881"/>
        </w:trPr>
        <w:tc>
          <w:tcPr>
            <w:tcW w:w="5508" w:type="dxa"/>
          </w:tcPr>
          <w:p w:rsidR="002536A9" w:rsidRPr="002536A9" w:rsidRDefault="002536A9" w:rsidP="002536A9">
            <w:pPr>
              <w:pStyle w:val="ListParagraph"/>
              <w:numPr>
                <w:ilvl w:val="0"/>
                <w:numId w:val="2"/>
              </w:numPr>
              <w:rPr>
                <w:sz w:val="20"/>
                <w:szCs w:val="20"/>
              </w:rPr>
            </w:pPr>
            <w:r w:rsidRPr="002536A9">
              <w:rPr>
                <w:sz w:val="20"/>
                <w:szCs w:val="20"/>
              </w:rPr>
              <w:t xml:space="preserve">Validations not included for numbers and email addresses in the overlays </w:t>
            </w:r>
          </w:p>
        </w:tc>
        <w:tc>
          <w:tcPr>
            <w:tcW w:w="5490" w:type="dxa"/>
          </w:tcPr>
          <w:p w:rsidR="002536A9" w:rsidRPr="002536A9" w:rsidRDefault="002536A9" w:rsidP="002536A9">
            <w:pPr>
              <w:pStyle w:val="ListParagraph"/>
              <w:numPr>
                <w:ilvl w:val="0"/>
                <w:numId w:val="1"/>
              </w:numPr>
              <w:rPr>
                <w:sz w:val="20"/>
                <w:szCs w:val="20"/>
              </w:rPr>
            </w:pPr>
            <w:r w:rsidRPr="002536A9">
              <w:rPr>
                <w:sz w:val="20"/>
                <w:szCs w:val="20"/>
              </w:rPr>
              <w:t>User should be navigated to the log in or sign up option when user clicks on the add to cart option if the user is not logged in to the site</w:t>
            </w:r>
          </w:p>
        </w:tc>
      </w:tr>
      <w:tr w:rsidR="002536A9" w:rsidRPr="002536A9" w:rsidTr="002536A9">
        <w:trPr>
          <w:trHeight w:val="611"/>
        </w:trPr>
        <w:tc>
          <w:tcPr>
            <w:tcW w:w="5508" w:type="dxa"/>
          </w:tcPr>
          <w:p w:rsidR="002536A9" w:rsidRPr="002536A9" w:rsidRDefault="002536A9" w:rsidP="002536A9">
            <w:pPr>
              <w:pStyle w:val="ListParagraph"/>
              <w:numPr>
                <w:ilvl w:val="0"/>
                <w:numId w:val="2"/>
              </w:numPr>
              <w:rPr>
                <w:sz w:val="20"/>
                <w:szCs w:val="20"/>
              </w:rPr>
            </w:pPr>
            <w:r w:rsidRPr="002536A9">
              <w:rPr>
                <w:sz w:val="20"/>
                <w:szCs w:val="20"/>
              </w:rPr>
              <w:t>User can click on the place order button without a product in the cart</w:t>
            </w:r>
          </w:p>
        </w:tc>
        <w:tc>
          <w:tcPr>
            <w:tcW w:w="5490" w:type="dxa"/>
          </w:tcPr>
          <w:p w:rsidR="002536A9" w:rsidRPr="002536A9" w:rsidRDefault="002536A9" w:rsidP="002536A9">
            <w:pPr>
              <w:pStyle w:val="ListParagraph"/>
              <w:numPr>
                <w:ilvl w:val="0"/>
                <w:numId w:val="1"/>
              </w:numPr>
              <w:rPr>
                <w:sz w:val="20"/>
                <w:szCs w:val="20"/>
              </w:rPr>
            </w:pPr>
            <w:r w:rsidRPr="002536A9">
              <w:rPr>
                <w:sz w:val="20"/>
                <w:szCs w:val="20"/>
              </w:rPr>
              <w:t xml:space="preserve">User should have the ability to track the order </w:t>
            </w:r>
          </w:p>
        </w:tc>
      </w:tr>
      <w:tr w:rsidR="002536A9" w:rsidRPr="002536A9" w:rsidTr="002536A9">
        <w:trPr>
          <w:trHeight w:val="950"/>
        </w:trPr>
        <w:tc>
          <w:tcPr>
            <w:tcW w:w="5508" w:type="dxa"/>
          </w:tcPr>
          <w:p w:rsidR="002536A9" w:rsidRPr="002536A9" w:rsidRDefault="002536A9" w:rsidP="002536A9">
            <w:pPr>
              <w:pStyle w:val="ListParagraph"/>
              <w:numPr>
                <w:ilvl w:val="0"/>
                <w:numId w:val="2"/>
              </w:numPr>
              <w:rPr>
                <w:sz w:val="20"/>
                <w:szCs w:val="20"/>
              </w:rPr>
            </w:pPr>
            <w:r w:rsidRPr="002536A9">
              <w:rPr>
                <w:sz w:val="20"/>
                <w:szCs w:val="20"/>
              </w:rPr>
              <w:t xml:space="preserve">If we click on a hyperlink button and close its overlay the button is displayed as highlighted </w:t>
            </w:r>
          </w:p>
        </w:tc>
        <w:tc>
          <w:tcPr>
            <w:tcW w:w="5490" w:type="dxa"/>
          </w:tcPr>
          <w:p w:rsidR="002536A9" w:rsidRPr="002536A9" w:rsidRDefault="002536A9" w:rsidP="002536A9">
            <w:pPr>
              <w:rPr>
                <w:sz w:val="20"/>
                <w:szCs w:val="20"/>
              </w:rPr>
            </w:pPr>
          </w:p>
        </w:tc>
      </w:tr>
    </w:tbl>
    <w:p w:rsidR="00937385" w:rsidRPr="002536A9" w:rsidRDefault="002536A9">
      <w:pPr>
        <w:rPr>
          <w:rFonts w:asciiTheme="majorHAnsi" w:hAnsiTheme="majorHAnsi"/>
          <w:sz w:val="32"/>
          <w:szCs w:val="32"/>
          <w:u w:val="single"/>
        </w:rPr>
      </w:pPr>
      <w:r w:rsidRPr="002536A9">
        <w:rPr>
          <w:rFonts w:asciiTheme="majorHAnsi" w:hAnsiTheme="majorHAnsi" w:cs="Calibri"/>
          <w:color w:val="000000"/>
          <w:sz w:val="32"/>
          <w:szCs w:val="32"/>
          <w:u w:val="single"/>
          <w:shd w:val="clear" w:color="auto" w:fill="FFFFFF"/>
        </w:rPr>
        <w:t>D</w:t>
      </w:r>
      <w:r w:rsidRPr="002536A9">
        <w:rPr>
          <w:rFonts w:asciiTheme="majorHAnsi" w:hAnsiTheme="majorHAnsi" w:cs="Calibri"/>
          <w:color w:val="000000"/>
          <w:sz w:val="32"/>
          <w:szCs w:val="32"/>
          <w:u w:val="single"/>
          <w:shd w:val="clear" w:color="auto" w:fill="FFFFFF"/>
        </w:rPr>
        <w:t>efects/improvements/suggestions</w:t>
      </w:r>
      <w:bookmarkStart w:id="0" w:name="_GoBack"/>
      <w:bookmarkEnd w:id="0"/>
    </w:p>
    <w:sectPr w:rsidR="00937385" w:rsidRPr="002536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E4E" w:rsidRDefault="009B3E4E" w:rsidP="002536A9">
      <w:pPr>
        <w:spacing w:after="0" w:line="240" w:lineRule="auto"/>
      </w:pPr>
      <w:r>
        <w:separator/>
      </w:r>
    </w:p>
  </w:endnote>
  <w:endnote w:type="continuationSeparator" w:id="0">
    <w:p w:rsidR="009B3E4E" w:rsidRDefault="009B3E4E" w:rsidP="00253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E4E" w:rsidRDefault="009B3E4E" w:rsidP="002536A9">
      <w:pPr>
        <w:spacing w:after="0" w:line="240" w:lineRule="auto"/>
      </w:pPr>
      <w:r>
        <w:separator/>
      </w:r>
    </w:p>
  </w:footnote>
  <w:footnote w:type="continuationSeparator" w:id="0">
    <w:p w:rsidR="009B3E4E" w:rsidRDefault="009B3E4E" w:rsidP="002536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B0FE0"/>
    <w:multiLevelType w:val="hybridMultilevel"/>
    <w:tmpl w:val="83C21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EA3042"/>
    <w:multiLevelType w:val="hybridMultilevel"/>
    <w:tmpl w:val="2036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7A6"/>
    <w:rsid w:val="00060CD9"/>
    <w:rsid w:val="002536A9"/>
    <w:rsid w:val="00937385"/>
    <w:rsid w:val="009B3E4E"/>
    <w:rsid w:val="00DA0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0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6A9"/>
    <w:rPr>
      <w:lang w:val="en-GB"/>
    </w:rPr>
  </w:style>
  <w:style w:type="paragraph" w:styleId="Footer">
    <w:name w:val="footer"/>
    <w:basedOn w:val="Normal"/>
    <w:link w:val="FooterChar"/>
    <w:uiPriority w:val="99"/>
    <w:unhideWhenUsed/>
    <w:rsid w:val="00253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6A9"/>
    <w:rPr>
      <w:lang w:val="en-GB"/>
    </w:rPr>
  </w:style>
  <w:style w:type="paragraph" w:styleId="ListParagraph">
    <w:name w:val="List Paragraph"/>
    <w:basedOn w:val="Normal"/>
    <w:uiPriority w:val="34"/>
    <w:qFormat/>
    <w:rsid w:val="002536A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0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6A9"/>
    <w:rPr>
      <w:lang w:val="en-GB"/>
    </w:rPr>
  </w:style>
  <w:style w:type="paragraph" w:styleId="Footer">
    <w:name w:val="footer"/>
    <w:basedOn w:val="Normal"/>
    <w:link w:val="FooterChar"/>
    <w:uiPriority w:val="99"/>
    <w:unhideWhenUsed/>
    <w:rsid w:val="00253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6A9"/>
    <w:rPr>
      <w:lang w:val="en-GB"/>
    </w:rPr>
  </w:style>
  <w:style w:type="paragraph" w:styleId="ListParagraph">
    <w:name w:val="List Paragraph"/>
    <w:basedOn w:val="Normal"/>
    <w:uiPriority w:val="34"/>
    <w:qFormat/>
    <w:rsid w:val="002536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2021-07-05T19:35:00Z</dcterms:created>
  <dcterms:modified xsi:type="dcterms:W3CDTF">2021-07-05T20:02:00Z</dcterms:modified>
</cp:coreProperties>
</file>