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before="260" w:line="247.2" w:lineRule="auto"/>
        <w:ind w:left="320" w:right="30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Conteo de bacterias a nivel macroscópico utilizando Visión Artificial</w:t>
      </w:r>
    </w:p>
    <w:p w:rsidR="00000000" w:rsidDel="00000000" w:rsidP="00000000" w:rsidRDefault="00000000" w:rsidRPr="00000000" w14:paraId="00000003">
      <w:pPr>
        <w:jc w:val="both"/>
        <w:rPr>
          <w:rFonts w:ascii="Times New Roman" w:cs="Times New Roman" w:eastAsia="Times New Roman" w:hAnsi="Times New Roman"/>
          <w:b w:val="1"/>
          <w:sz w:val="39"/>
          <w:szCs w:val="39"/>
        </w:rPr>
      </w:pPr>
      <w:r w:rsidDel="00000000" w:rsidR="00000000" w:rsidRPr="00000000">
        <w:rPr>
          <w:rFonts w:ascii="Times New Roman" w:cs="Times New Roman" w:eastAsia="Times New Roman" w:hAnsi="Times New Roman"/>
          <w:b w:val="1"/>
          <w:sz w:val="39"/>
          <w:szCs w:val="39"/>
          <w:rtl w:val="0"/>
        </w:rPr>
        <w:t xml:space="preserve"> </w:t>
      </w:r>
    </w:p>
    <w:p w:rsidR="00000000" w:rsidDel="00000000" w:rsidP="00000000" w:rsidRDefault="00000000" w:rsidRPr="00000000" w14:paraId="00000004">
      <w:pPr>
        <w:ind w:left="300" w:right="3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Sebastián Londoño Cuello</w:t>
      </w:r>
      <w:r w:rsidDel="00000000" w:rsidR="00000000" w:rsidRPr="00000000">
        <w:rPr>
          <w:rFonts w:ascii="Times New Roman" w:cs="Times New Roman" w:eastAsia="Times New Roman" w:hAnsi="Times New Roman"/>
          <w:b w:val="1"/>
          <w:i w:val="1"/>
          <w:sz w:val="18"/>
          <w:szCs w:val="18"/>
          <w:rtl w:val="0"/>
        </w:rPr>
        <w:t xml:space="preserve">1</w:t>
      </w:r>
      <w:r w:rsidDel="00000000" w:rsidR="00000000" w:rsidRPr="00000000">
        <w:rPr>
          <w:rFonts w:ascii="Times New Roman" w:cs="Times New Roman" w:eastAsia="Times New Roman" w:hAnsi="Times New Roman"/>
          <w:b w:val="1"/>
          <w:sz w:val="24"/>
          <w:szCs w:val="24"/>
          <w:rtl w:val="0"/>
        </w:rPr>
        <w:t xml:space="preserve">,Geraldine Duque Salazar</w:t>
      </w:r>
      <w:r w:rsidDel="00000000" w:rsidR="00000000" w:rsidRPr="00000000">
        <w:rPr>
          <w:rFonts w:ascii="Times New Roman" w:cs="Times New Roman" w:eastAsia="Times New Roman" w:hAnsi="Times New Roman"/>
          <w:b w:val="1"/>
          <w:i w:val="1"/>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24"/>
          <w:szCs w:val="24"/>
          <w:rtl w:val="0"/>
        </w:rPr>
        <w:t xml:space="preserve"> Daniela Ortiz Bedoya</w:t>
      </w:r>
      <w:r w:rsidDel="00000000" w:rsidR="00000000" w:rsidRPr="00000000">
        <w:rPr>
          <w:rFonts w:ascii="Times New Roman" w:cs="Times New Roman" w:eastAsia="Times New Roman" w:hAnsi="Times New Roman"/>
          <w:b w:val="1"/>
          <w:i w:val="1"/>
          <w:sz w:val="18"/>
          <w:szCs w:val="18"/>
          <w:rtl w:val="0"/>
        </w:rPr>
        <w:t xml:space="preserve">1</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24"/>
          <w:szCs w:val="24"/>
          <w:rtl w:val="0"/>
        </w:rPr>
        <w:t xml:space="preserve">Eliana María López</w:t>
      </w:r>
      <w:r w:rsidDel="00000000" w:rsidR="00000000" w:rsidRPr="00000000">
        <w:rPr>
          <w:rFonts w:ascii="Times New Roman" w:cs="Times New Roman" w:eastAsia="Times New Roman" w:hAnsi="Times New Roman"/>
          <w:b w:val="1"/>
          <w:i w:val="1"/>
          <w:sz w:val="18"/>
          <w:szCs w:val="18"/>
          <w:rtl w:val="0"/>
        </w:rPr>
        <w:t xml:space="preserve">1</w:t>
      </w:r>
      <w:r w:rsidDel="00000000" w:rsidR="00000000" w:rsidRPr="00000000">
        <w:rPr>
          <w:rFonts w:ascii="Times New Roman" w:cs="Times New Roman" w:eastAsia="Times New Roman" w:hAnsi="Times New Roman"/>
          <w:b w:val="1"/>
          <w:sz w:val="24"/>
          <w:szCs w:val="24"/>
          <w:rtl w:val="0"/>
        </w:rPr>
        <w:t xml:space="preserve"> y Santiago Restrepo Álvarez</w:t>
      </w:r>
      <w:r w:rsidDel="00000000" w:rsidR="00000000" w:rsidRPr="00000000">
        <w:rPr>
          <w:rFonts w:ascii="Times New Roman" w:cs="Times New Roman" w:eastAsia="Times New Roman" w:hAnsi="Times New Roman"/>
          <w:b w:val="1"/>
          <w:i w:val="1"/>
          <w:sz w:val="18"/>
          <w:szCs w:val="18"/>
          <w:rtl w:val="0"/>
        </w:rPr>
        <w:t xml:space="preserve">1</w:t>
      </w:r>
      <w:r w:rsidDel="00000000" w:rsidR="00000000" w:rsidRPr="00000000">
        <w:rPr>
          <w:rtl w:val="0"/>
        </w:rPr>
      </w:r>
    </w:p>
    <w:p w:rsidR="00000000" w:rsidDel="00000000" w:rsidP="00000000" w:rsidRDefault="00000000" w:rsidRPr="00000000" w14:paraId="00000005">
      <w:pPr>
        <w:spacing w:before="180" w:line="260.7272727272727" w:lineRule="auto"/>
        <w:ind w:left="320" w:right="300" w:firstLine="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sz w:val="14"/>
          <w:szCs w:val="14"/>
          <w:rtl w:val="0"/>
        </w:rPr>
        <w:t xml:space="preserve">1 </w:t>
      </w:r>
      <w:r w:rsidDel="00000000" w:rsidR="00000000" w:rsidRPr="00000000">
        <w:rPr>
          <w:rFonts w:ascii="Times New Roman" w:cs="Times New Roman" w:eastAsia="Times New Roman" w:hAnsi="Times New Roman"/>
          <w:b w:val="1"/>
          <w:i w:val="1"/>
          <w:sz w:val="18"/>
          <w:szCs w:val="18"/>
          <w:rtl w:val="0"/>
        </w:rPr>
        <w:t xml:space="preserve">Departamento de ciencias de la computación y la decisión, Universidad Nacional de Colombia Sede Medellín, Medellín, Colombia</w:t>
      </w:r>
    </w:p>
    <w:p w:rsidR="00000000" w:rsidDel="00000000" w:rsidP="00000000" w:rsidRDefault="00000000" w:rsidRPr="00000000" w14:paraId="00000006">
      <w:pPr>
        <w:spacing w:line="260.7272727272727" w:lineRule="auto"/>
        <w:ind w:left="1960" w:hanging="120"/>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i w:val="1"/>
          <w:sz w:val="23"/>
          <w:szCs w:val="23"/>
        </w:rPr>
      </w:pPr>
      <w:r w:rsidDel="00000000" w:rsidR="00000000" w:rsidRPr="00000000">
        <w:rPr>
          <w:rFonts w:ascii="Times New Roman" w:cs="Times New Roman" w:eastAsia="Times New Roman" w:hAnsi="Times New Roman"/>
          <w:b w:val="1"/>
          <w:i w:val="1"/>
          <w:sz w:val="23"/>
          <w:szCs w:val="23"/>
          <w:rtl w:val="0"/>
        </w:rPr>
        <w:t xml:space="preserve"> </w:t>
      </w:r>
    </w:p>
    <w:p w:rsidR="00000000" w:rsidDel="00000000" w:rsidP="00000000" w:rsidRDefault="00000000" w:rsidRPr="00000000" w14:paraId="00000008">
      <w:pPr>
        <w:spacing w:line="288.00000000000006" w:lineRule="auto"/>
        <w:ind w:left="3480" w:right="3480" w:firstLine="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Fecha: 30/06/2019</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sectPr>
          <w:headerReference r:id="rId6"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PLANTEAMIENTO DEL PROBLEMA</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Estimar la población bacteriana en un cultivo constituye un proceso primordial en áreas bacteriológicas de alimentos, salud, aire, suelo, entre otras. Realizar este conteo manualmente consume grandes cantidades de tiempo y resultados variables. Además, se debe realizar sobre varias muestras para mejorar la confiabilidad del resultado [1].</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método de unidades formadoras de colonia es el más comúnmente empleado para dicho fin, debido especialmente a su facilidad y aplicabilidad. </w:t>
      </w:r>
      <w:r w:rsidDel="00000000" w:rsidR="00000000" w:rsidRPr="00000000">
        <w:rPr>
          <w:rFonts w:ascii="Times New Roman" w:cs="Times New Roman" w:eastAsia="Times New Roman" w:hAnsi="Times New Roman"/>
          <w:sz w:val="24"/>
          <w:szCs w:val="24"/>
          <w:rtl w:val="0"/>
        </w:rPr>
        <w:t xml:space="preserve">El conteo de colonias en placas de agar suele efectuarse de manera manual, lo cual claramente conlleva altas probabilidades de error. Quien realiza la identificación puede cometer errores de conteo debidos a todo tipo de causas: cansancio visual, falta de tiempo, doble cuantificación, etc. </w:t>
      </w:r>
      <w:r w:rsidDel="00000000" w:rsidR="00000000" w:rsidRPr="00000000">
        <w:rPr>
          <w:rFonts w:ascii="Times New Roman" w:cs="Times New Roman" w:eastAsia="Times New Roman" w:hAnsi="Times New Roman"/>
          <w:sz w:val="24"/>
          <w:szCs w:val="24"/>
          <w:rtl w:val="0"/>
        </w:rPr>
        <w:t xml:space="preserve">Se desea automatizar esta determinación del número de unidades formadoras de colonia, con el fin de reducir la incertidumbre y obtener mejor calidad en los datos de los cuales se parte para desarrollar diferentes investigaciones científicas.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Las bacterias a utilizar para la estandarización del conteo son un </w:t>
      </w:r>
      <w:r w:rsidDel="00000000" w:rsidR="00000000" w:rsidRPr="00000000">
        <w:rPr>
          <w:rFonts w:ascii="Times New Roman" w:cs="Times New Roman" w:eastAsia="Times New Roman" w:hAnsi="Times New Roman"/>
          <w:sz w:val="24"/>
          <w:szCs w:val="24"/>
          <w:rtl w:val="0"/>
        </w:rPr>
        <w:t xml:space="preserve">estrafilococo</w:t>
      </w:r>
      <w:r w:rsidDel="00000000" w:rsidR="00000000" w:rsidRPr="00000000">
        <w:rPr>
          <w:rFonts w:ascii="Times New Roman" w:cs="Times New Roman" w:eastAsia="Times New Roman" w:hAnsi="Times New Roman"/>
          <w:sz w:val="24"/>
          <w:szCs w:val="24"/>
          <w:rtl w:val="0"/>
        </w:rPr>
        <w:t xml:space="preserve"> grampositivo (</w:t>
      </w:r>
      <w:r w:rsidDel="00000000" w:rsidR="00000000" w:rsidRPr="00000000">
        <w:rPr>
          <w:rFonts w:ascii="Times New Roman" w:cs="Times New Roman" w:eastAsia="Times New Roman" w:hAnsi="Times New Roman"/>
          <w:i w:val="1"/>
          <w:sz w:val="24"/>
          <w:szCs w:val="24"/>
          <w:highlight w:val="white"/>
          <w:rtl w:val="0"/>
        </w:rPr>
        <w:t xml:space="preserve">Staphylococcus aureus</w:t>
      </w:r>
      <w:r w:rsidDel="00000000" w:rsidR="00000000" w:rsidRPr="00000000">
        <w:rPr>
          <w:rFonts w:ascii="Times New Roman" w:cs="Times New Roman" w:eastAsia="Times New Roman" w:hAnsi="Times New Roman"/>
          <w:sz w:val="24"/>
          <w:szCs w:val="24"/>
          <w:highlight w:val="white"/>
          <w:rtl w:val="0"/>
        </w:rPr>
        <w:t xml:space="preserve">) y la enterobacteria </w:t>
      </w:r>
      <w:r w:rsidDel="00000000" w:rsidR="00000000" w:rsidRPr="00000000">
        <w:rPr>
          <w:rFonts w:ascii="Times New Roman" w:cs="Times New Roman" w:eastAsia="Times New Roman" w:hAnsi="Times New Roman"/>
          <w:i w:val="1"/>
          <w:sz w:val="24"/>
          <w:szCs w:val="24"/>
          <w:highlight w:val="white"/>
          <w:rtl w:val="0"/>
        </w:rPr>
        <w:t xml:space="preserve">Escherichia coli</w:t>
      </w:r>
      <w:r w:rsidDel="00000000" w:rsidR="00000000" w:rsidRPr="00000000">
        <w:rPr>
          <w:rFonts w:ascii="Times New Roman" w:cs="Times New Roman" w:eastAsia="Times New Roman" w:hAnsi="Times New Roman"/>
          <w:sz w:val="24"/>
          <w:szCs w:val="24"/>
          <w:highlight w:val="white"/>
          <w:rtl w:val="0"/>
        </w:rPr>
        <w:t xml:space="preserve">, que es gramnegativa. A partir de colonias morfológicamente consistentes de cada especie (previamente obtenidas en el laboratorio de Biología Funcional de la facultad de Biociencias), se tienen suspensiones bacterianas de 5 mL en caldo nutritivo, que se incuban durante 24 horas a 37°C con agitación. Posteriormente se llevan a siembra  en varias placas de Petri con agar nutritivo, siguiendo un protocolo de disolución [2]. </w:t>
      </w:r>
    </w:p>
    <w:p w:rsidR="00000000" w:rsidDel="00000000" w:rsidP="00000000" w:rsidRDefault="00000000" w:rsidRPr="00000000" w14:paraId="0000001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platos se incuban estáticamente durante 12 o 24 horas, tras de lo cual se puede proceder al conteo o a la toma de las imágenes.  </w:t>
      </w:r>
    </w:p>
    <w:p w:rsidR="00000000" w:rsidDel="00000000" w:rsidP="00000000" w:rsidRDefault="00000000" w:rsidRPr="00000000" w14:paraId="0000001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la actualidad, el conteo de UFC/mL se realiza en los laboratorios de manera predominantemente manual, conllevando alto consumo de tiempo.  La manera tradicional de enumeración incluye contadores mecánicos (</w:t>
      </w:r>
      <w:r w:rsidDel="00000000" w:rsidR="00000000" w:rsidRPr="00000000">
        <w:rPr>
          <w:rFonts w:ascii="Times New Roman" w:cs="Times New Roman" w:eastAsia="Times New Roman" w:hAnsi="Times New Roman"/>
          <w:i w:val="1"/>
          <w:sz w:val="24"/>
          <w:szCs w:val="24"/>
          <w:rtl w:val="0"/>
        </w:rPr>
        <w:t xml:space="preserve">click-counter</w:t>
      </w:r>
      <w:r w:rsidDel="00000000" w:rsidR="00000000" w:rsidRPr="00000000">
        <w:rPr>
          <w:rFonts w:ascii="Times New Roman" w:cs="Times New Roman" w:eastAsia="Times New Roman" w:hAnsi="Times New Roman"/>
          <w:sz w:val="24"/>
          <w:szCs w:val="24"/>
          <w:rtl w:val="0"/>
        </w:rPr>
        <w:t xml:space="preserve">) y marcación de la placa con resaltador. </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área se han desarrollado gran variedad de proyectos con diferentes variables, desde la escogencia de la bacteria a estudiar, el enfoque visual (microscópico o macroscópico), los algoritmos de predicción escogidos (ajuste del modelo), etc.</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investigadores han adoptado sistemas de conteo de imágenes avanzados, pero estos dispositivos son muy costosos para pequeños laboratorios y suelen requerir el uso de cámaras digitales [3].  De allí surge la idea de poder realizar este conteo tomando imágenes con un smartphone y obtener el conteo a través de una aplicación móvil. Se ha encontrado que, al optimizar el proceso de extracción de canales, aplicación de filtros sobre la imagen, separación del fondo y aislamiento de las partículas se puede obtener un error de medición del 5% [4]. Y además, al comparar los resultados del conteo arrojado por una aplicación móvil contra colonias generadas mediante simulación, se obtiene una precisión del 98%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todos estos avances, aún hay trabajo por realizar, ya que el proceso de conteo continúa restringido al tipo de bacteria estudiada, las condiciones de adquisición de la imagen y de su preprocesamiento.</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conteo de colonias en un cultivo por medio de la visión por computador actualmente va enfocado al desarrollo de algoritmos integrados en aplicaciones de celulares y dispositivos móviles. Por ejemplo, en 2017 </w:t>
      </w:r>
      <w:r w:rsidDel="00000000" w:rsidR="00000000" w:rsidRPr="00000000">
        <w:rPr>
          <w:rFonts w:ascii="Times New Roman" w:cs="Times New Roman" w:eastAsia="Times New Roman" w:hAnsi="Times New Roman"/>
          <w:sz w:val="24"/>
          <w:szCs w:val="24"/>
          <w:highlight w:val="white"/>
          <w:rtl w:val="0"/>
        </w:rPr>
        <w:t xml:space="preserve">Sanchez-Fermat, Erika. et. al. propusieron una aplicación de dispositivo android la cual permite contar cultivos microbianos mediante cinco principales pasos: La imágen tomada es cargada en la aplicación, luego es cortada, seguido a esto se convierte a escala de grises, se mejora el contraste y finalmente se segmenta para el conteo.</w:t>
      </w:r>
      <w:r w:rsidDel="00000000" w:rsidR="00000000" w:rsidRPr="00000000">
        <w:rPr>
          <w:rFonts w:ascii="Times New Roman" w:cs="Times New Roman" w:eastAsia="Times New Roman" w:hAnsi="Times New Roman"/>
          <w:sz w:val="24"/>
          <w:szCs w:val="24"/>
          <w:rtl w:val="0"/>
        </w:rPr>
        <w:t xml:space="preserve"> [5], otras técnicas similares se pueden ver en [6] y [7]</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técnicas para el conteo fue propuesta por Gabriel Marcelino Alves y Paulo Estevao Cruvinel en 2016. [8] El método implementado usa técnicas de procesamiento de imágenes digitales tales como la </w:t>
      </w:r>
      <w:r w:rsidDel="00000000" w:rsidR="00000000" w:rsidRPr="00000000">
        <w:rPr>
          <w:rFonts w:ascii="Times New Roman" w:cs="Times New Roman" w:eastAsia="Times New Roman" w:hAnsi="Times New Roman"/>
          <w:b w:val="1"/>
          <w:sz w:val="24"/>
          <w:szCs w:val="24"/>
          <w:rtl w:val="0"/>
        </w:rPr>
        <w:t xml:space="preserve">transformada de Hough</w:t>
      </w:r>
      <w:r w:rsidDel="00000000" w:rsidR="00000000" w:rsidRPr="00000000">
        <w:rPr>
          <w:rFonts w:ascii="Times New Roman" w:cs="Times New Roman" w:eastAsia="Times New Roman" w:hAnsi="Times New Roman"/>
          <w:sz w:val="24"/>
          <w:szCs w:val="24"/>
          <w:rtl w:val="0"/>
        </w:rPr>
        <w:t xml:space="preserve"> para la detección de colonias de bacterias de forma circular junto a una Cámara-Sensor CCD (dispositivo semiconductor que actúa como un transductor entre la luz de incidencia y la carga eléctrica) para el proceso de la adquisición de las imágenes.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montaje para la adquisición de las imágenes consiste en un sistema de iluminación frontal (la caja de Petri con el cultivo es situada debajo de una fuente de luz y la cámara CCD) el cual cuenta con 4 lámparas fluorescentes de 20 Watts conectadas a un balasto eléctrico que evita el parpadeo de las lámparas las cuales el sensor puede capturar como ruido, dichas lámparas están contenidas en una caja de madera totalmente sellada, esto con el fin de obtener las imágenes con el menor ruido posible para su posterior análisis. El método consta entonces de 4 pasos: la adquisición de la imagen mediante el montaje previamente descrito, la aplicación de un algoritmo de segmentación de la imagen, la aplicación de la transformada de hough y la detección y marcación de las colonias de bacterias.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Machine Vision Based Bacteria Colony Counter</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familiarizar la máquina con imágenes reales de bacterias, crearon una imagen sintética donde se solapan círculos, elipses, para que reconociera estas formas sin necesidad de un manual.</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Estandarizaron la toma de foto desde distancias, iluminación calidad de la imagen.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tener la foto deseada se realizan filtraciones a la imagen para eliminar ruido y suavizar imágenes;hasta que la imagen tenga dos pixeles 0 y 1,hacen una preparación de la imagen para identificar las formas morfológicas de la foto desde el área, perímetro u orientación, esta clasificación se hace siempre para cada imagen, luego la imagen es leída por el software para luego hacer el conteo; es decir realizan un pre procesamiento y clasificación de la imagen para estandarizar todas las fotos y poder ser leída y analizada por el  programa.[9]</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20" w:before="240" w:line="353.4545454545454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20" w:before="240" w:line="353.45454545454544"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Deep learning approach to bacterial colony classification</w:t>
      </w:r>
    </w:p>
    <w:p w:rsidR="00000000" w:rsidDel="00000000" w:rsidP="00000000" w:rsidRDefault="00000000" w:rsidRPr="00000000" w14:paraId="0000002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Este proyecto buscaba clasificar géneros y especies bacterianas a partir del análisis de la textura de las colonias.  Para evaluar este enfoque se empleó una base de datos </w:t>
      </w:r>
      <w:r w:rsidDel="00000000" w:rsidR="00000000" w:rsidRPr="00000000">
        <w:rPr>
          <w:rFonts w:ascii="Times New Roman" w:cs="Times New Roman" w:eastAsia="Times New Roman" w:hAnsi="Times New Roman"/>
          <w:color w:val="222222"/>
          <w:sz w:val="24"/>
          <w:szCs w:val="24"/>
          <w:highlight w:val="white"/>
          <w:rtl w:val="0"/>
        </w:rPr>
        <w:t xml:space="preserve">DIBaS</w:t>
      </w:r>
      <w:r w:rsidDel="00000000" w:rsidR="00000000" w:rsidRPr="00000000">
        <w:rPr>
          <w:rFonts w:ascii="Times New Roman" w:cs="Times New Roman" w:eastAsia="Times New Roman" w:hAnsi="Times New Roman"/>
          <w:color w:val="222222"/>
          <w:sz w:val="24"/>
          <w:szCs w:val="24"/>
          <w:highlight w:val="white"/>
          <w:rtl w:val="0"/>
        </w:rPr>
        <w:t xml:space="preserve"> de imágenes de diferentes bacterias, la cual contiene más de 600 imágenes de  más de 30 géneros y especies. Utilizaron herramientas como redes convolucionales para obtener descripciones de la imagen ya que contiene características aprendidas automáticamente basadas en muchas imágenes de entreno; estas descripciones de imagen luego se codifican y se clasifican en las máquinas de soporte.[10]</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DE SOLUCIÓN</w:t>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implementarán técnicas de visión por computador(visión artificial) para dicha solución. Inicialmente se elaborará un montaje mecánico con el fin de estandarizar la altura y posición desde la cual se tomarán las fotografías. Además se controlará la iluminación y el fondo para maximizar el contraste y disminuir los efectos reflectivos de la tapa de vidrio del plato de Petri.</w:t>
      </w:r>
    </w:p>
    <w:p w:rsidR="00000000" w:rsidDel="00000000" w:rsidP="00000000" w:rsidRDefault="00000000" w:rsidRPr="00000000" w14:paraId="0000003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procurará obtener la mayor cantidad posible de imágenes (dentro de los límites de tiempo de ensayo y uso de material de laboratorio) para obtener un mejor ajuste en cuanto a la convergencia del modelo computacional que permitirá automatizar el conteo.</w:t>
      </w:r>
    </w:p>
    <w:p w:rsidR="00000000" w:rsidDel="00000000" w:rsidP="00000000" w:rsidRDefault="00000000" w:rsidRPr="00000000" w14:paraId="0000003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Pretende lograrse una generalización(modelo) que distinga entre ambas bacterias y brinde información sobre el porcentaje de colonias en la placa. Una vez obtenida la automatización del conteo se hará una comparación con métodos de conteo manual (cámara de Neubauer), y se tomarán las medidas de dispersión pertinentes entre ambas para determinar la variación entre los dos métodos de conteo.</w:t>
      </w:r>
    </w:p>
    <w:p w:rsidR="00000000" w:rsidDel="00000000" w:rsidP="00000000" w:rsidRDefault="00000000" w:rsidRPr="00000000" w14:paraId="0000003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Finalmente se investigará la posibilidad de determinar el tiempo de crecimiento de las bacterias a partir de la magnitud de las colonias. Además se pretende extrapolar la automatización a otras especies bacterianas o fúngicas.</w:t>
      </w:r>
    </w:p>
    <w:p w:rsidR="00000000" w:rsidDel="00000000" w:rsidP="00000000" w:rsidRDefault="00000000" w:rsidRPr="00000000" w14:paraId="0000003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Errors, S. T. (2016). Chapter 7 - Errors associated with colony count procedures. Statistical Aspects of the Microbiological Examination of Foods, 3rd (Third Edition). Elsevier B.V. </w:t>
      </w:r>
      <w:hyperlink r:id="rId7">
        <w:r w:rsidDel="00000000" w:rsidR="00000000" w:rsidRPr="00000000">
          <w:rPr>
            <w:rFonts w:ascii="Times New Roman" w:cs="Times New Roman" w:eastAsia="Times New Roman" w:hAnsi="Times New Roman"/>
            <w:sz w:val="24"/>
            <w:szCs w:val="24"/>
            <w:u w:val="single"/>
            <w:rtl w:val="0"/>
          </w:rPr>
          <w:t xml:space="preserve">https://doi.org/10.1016/B978-0-12-803973-1/00007-</w:t>
        </w:r>
      </w:hyperlink>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Maier, R.M., Pepper, I.L., and Gerba, C.P. (2000) Section 1: Basic Protocols. </w:t>
      </w:r>
      <w:r w:rsidDel="00000000" w:rsidR="00000000" w:rsidRPr="00000000">
        <w:rPr>
          <w:rFonts w:ascii="Times New Roman" w:cs="Times New Roman" w:eastAsia="Times New Roman" w:hAnsi="Times New Roman"/>
          <w:i w:val="1"/>
          <w:sz w:val="24"/>
          <w:szCs w:val="24"/>
          <w:rtl w:val="0"/>
        </w:rPr>
        <w:t xml:space="preserve">Environmental Microbiology</w:t>
      </w:r>
      <w:r w:rsidDel="00000000" w:rsidR="00000000" w:rsidRPr="00000000">
        <w:rPr>
          <w:rFonts w:ascii="Times New Roman" w:cs="Times New Roman" w:eastAsia="Times New Roman" w:hAnsi="Times New Roman"/>
          <w:sz w:val="24"/>
          <w:szCs w:val="24"/>
          <w:rtl w:val="0"/>
        </w:rPr>
        <w:t xml:space="preserve">. Academic Press, San Diego.</w:t>
      </w:r>
    </w:p>
    <w:p w:rsidR="00000000" w:rsidDel="00000000" w:rsidP="00000000" w:rsidRDefault="00000000" w:rsidRPr="00000000" w14:paraId="00000040">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highlight w:val="white"/>
          <w:rtl w:val="0"/>
        </w:rPr>
        <w:t xml:space="preserve">J. Minoi, T. Chiang, T. Lim, Z. Yusoff, A. Karim and A. Zulharnain, "Mobile vision-based automatic counting of bacteria colonies", </w:t>
      </w:r>
      <w:r w:rsidDel="00000000" w:rsidR="00000000" w:rsidRPr="00000000">
        <w:rPr>
          <w:rFonts w:ascii="Times New Roman" w:cs="Times New Roman" w:eastAsia="Times New Roman" w:hAnsi="Times New Roman"/>
          <w:i w:val="1"/>
          <w:sz w:val="24"/>
          <w:szCs w:val="24"/>
          <w:highlight w:val="white"/>
          <w:rtl w:val="0"/>
        </w:rPr>
        <w:t xml:space="preserve">2016 International Conference on Information and Communication Technology (ICICTM)</w:t>
      </w:r>
      <w:r w:rsidDel="00000000" w:rsidR="00000000" w:rsidRPr="00000000">
        <w:rPr>
          <w:rFonts w:ascii="Times New Roman" w:cs="Times New Roman" w:eastAsia="Times New Roman" w:hAnsi="Times New Roman"/>
          <w:sz w:val="24"/>
          <w:szCs w:val="24"/>
          <w:highlight w:val="white"/>
          <w:rtl w:val="0"/>
        </w:rPr>
        <w:t xml:space="preserve">, 2016. Available: 10.1109/icictm.2016.7890774 [Accessed 26 June 2019].</w:t>
        <w:br w:type="textWrapping"/>
        <w:t xml:space="preserve">http://citeseerx.ist.psu.edu/viewdoc/download?doi=10.1.1.413.3227&amp;rep=rep1&amp;type=pdf</w:t>
        <w:br w:type="textWrapping"/>
      </w: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highlight w:val="white"/>
          <w:rtl w:val="0"/>
        </w:rPr>
        <w:t xml:space="preserve">M. Goyal, "Machine Vision Based Bacteria Colony Counter", </w:t>
      </w:r>
      <w:r w:rsidDel="00000000" w:rsidR="00000000" w:rsidRPr="00000000">
        <w:rPr>
          <w:rFonts w:ascii="Times New Roman" w:cs="Times New Roman" w:eastAsia="Times New Roman" w:hAnsi="Times New Roman"/>
          <w:i w:val="1"/>
          <w:sz w:val="24"/>
          <w:szCs w:val="24"/>
          <w:highlight w:val="white"/>
          <w:rtl w:val="0"/>
        </w:rPr>
        <w:t xml:space="preserve">International Journal of Emerging Technology and Advanced Engineering</w:t>
      </w:r>
      <w:r w:rsidDel="00000000" w:rsidR="00000000" w:rsidRPr="00000000">
        <w:rPr>
          <w:rFonts w:ascii="Times New Roman" w:cs="Times New Roman" w:eastAsia="Times New Roman" w:hAnsi="Times New Roman"/>
          <w:sz w:val="24"/>
          <w:szCs w:val="24"/>
          <w:highlight w:val="white"/>
          <w:rtl w:val="0"/>
        </w:rPr>
        <w:t xml:space="preserve">, vol. 2, 2012. [Accessed 26 June 2019].</w:t>
        <w:br w:type="textWrapping"/>
      </w:r>
      <w:r w:rsidDel="00000000" w:rsidR="00000000" w:rsidRPr="00000000">
        <w:rPr>
          <w:rFonts w:ascii="Times New Roman" w:cs="Times New Roman" w:eastAsia="Times New Roman" w:hAnsi="Times New Roman"/>
          <w:sz w:val="24"/>
          <w:szCs w:val="24"/>
          <w:highlight w:val="white"/>
          <w:u w:val="single"/>
          <w:rtl w:val="0"/>
        </w:rPr>
        <w:t xml:space="preserve">https://sci-hub.tw/https://ieeexplore.ieee.org/document/7890774</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Sanchez-Fermat, Erika., Cruz-Lejía, Roberto., Torres-Hernández, Mayra., Herrera-Mayorga, Elsa. “Mobile Application for automatic counting of bacterial colonies”. </w:t>
      </w:r>
      <w:r w:rsidDel="00000000" w:rsidR="00000000" w:rsidRPr="00000000">
        <w:rPr>
          <w:rFonts w:ascii="Times New Roman" w:cs="Times New Roman" w:eastAsia="Times New Roman" w:hAnsi="Times New Roman"/>
          <w:i w:val="1"/>
          <w:sz w:val="24"/>
          <w:szCs w:val="24"/>
          <w:shd w:fill="fcfcfc" w:val="clear"/>
          <w:rtl w:val="0"/>
        </w:rPr>
        <w:t xml:space="preserve">Trends and Applications in Software Engineering</w:t>
      </w:r>
      <w:r w:rsidDel="00000000" w:rsidR="00000000" w:rsidRPr="00000000">
        <w:rPr>
          <w:rFonts w:ascii="Times New Roman" w:cs="Times New Roman" w:eastAsia="Times New Roman" w:hAnsi="Times New Roman"/>
          <w:sz w:val="24"/>
          <w:szCs w:val="24"/>
          <w:highlight w:val="white"/>
          <w:rtl w:val="0"/>
        </w:rPr>
        <w:t xml:space="preserve">. 2017.</w:t>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Marquard D, Austerjost J, Düsterloh S, Schneider-Barthold C, Beutel S, Scheper T and Lindner P. “A Novel Image Analyzing Algorithm for Colony Plate Counting with Handheld Devices”. </w:t>
      </w:r>
      <w:r w:rsidDel="00000000" w:rsidR="00000000" w:rsidRPr="00000000">
        <w:rPr>
          <w:rFonts w:ascii="Times New Roman" w:cs="Times New Roman" w:eastAsia="Times New Roman" w:hAnsi="Times New Roman"/>
          <w:i w:val="1"/>
          <w:sz w:val="24"/>
          <w:szCs w:val="24"/>
          <w:highlight w:val="white"/>
          <w:rtl w:val="0"/>
        </w:rPr>
        <w:t xml:space="preserve">Advances in Biotechnology and Microbiology</w:t>
      </w:r>
      <w:r w:rsidDel="00000000" w:rsidR="00000000" w:rsidRPr="00000000">
        <w:rPr>
          <w:rFonts w:ascii="Times New Roman" w:cs="Times New Roman" w:eastAsia="Times New Roman" w:hAnsi="Times New Roman"/>
          <w:sz w:val="24"/>
          <w:szCs w:val="24"/>
          <w:highlight w:val="white"/>
          <w:rtl w:val="0"/>
        </w:rPr>
        <w:t xml:space="preserve">. 2018.</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Austerjosh, Jonas., Marquard, Daniel, Raddatz, Lukas., Geier Dominik., Becker, Thomas., Scheper, Thomas., Lindner, Patrick., Beutel, Sascha. “ </w:t>
      </w:r>
      <w:r w:rsidDel="00000000" w:rsidR="00000000" w:rsidRPr="00000000">
        <w:rPr>
          <w:rFonts w:ascii="Times New Roman" w:cs="Times New Roman" w:eastAsia="Times New Roman" w:hAnsi="Times New Roman"/>
          <w:color w:val="1c1d1e"/>
          <w:sz w:val="24"/>
          <w:szCs w:val="24"/>
          <w:highlight w:val="white"/>
          <w:rtl w:val="0"/>
        </w:rPr>
        <w:t xml:space="preserve">A smart device application for the automated determination of </w:t>
      </w:r>
      <w:r w:rsidDel="00000000" w:rsidR="00000000" w:rsidRPr="00000000">
        <w:rPr>
          <w:rFonts w:ascii="Times New Roman" w:cs="Times New Roman" w:eastAsia="Times New Roman" w:hAnsi="Times New Roman"/>
          <w:i w:val="1"/>
          <w:color w:val="1c1d1e"/>
          <w:sz w:val="24"/>
          <w:szCs w:val="24"/>
          <w:highlight w:val="white"/>
          <w:rtl w:val="0"/>
        </w:rPr>
        <w:t xml:space="preserve">E. coli</w:t>
      </w:r>
      <w:r w:rsidDel="00000000" w:rsidR="00000000" w:rsidRPr="00000000">
        <w:rPr>
          <w:rFonts w:ascii="Times New Roman" w:cs="Times New Roman" w:eastAsia="Times New Roman" w:hAnsi="Times New Roman"/>
          <w:color w:val="1c1d1e"/>
          <w:sz w:val="24"/>
          <w:szCs w:val="24"/>
          <w:highlight w:val="white"/>
          <w:rtl w:val="0"/>
        </w:rPr>
        <w:t xml:space="preserve"> colonies on agar plates”. </w:t>
      </w:r>
      <w:r w:rsidDel="00000000" w:rsidR="00000000" w:rsidRPr="00000000">
        <w:rPr>
          <w:rFonts w:ascii="Times New Roman" w:cs="Times New Roman" w:eastAsia="Times New Roman" w:hAnsi="Times New Roman"/>
          <w:i w:val="1"/>
          <w:color w:val="1c1d1e"/>
          <w:sz w:val="24"/>
          <w:szCs w:val="24"/>
          <w:highlight w:val="white"/>
          <w:rtl w:val="0"/>
        </w:rPr>
        <w:t xml:space="preserve">Engineering in Life Sciences</w:t>
      </w:r>
      <w:r w:rsidDel="00000000" w:rsidR="00000000" w:rsidRPr="00000000">
        <w:rPr>
          <w:rFonts w:ascii="Times New Roman" w:cs="Times New Roman" w:eastAsia="Times New Roman" w:hAnsi="Times New Roman"/>
          <w:color w:val="1c1d1e"/>
          <w:sz w:val="24"/>
          <w:szCs w:val="24"/>
          <w:highlight w:val="white"/>
          <w:rtl w:val="0"/>
        </w:rPr>
        <w:t xml:space="preserve">. 2017.</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Marcelino, Alves, Gabriel. Estevao Cruvinel, Paulo. “Customized Computer Vision and Sensor System for colony recognition and live bacteria counting in agriculture”. </w:t>
      </w:r>
      <w:r w:rsidDel="00000000" w:rsidR="00000000" w:rsidRPr="00000000">
        <w:rPr>
          <w:rFonts w:ascii="Times New Roman" w:cs="Times New Roman" w:eastAsia="Times New Roman" w:hAnsi="Times New Roman"/>
          <w:i w:val="1"/>
          <w:sz w:val="24"/>
          <w:szCs w:val="24"/>
          <w:rtl w:val="0"/>
        </w:rPr>
        <w:t xml:space="preserve">Sensor and transducers. 2016.</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E. M. Goyal, «Machine Vision Based Bacteria Colony Counter,» </w:t>
      </w:r>
      <w:r w:rsidDel="00000000" w:rsidR="00000000" w:rsidRPr="00000000">
        <w:rPr>
          <w:rFonts w:ascii="Times New Roman" w:cs="Times New Roman" w:eastAsia="Times New Roman" w:hAnsi="Times New Roman"/>
          <w:i w:val="1"/>
          <w:sz w:val="24"/>
          <w:szCs w:val="24"/>
          <w:rtl w:val="0"/>
        </w:rPr>
        <w:t xml:space="preserve">International Journal of Emerging Technology and Advanced Engineering, </w:t>
      </w:r>
      <w:r w:rsidDel="00000000" w:rsidR="00000000" w:rsidRPr="00000000">
        <w:rPr>
          <w:rFonts w:ascii="Times New Roman" w:cs="Times New Roman" w:eastAsia="Times New Roman" w:hAnsi="Times New Roman"/>
          <w:sz w:val="24"/>
          <w:szCs w:val="24"/>
          <w:rtl w:val="0"/>
        </w:rPr>
        <w:t xml:space="preserve">vol. Volume 2, April 2012.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020"/>
          <w:sz w:val="24"/>
          <w:szCs w:val="24"/>
          <w:highlight w:val="white"/>
          <w:rtl w:val="0"/>
        </w:rPr>
        <w:t xml:space="preserve">Zieliński B, Plichta A, Misztal K, Spurek P, Brzychczy-Włoch M, Ochońska 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02020"/>
          <w:sz w:val="24"/>
          <w:szCs w:val="24"/>
          <w:highlight w:val="white"/>
          <w:rtl w:val="0"/>
        </w:rPr>
        <w:t xml:space="preserve"> </w:t>
      </w:r>
      <w:r w:rsidDel="00000000" w:rsidR="00000000" w:rsidRPr="00000000">
        <w:rPr>
          <w:rFonts w:ascii="Times New Roman" w:cs="Times New Roman" w:eastAsia="Times New Roman" w:hAnsi="Times New Roman"/>
          <w:i w:val="1"/>
          <w:color w:val="202020"/>
          <w:sz w:val="24"/>
          <w:szCs w:val="24"/>
          <w:highlight w:val="white"/>
          <w:rtl w:val="0"/>
        </w:rPr>
        <w:t xml:space="preserve">Deep learning approach to bacterial colony classification,</w:t>
      </w:r>
      <w:r w:rsidDel="00000000" w:rsidR="00000000" w:rsidRPr="00000000">
        <w:rPr>
          <w:rFonts w:ascii="Times New Roman" w:cs="Times New Roman" w:eastAsia="Times New Roman" w:hAnsi="Times New Roman"/>
          <w:color w:val="202020"/>
          <w:sz w:val="24"/>
          <w:szCs w:val="24"/>
          <w:highlight w:val="white"/>
          <w:rtl w:val="0"/>
        </w:rPr>
        <w:t xml:space="preserve"> S</w:t>
      </w:r>
      <w:r w:rsidDel="00000000" w:rsidR="00000000" w:rsidRPr="00000000">
        <w:rPr>
          <w:rFonts w:ascii="Times New Roman" w:cs="Times New Roman" w:eastAsia="Times New Roman" w:hAnsi="Times New Roman"/>
          <w:color w:val="202020"/>
          <w:sz w:val="24"/>
          <w:szCs w:val="24"/>
          <w:highlight w:val="white"/>
          <w:rtl w:val="0"/>
        </w:rPr>
        <w:t xml:space="preserve">eptember 14, 2014.</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sectPr>
      <w:type w:val="continuous"/>
      <w:pgSz w:h="16834" w:w="11909"/>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doi.org/10.1016/B978-0-12-803973-1/000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