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9D368" w14:textId="77777777" w:rsidR="00121A4E" w:rsidRDefault="00000000" w:rsidP="001C4EC0">
      <w:pPr>
        <w:spacing w:before="315" w:after="105" w:line="360" w:lineRule="auto"/>
        <w:jc w:val="center"/>
        <w:rPr>
          <w:rFonts w:ascii="Times New Roman" w:eastAsia="inter" w:hAnsi="Times New Roman" w:cs="Times New Roman"/>
          <w:b/>
          <w:color w:val="000000"/>
          <w:sz w:val="32"/>
          <w:szCs w:val="32"/>
        </w:rPr>
      </w:pPr>
      <w:r w:rsidRPr="00DD26C4">
        <w:rPr>
          <w:rFonts w:ascii="Times New Roman" w:eastAsia="inter" w:hAnsi="Times New Roman" w:cs="Times New Roman"/>
          <w:b/>
          <w:color w:val="000000"/>
          <w:sz w:val="32"/>
          <w:szCs w:val="32"/>
        </w:rPr>
        <w:t>EV Market Segmentation Summary Report</w:t>
      </w:r>
    </w:p>
    <w:p w14:paraId="6925B8C3" w14:textId="77777777" w:rsidR="001C4EC0" w:rsidRDefault="001C4EC0" w:rsidP="001C4EC0">
      <w:pPr>
        <w:spacing w:before="315" w:after="105" w:line="360" w:lineRule="auto"/>
        <w:jc w:val="center"/>
        <w:rPr>
          <w:rFonts w:ascii="Times New Roman" w:eastAsia="inter" w:hAnsi="Times New Roman" w:cs="Times New Roman"/>
          <w:b/>
          <w:color w:val="000000"/>
          <w:sz w:val="32"/>
          <w:szCs w:val="32"/>
        </w:rPr>
      </w:pPr>
    </w:p>
    <w:p w14:paraId="19214E1C" w14:textId="6080CAC3" w:rsidR="001C4EC0" w:rsidRPr="001C4EC0" w:rsidRDefault="001C4EC0" w:rsidP="001C4EC0">
      <w:pPr>
        <w:spacing w:before="315" w:after="105" w:line="360" w:lineRule="auto"/>
        <w:jc w:val="both"/>
        <w:rPr>
          <w:rFonts w:ascii="Times New Roman" w:hAnsi="Times New Roman" w:cs="Times New Roman"/>
          <w:sz w:val="24"/>
          <w:szCs w:val="24"/>
          <w:lang w:val="en-IN"/>
        </w:rPr>
      </w:pPr>
      <w:r w:rsidRPr="001C4EC0">
        <w:rPr>
          <w:rFonts w:ascii="Times New Roman" w:hAnsi="Times New Roman" w:cs="Times New Roman"/>
          <w:sz w:val="24"/>
          <w:szCs w:val="24"/>
          <w:lang w:val="en-IN"/>
        </w:rPr>
        <w:t>The electric vehicle (EV) sector in India is expanding rapidly, supported by environmental concerns, proactive government policies, and a worldwide transition toward sustainable mobility. With rising urban pollution, increasing fuel costs, and the need to cut carbon emissions, EVs are becoming a strong alternative to conventional internal combustion engine (ICE) vehicles.</w:t>
      </w:r>
    </w:p>
    <w:p w14:paraId="2DBE489D" w14:textId="77777777" w:rsidR="001C4EC0" w:rsidRPr="001C4EC0" w:rsidRDefault="001C4EC0" w:rsidP="001C4EC0">
      <w:pPr>
        <w:spacing w:before="315" w:after="105" w:line="360" w:lineRule="auto"/>
        <w:jc w:val="both"/>
        <w:rPr>
          <w:rFonts w:ascii="Times New Roman" w:hAnsi="Times New Roman" w:cs="Times New Roman"/>
          <w:sz w:val="24"/>
          <w:szCs w:val="24"/>
          <w:lang w:val="en-IN"/>
        </w:rPr>
      </w:pPr>
      <w:r w:rsidRPr="001C4EC0">
        <w:rPr>
          <w:rFonts w:ascii="Times New Roman" w:hAnsi="Times New Roman" w:cs="Times New Roman"/>
          <w:sz w:val="24"/>
          <w:szCs w:val="24"/>
          <w:lang w:val="en-IN"/>
        </w:rPr>
        <w:t xml:space="preserve">Although India’s EV market is still developing compared to global benchmarks, it has experienced remarkable growth in recent years. According to an </w:t>
      </w:r>
      <w:r w:rsidRPr="001C4EC0">
        <w:rPr>
          <w:rFonts w:ascii="Times New Roman" w:hAnsi="Times New Roman" w:cs="Times New Roman"/>
          <w:i/>
          <w:iCs/>
          <w:sz w:val="24"/>
          <w:szCs w:val="24"/>
          <w:lang w:val="en-IN"/>
        </w:rPr>
        <w:t>Economic Times</w:t>
      </w:r>
      <w:r w:rsidRPr="001C4EC0">
        <w:rPr>
          <w:rFonts w:ascii="Times New Roman" w:hAnsi="Times New Roman" w:cs="Times New Roman"/>
          <w:sz w:val="24"/>
          <w:szCs w:val="24"/>
          <w:lang w:val="en-IN"/>
        </w:rPr>
        <w:t xml:space="preserve"> survey, the domestic EV industry is projected to grow at a compound annual growth rate (CAGR) of 49% between 2022 and 2030, reaching one crore annual sales by 2030. This surge is attributed to favorable government policies, technological progress, and growing consumer awareness of the long-term advantages of EVs.</w:t>
      </w:r>
    </w:p>
    <w:p w14:paraId="77F46A9A" w14:textId="77777777" w:rsidR="001C4EC0" w:rsidRPr="001C4EC0" w:rsidRDefault="001C4EC0" w:rsidP="001C4EC0">
      <w:pPr>
        <w:spacing w:before="315" w:after="105" w:line="360" w:lineRule="auto"/>
        <w:jc w:val="both"/>
        <w:rPr>
          <w:rFonts w:ascii="Times New Roman" w:hAnsi="Times New Roman" w:cs="Times New Roman"/>
          <w:sz w:val="24"/>
          <w:szCs w:val="24"/>
          <w:lang w:val="en-IN"/>
        </w:rPr>
      </w:pPr>
      <w:r w:rsidRPr="001C4EC0">
        <w:rPr>
          <w:rFonts w:ascii="Times New Roman" w:hAnsi="Times New Roman" w:cs="Times New Roman"/>
          <w:sz w:val="24"/>
          <w:szCs w:val="24"/>
          <w:lang w:val="en-IN"/>
        </w:rPr>
        <w:t>The Indian government has rolled out initiatives like the Faster Adoption and Manufacturing of Electric Vehicles (FAME) scheme, aimed at encouraging EV adoption. State governments have also introduced measures such as subsidies, tax exemptions, and incentives for charging infrastructure development, further accelerating adoption.</w:t>
      </w:r>
    </w:p>
    <w:p w14:paraId="76AA7F4B" w14:textId="77777777" w:rsidR="001C4EC0" w:rsidRPr="001C4EC0" w:rsidRDefault="001C4EC0" w:rsidP="001C4EC0">
      <w:pPr>
        <w:spacing w:before="315" w:after="105" w:line="360" w:lineRule="auto"/>
        <w:jc w:val="both"/>
        <w:rPr>
          <w:rFonts w:ascii="Times New Roman" w:hAnsi="Times New Roman" w:cs="Times New Roman"/>
          <w:sz w:val="24"/>
          <w:szCs w:val="24"/>
          <w:lang w:val="en-IN"/>
        </w:rPr>
      </w:pPr>
      <w:r w:rsidRPr="001C4EC0">
        <w:rPr>
          <w:rFonts w:ascii="Times New Roman" w:hAnsi="Times New Roman" w:cs="Times New Roman"/>
          <w:sz w:val="24"/>
          <w:szCs w:val="24"/>
          <w:lang w:val="en-IN"/>
        </w:rPr>
        <w:t>India’s EV market is segmented by vehicle type—2-wheelers, 3-wheelers, and 4-wheelers—each catering to specific consumer demands and usage scenarios. Additionally, geographic factors significantly impact adoption, with certain states and union territories leading due to better infrastructure, supportive policies, and higher consumer acceptance.</w:t>
      </w:r>
    </w:p>
    <w:p w14:paraId="62ED40B1" w14:textId="77777777" w:rsidR="001C4EC0" w:rsidRDefault="001C4EC0">
      <w:pPr>
        <w:spacing w:before="315" w:after="105" w:line="360" w:lineRule="auto"/>
        <w:ind w:left="-30"/>
        <w:rPr>
          <w:rFonts w:ascii="Times New Roman" w:hAnsi="Times New Roman" w:cs="Times New Roman"/>
          <w:sz w:val="24"/>
          <w:szCs w:val="24"/>
          <w:lang w:val="en-IN"/>
        </w:rPr>
      </w:pPr>
    </w:p>
    <w:p w14:paraId="4E611FD6" w14:textId="77777777" w:rsidR="001C4EC0" w:rsidRDefault="001C4EC0">
      <w:pPr>
        <w:spacing w:before="315" w:after="105" w:line="360" w:lineRule="auto"/>
        <w:ind w:left="-30"/>
        <w:rPr>
          <w:rFonts w:ascii="Times New Roman" w:hAnsi="Times New Roman" w:cs="Times New Roman"/>
          <w:sz w:val="24"/>
          <w:szCs w:val="24"/>
          <w:lang w:val="en-IN"/>
        </w:rPr>
      </w:pPr>
    </w:p>
    <w:p w14:paraId="650D77E9" w14:textId="77777777" w:rsidR="001C4EC0" w:rsidRDefault="001C4EC0">
      <w:pPr>
        <w:spacing w:before="315" w:after="105" w:line="360" w:lineRule="auto"/>
        <w:ind w:left="-30"/>
        <w:rPr>
          <w:rFonts w:ascii="Times New Roman" w:hAnsi="Times New Roman" w:cs="Times New Roman"/>
          <w:sz w:val="24"/>
          <w:szCs w:val="24"/>
          <w:lang w:val="en-IN"/>
        </w:rPr>
      </w:pPr>
    </w:p>
    <w:p w14:paraId="361368D1" w14:textId="42D79F77" w:rsidR="00121A4E" w:rsidRDefault="00000000">
      <w:pPr>
        <w:spacing w:before="315" w:after="105" w:line="360" w:lineRule="auto"/>
        <w:ind w:left="-30"/>
      </w:pPr>
      <w:r>
        <w:rPr>
          <w:rFonts w:ascii="inter" w:eastAsia="inter" w:hAnsi="inter" w:cs="inter"/>
          <w:b/>
          <w:color w:val="000000"/>
          <w:sz w:val="24"/>
        </w:rPr>
        <w:lastRenderedPageBreak/>
        <w:t>Process Overview</w:t>
      </w:r>
    </w:p>
    <w:p w14:paraId="3E765578" w14:textId="603A6976" w:rsidR="00121A4E" w:rsidRDefault="00000000" w:rsidP="00686460">
      <w:pPr>
        <w:spacing w:after="210" w:line="360" w:lineRule="auto"/>
      </w:pPr>
      <w:r>
        <w:rPr>
          <w:rFonts w:ascii="inter" w:eastAsia="inter" w:hAnsi="inter" w:cs="inter"/>
          <w:b/>
          <w:color w:val="000000"/>
        </w:rPr>
        <w:t>Libraries and Frameworks Used:</w:t>
      </w:r>
    </w:p>
    <w:p w14:paraId="020767F9" w14:textId="0C3A8659" w:rsidR="00686460" w:rsidRDefault="00164063" w:rsidP="00686460">
      <w:pPr>
        <w:pStyle w:val="ListParagraph"/>
        <w:numPr>
          <w:ilvl w:val="0"/>
          <w:numId w:val="21"/>
        </w:numPr>
        <w:spacing w:after="210" w:line="360" w:lineRule="auto"/>
      </w:pPr>
      <w:r>
        <w:t>NumPy:</w:t>
      </w:r>
      <w:r w:rsidR="00DC214B">
        <w:t xml:space="preserve"> Fast numerical calculations and array processing.</w:t>
      </w:r>
    </w:p>
    <w:p w14:paraId="4A62F3FB" w14:textId="65FA4664" w:rsidR="00DC214B" w:rsidRDefault="00164063" w:rsidP="00686460">
      <w:pPr>
        <w:pStyle w:val="ListParagraph"/>
        <w:numPr>
          <w:ilvl w:val="0"/>
          <w:numId w:val="21"/>
        </w:numPr>
        <w:spacing w:after="210" w:line="360" w:lineRule="auto"/>
      </w:pPr>
      <w:r>
        <w:t>Pandas:</w:t>
      </w:r>
      <w:r w:rsidR="00DC214B">
        <w:t xml:space="preserve"> Data loading, cleaning, and summary statistics.</w:t>
      </w:r>
    </w:p>
    <w:p w14:paraId="6722AEDB" w14:textId="29157C53" w:rsidR="00DC214B" w:rsidRDefault="00164063" w:rsidP="00686460">
      <w:pPr>
        <w:pStyle w:val="ListParagraph"/>
        <w:numPr>
          <w:ilvl w:val="0"/>
          <w:numId w:val="21"/>
        </w:numPr>
        <w:spacing w:after="210" w:line="360" w:lineRule="auto"/>
      </w:pPr>
      <w:r>
        <w:t>Matplotlib.pyplot: Basic graphs and trend lines.</w:t>
      </w:r>
    </w:p>
    <w:p w14:paraId="52169752" w14:textId="45C65B0C" w:rsidR="00164063" w:rsidRDefault="00164063" w:rsidP="00686460">
      <w:pPr>
        <w:pStyle w:val="ListParagraph"/>
        <w:numPr>
          <w:ilvl w:val="0"/>
          <w:numId w:val="21"/>
        </w:numPr>
        <w:spacing w:after="210" w:line="360" w:lineRule="auto"/>
      </w:pPr>
      <w:r>
        <w:t>Seaborn: Advanced statistical visualizations.</w:t>
      </w:r>
    </w:p>
    <w:p w14:paraId="3D419CD1" w14:textId="55FC70ED" w:rsidR="00164063" w:rsidRDefault="00164063" w:rsidP="00686460">
      <w:pPr>
        <w:pStyle w:val="ListParagraph"/>
        <w:numPr>
          <w:ilvl w:val="0"/>
          <w:numId w:val="21"/>
        </w:numPr>
        <w:spacing w:after="210" w:line="360" w:lineRule="auto"/>
      </w:pPr>
      <w:r>
        <w:t>sklearn: Machine learning algorithms</w:t>
      </w:r>
    </w:p>
    <w:p w14:paraId="152032D8" w14:textId="0E2033A7" w:rsidR="00164063" w:rsidRDefault="00164063" w:rsidP="00164063">
      <w:pPr>
        <w:pStyle w:val="ListParagraph"/>
        <w:numPr>
          <w:ilvl w:val="0"/>
          <w:numId w:val="22"/>
        </w:numPr>
        <w:spacing w:after="210" w:line="360" w:lineRule="auto"/>
      </w:pPr>
      <w:bookmarkStart w:id="0" w:name="_Ref206888358"/>
      <w:r>
        <w:t>StandardScaler: Feature normalization</w:t>
      </w:r>
      <w:bookmarkEnd w:id="0"/>
    </w:p>
    <w:p w14:paraId="2529203B" w14:textId="6EA9F361" w:rsidR="00164063" w:rsidRPr="00686460" w:rsidRDefault="00164063" w:rsidP="00164063">
      <w:pPr>
        <w:pStyle w:val="ListParagraph"/>
        <w:numPr>
          <w:ilvl w:val="0"/>
          <w:numId w:val="22"/>
        </w:numPr>
        <w:spacing w:after="210" w:line="360" w:lineRule="auto"/>
      </w:pPr>
      <w:r>
        <w:t>Silhouette score: Cluster validation and quality assessment</w:t>
      </w:r>
    </w:p>
    <w:p w14:paraId="5CB9B2AF" w14:textId="6F81705B" w:rsidR="00121A4E" w:rsidRDefault="00000000">
      <w:pPr>
        <w:spacing w:after="210" w:line="360" w:lineRule="auto"/>
        <w:rPr>
          <w:rFonts w:ascii="inter" w:eastAsia="inter" w:hAnsi="inter" w:cs="inter"/>
          <w:b/>
          <w:color w:val="000000"/>
        </w:rPr>
      </w:pPr>
      <w:r>
        <w:rPr>
          <w:rFonts w:ascii="inter" w:eastAsia="inter" w:hAnsi="inter" w:cs="inter"/>
          <w:b/>
          <w:color w:val="000000"/>
        </w:rPr>
        <w:t xml:space="preserve">Dataset </w:t>
      </w:r>
      <w:r w:rsidR="00164063">
        <w:rPr>
          <w:rFonts w:ascii="inter" w:eastAsia="inter" w:hAnsi="inter" w:cs="inter"/>
          <w:b/>
          <w:color w:val="000000"/>
        </w:rPr>
        <w:t>Source</w:t>
      </w:r>
      <w:r>
        <w:rPr>
          <w:rFonts w:ascii="inter" w:eastAsia="inter" w:hAnsi="inter" w:cs="inter"/>
          <w:b/>
          <w:color w:val="000000"/>
        </w:rPr>
        <w:t>:</w:t>
      </w:r>
    </w:p>
    <w:p w14:paraId="0211C963" w14:textId="7C1D1521" w:rsidR="00D86801" w:rsidRPr="00D86801" w:rsidRDefault="00371B89" w:rsidP="00D86801">
      <w:pPr>
        <w:pStyle w:val="ListParagraph"/>
        <w:numPr>
          <w:ilvl w:val="0"/>
          <w:numId w:val="25"/>
        </w:numPr>
        <w:spacing w:after="210" w:line="360" w:lineRule="auto"/>
        <w:rPr>
          <w:rFonts w:ascii="inter" w:eastAsia="inter" w:hAnsi="inter" w:cs="inter"/>
          <w:b/>
          <w:color w:val="000000"/>
        </w:rPr>
      </w:pPr>
      <w:hyperlink r:id="rId6" w:history="1">
        <w:r w:rsidR="00D86801" w:rsidRPr="00371B89">
          <w:rPr>
            <w:rStyle w:val="Hyperlink"/>
            <w:rFonts w:ascii="inter" w:eastAsia="inter" w:hAnsi="inter" w:cs="inter"/>
            <w:b/>
          </w:rPr>
          <w:t>/kaggle/input/electric-vehicle-2023/smev_data.xlsx</w:t>
        </w:r>
      </w:hyperlink>
    </w:p>
    <w:p w14:paraId="37FF6EE4" w14:textId="1E384496" w:rsidR="00D86801" w:rsidRDefault="00D86801" w:rsidP="00D86801">
      <w:pPr>
        <w:pStyle w:val="ListParagraph"/>
        <w:numPr>
          <w:ilvl w:val="0"/>
          <w:numId w:val="24"/>
        </w:numPr>
        <w:spacing w:after="210" w:line="360" w:lineRule="auto"/>
        <w:rPr>
          <w:rFonts w:ascii="inter" w:eastAsia="inter" w:hAnsi="inter" w:cs="inter"/>
          <w:b/>
          <w:color w:val="000000"/>
        </w:rPr>
      </w:pPr>
      <w:hyperlink r:id="rId7" w:history="1">
        <w:r w:rsidRPr="00D86801">
          <w:rPr>
            <w:rStyle w:val="Hyperlink"/>
            <w:rFonts w:ascii="inter" w:eastAsia="inter" w:hAnsi="inter" w:cs="inter"/>
            <w:b/>
          </w:rPr>
          <w:t>https://www.kaggle.com/datasets/karivedha/indian-consumers-cars-purchasing-behaviour/data</w:t>
        </w:r>
      </w:hyperlink>
    </w:p>
    <w:p w14:paraId="4E2E4156" w14:textId="77777777" w:rsidR="00371B89" w:rsidRPr="00371B89" w:rsidRDefault="00371B89" w:rsidP="00371B89">
      <w:pPr>
        <w:spacing w:after="210" w:line="360" w:lineRule="auto"/>
        <w:rPr>
          <w:rFonts w:ascii="Times New Roman" w:eastAsia="inter" w:hAnsi="Times New Roman" w:cs="Times New Roman"/>
          <w:bCs/>
          <w:color w:val="000000"/>
          <w:sz w:val="24"/>
          <w:szCs w:val="24"/>
          <w:lang w:val="en-IN"/>
        </w:rPr>
      </w:pPr>
      <w:r w:rsidRPr="00371B89">
        <w:rPr>
          <w:rFonts w:ascii="Times New Roman" w:eastAsia="inter" w:hAnsi="Times New Roman" w:cs="Times New Roman"/>
          <w:bCs/>
          <w:color w:val="000000"/>
          <w:sz w:val="24"/>
          <w:szCs w:val="24"/>
          <w:lang w:val="en-IN"/>
        </w:rPr>
        <w:t>The datasets used in the EV market segmentation analysis contain the following key features:</w:t>
      </w:r>
    </w:p>
    <w:p w14:paraId="0BA1C883" w14:textId="115519F4" w:rsidR="00371B89" w:rsidRDefault="00371B89" w:rsidP="00371B89">
      <w:p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b/>
          <w:bCs/>
          <w:color w:val="000000"/>
          <w:sz w:val="24"/>
          <w:szCs w:val="24"/>
          <w:lang w:val="en-IN"/>
        </w:rPr>
        <w:t xml:space="preserve"> EV Sales Data Features</w:t>
      </w:r>
    </w:p>
    <w:p w14:paraId="4DB15EB2" w14:textId="6865274E" w:rsidR="00371B89" w:rsidRPr="00371B89" w:rsidRDefault="00371B89" w:rsidP="00371B89">
      <w:pPr>
        <w:pStyle w:val="ListParagraph"/>
        <w:numPr>
          <w:ilvl w:val="0"/>
          <w:numId w:val="24"/>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YEAR: Date mark indicating sales month/year (e.g., 2017-04-01)</w:t>
      </w:r>
    </w:p>
    <w:p w14:paraId="288AB366" w14:textId="77777777" w:rsidR="00371B89" w:rsidRPr="00371B89" w:rsidRDefault="00371B89" w:rsidP="00371B89">
      <w:pPr>
        <w:numPr>
          <w:ilvl w:val="0"/>
          <w:numId w:val="26"/>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2 W: Sales volume of 2-wheeler electric vehicles</w:t>
      </w:r>
    </w:p>
    <w:p w14:paraId="6C1116A3" w14:textId="77777777" w:rsidR="00371B89" w:rsidRPr="00371B89" w:rsidRDefault="00371B89" w:rsidP="00371B89">
      <w:pPr>
        <w:numPr>
          <w:ilvl w:val="0"/>
          <w:numId w:val="26"/>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3 W: Sales volume of 3-wheeler electric vehicles</w:t>
      </w:r>
    </w:p>
    <w:p w14:paraId="669E4919" w14:textId="77777777" w:rsidR="00371B89" w:rsidRPr="00371B89" w:rsidRDefault="00371B89" w:rsidP="00371B89">
      <w:pPr>
        <w:numPr>
          <w:ilvl w:val="0"/>
          <w:numId w:val="26"/>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4 W: Sales volume of 4-wheeler electric vehicles</w:t>
      </w:r>
    </w:p>
    <w:p w14:paraId="616734D9" w14:textId="77777777" w:rsidR="00371B89" w:rsidRPr="00371B89" w:rsidRDefault="00371B89" w:rsidP="00371B89">
      <w:pPr>
        <w:numPr>
          <w:ilvl w:val="0"/>
          <w:numId w:val="26"/>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BUS: Sales volume of electric buses</w:t>
      </w:r>
    </w:p>
    <w:p w14:paraId="4F6350D5" w14:textId="77777777" w:rsidR="00371B89" w:rsidRPr="00371B89" w:rsidRDefault="00371B89" w:rsidP="00371B89">
      <w:pPr>
        <w:numPr>
          <w:ilvl w:val="0"/>
          <w:numId w:val="26"/>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TOTAL: Total EV sales across all vehicle types for that period</w:t>
      </w:r>
    </w:p>
    <w:p w14:paraId="624F1F48" w14:textId="63295C00" w:rsidR="00371B89" w:rsidRPr="00371B89" w:rsidRDefault="00371B89" w:rsidP="00371B89">
      <w:pPr>
        <w:spacing w:after="210" w:line="360" w:lineRule="auto"/>
        <w:rPr>
          <w:rFonts w:ascii="Times New Roman" w:eastAsia="inter" w:hAnsi="Times New Roman" w:cs="Times New Roman"/>
          <w:b/>
          <w:bCs/>
          <w:color w:val="000000"/>
          <w:sz w:val="24"/>
          <w:szCs w:val="24"/>
          <w:lang w:val="en-IN"/>
        </w:rPr>
      </w:pPr>
      <w:r w:rsidRPr="00371B89">
        <w:rPr>
          <w:rFonts w:ascii="Times New Roman" w:eastAsia="inter" w:hAnsi="Times New Roman" w:cs="Times New Roman"/>
          <w:b/>
          <w:bCs/>
          <w:color w:val="000000"/>
          <w:sz w:val="24"/>
          <w:szCs w:val="24"/>
          <w:lang w:val="en-IN"/>
        </w:rPr>
        <w:t xml:space="preserve"> Customer Profile Data Features</w:t>
      </w:r>
    </w:p>
    <w:p w14:paraId="106FF1F0"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Age: Customer age in years (ranging approx. 26 to 51 years)</w:t>
      </w:r>
    </w:p>
    <w:p w14:paraId="31A1436E"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Profession: Categorical variable indicating salaried or business</w:t>
      </w:r>
    </w:p>
    <w:p w14:paraId="12A49221"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Marital Status: Single or married status</w:t>
      </w:r>
    </w:p>
    <w:p w14:paraId="4E86B42F"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lastRenderedPageBreak/>
        <w:t>Education: Level of education (e.g., Graduate, Post Graduate)</w:t>
      </w:r>
    </w:p>
    <w:p w14:paraId="20BB51C2"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No of Dependents: Number of dependents in family</w:t>
      </w:r>
    </w:p>
    <w:p w14:paraId="4D3C3B6B"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Personal Loan: Whether the customer has a personal loan (Yes/No)</w:t>
      </w:r>
    </w:p>
    <w:p w14:paraId="1AC05DB4" w14:textId="77777777"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Total Salary: Annual income in INR (approx. 200,000 to 5,200,000)</w:t>
      </w:r>
    </w:p>
    <w:p w14:paraId="0C79249A" w14:textId="02117AC3" w:rsidR="00371B89" w:rsidRPr="00371B89" w:rsidRDefault="00371B89" w:rsidP="00371B89">
      <w:pPr>
        <w:numPr>
          <w:ilvl w:val="0"/>
          <w:numId w:val="27"/>
        </w:numPr>
        <w:spacing w:after="210" w:line="360" w:lineRule="auto"/>
        <w:rPr>
          <w:rFonts w:ascii="Times New Roman" w:eastAsia="inter" w:hAnsi="Times New Roman" w:cs="Times New Roman"/>
          <w:color w:val="000000"/>
          <w:sz w:val="24"/>
          <w:szCs w:val="24"/>
          <w:lang w:val="en-IN"/>
        </w:rPr>
      </w:pPr>
      <w:r w:rsidRPr="00371B89">
        <w:rPr>
          <w:rFonts w:ascii="Times New Roman" w:eastAsia="inter" w:hAnsi="Times New Roman" w:cs="Times New Roman"/>
          <w:color w:val="000000"/>
          <w:sz w:val="24"/>
          <w:szCs w:val="24"/>
          <w:lang w:val="en-IN"/>
        </w:rPr>
        <w:t>Price: Price of the vehicle purchased (approx. 110,000 to 3,000,000 INR)</w:t>
      </w:r>
    </w:p>
    <w:p w14:paraId="05CCB4B3" w14:textId="77777777" w:rsidR="00061A94" w:rsidRPr="00061A94" w:rsidRDefault="00061A94" w:rsidP="00061A94">
      <w:p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The workflow framework used in your EV market segmentation analysis typically follows these key stages:</w:t>
      </w:r>
    </w:p>
    <w:p w14:paraId="193CF765"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t>Data Collection and Loading</w:t>
      </w:r>
    </w:p>
    <w:p w14:paraId="52EB924A"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Gather datasets on EV sales by vehicle type over time and customer demographic/financial profiles.</w:t>
      </w:r>
    </w:p>
    <w:p w14:paraId="32580E5B"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Load the data into Python using pandas from Excel or CSV files.</w:t>
      </w:r>
    </w:p>
    <w:p w14:paraId="772B7AFE"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t>Data Cleaning and Preprocessing</w:t>
      </w:r>
    </w:p>
    <w:p w14:paraId="5A1A5C7B"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Handle missing values and verify data integrity.</w:t>
      </w:r>
    </w:p>
    <w:p w14:paraId="405ABE6A"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Convert date columns to appropriate datetime types.</w:t>
      </w:r>
    </w:p>
    <w:p w14:paraId="7447B947"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Normalize numerical features like Age, Salary, and Price using StandardScaler from sklearn to ensure consistent scales.</w:t>
      </w:r>
    </w:p>
    <w:p w14:paraId="7E9BD1A6"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t>Exploratory Data Analysis (EDA)</w:t>
      </w:r>
    </w:p>
    <w:p w14:paraId="3AC6CD0F"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Use pandas to compute descriptive statistics and distributions.</w:t>
      </w:r>
    </w:p>
    <w:p w14:paraId="77B586BF" w14:textId="77777777" w:rsid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Apply visualization libraries matplotlib.pyplot and seaborn to plot sales trends over time and customer segment characteristics.</w:t>
      </w:r>
    </w:p>
    <w:p w14:paraId="73B564F3" w14:textId="77777777" w:rsidR="00061A94" w:rsidRDefault="00061A94" w:rsidP="00061A94">
      <w:pPr>
        <w:spacing w:after="210" w:line="360" w:lineRule="auto"/>
        <w:rPr>
          <w:rFonts w:ascii="Times New Roman" w:eastAsia="inter" w:hAnsi="Times New Roman" w:cs="Times New Roman"/>
          <w:color w:val="000000"/>
          <w:sz w:val="24"/>
          <w:szCs w:val="24"/>
          <w:lang w:val="en-IN"/>
        </w:rPr>
      </w:pPr>
    </w:p>
    <w:p w14:paraId="30AF9636" w14:textId="77777777" w:rsidR="00061A94" w:rsidRPr="00061A94" w:rsidRDefault="00061A94" w:rsidP="00061A94">
      <w:pPr>
        <w:spacing w:after="210" w:line="360" w:lineRule="auto"/>
        <w:rPr>
          <w:rFonts w:ascii="Times New Roman" w:eastAsia="inter" w:hAnsi="Times New Roman" w:cs="Times New Roman"/>
          <w:color w:val="000000"/>
          <w:sz w:val="24"/>
          <w:szCs w:val="24"/>
          <w:lang w:val="en-IN"/>
        </w:rPr>
      </w:pPr>
    </w:p>
    <w:p w14:paraId="09FF4679"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lastRenderedPageBreak/>
        <w:t>Feature Engineering and Selection</w:t>
      </w:r>
    </w:p>
    <w:p w14:paraId="213F57D1"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Select relevant features for segmentation such as Age, Salary, Price, Profession, etc.</w:t>
      </w:r>
    </w:p>
    <w:p w14:paraId="1618A7D3"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Perform dimensionality reduction using PCA (Principal Component Analysis) to reduce complexity while retaining variance.</w:t>
      </w:r>
    </w:p>
    <w:p w14:paraId="4AEAF449"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t>Customer Segmentation Modeling</w:t>
      </w:r>
    </w:p>
    <w:p w14:paraId="32AA7BEC"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Employ clustering algorithms like K-Means from the sklearn library.</w:t>
      </w:r>
    </w:p>
    <w:p w14:paraId="5160D9AF" w14:textId="4CF489BD"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 xml:space="preserve">Use clustering evaluation metrics such as </w:t>
      </w:r>
      <w:r w:rsidRPr="00061A94">
        <w:rPr>
          <w:rFonts w:ascii="Times New Roman" w:eastAsia="inter" w:hAnsi="Times New Roman" w:cs="Times New Roman"/>
          <w:color w:val="000000"/>
          <w:sz w:val="24"/>
          <w:szCs w:val="24"/>
          <w:lang w:val="en-IN"/>
        </w:rPr>
        <w:t>silhouette score</w:t>
      </w:r>
      <w:r w:rsidRPr="00061A94">
        <w:rPr>
          <w:rFonts w:ascii="Times New Roman" w:eastAsia="inter" w:hAnsi="Times New Roman" w:cs="Times New Roman"/>
          <w:color w:val="000000"/>
          <w:sz w:val="24"/>
          <w:szCs w:val="24"/>
          <w:lang w:val="en-IN"/>
        </w:rPr>
        <w:t xml:space="preserve"> to choose an optimal number of clusters.</w:t>
      </w:r>
    </w:p>
    <w:p w14:paraId="0B8BFD52"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t>Interpretation and Visualization of Clusters</w:t>
      </w:r>
    </w:p>
    <w:p w14:paraId="1481F81A"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Visualize segmented clusters in 2D/3D PCA space for better understanding.</w:t>
      </w:r>
    </w:p>
    <w:p w14:paraId="5917B198"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Analyze cluster characteristics to tailor marketing and product strategies.</w:t>
      </w:r>
    </w:p>
    <w:p w14:paraId="7D04FE3D" w14:textId="77777777" w:rsidR="00061A94" w:rsidRPr="00061A94" w:rsidRDefault="00061A94" w:rsidP="00061A94">
      <w:pPr>
        <w:numPr>
          <w:ilvl w:val="0"/>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b/>
          <w:bCs/>
          <w:color w:val="000000"/>
          <w:sz w:val="24"/>
          <w:szCs w:val="24"/>
          <w:lang w:val="en-IN"/>
        </w:rPr>
        <w:t>Reporting and Strategic Recommendations</w:t>
      </w:r>
    </w:p>
    <w:p w14:paraId="439A6B30" w14:textId="77777777" w:rsidR="00061A94" w:rsidRP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Summarize insights from sales trends and customer segments.</w:t>
      </w:r>
    </w:p>
    <w:p w14:paraId="160EE230" w14:textId="77777777" w:rsidR="00061A94" w:rsidRDefault="00061A94" w:rsidP="00061A94">
      <w:pPr>
        <w:numPr>
          <w:ilvl w:val="1"/>
          <w:numId w:val="29"/>
        </w:numPr>
        <w:spacing w:after="210" w:line="360" w:lineRule="auto"/>
        <w:rPr>
          <w:rFonts w:ascii="Times New Roman" w:eastAsia="inter" w:hAnsi="Times New Roman" w:cs="Times New Roman"/>
          <w:color w:val="000000"/>
          <w:sz w:val="24"/>
          <w:szCs w:val="24"/>
          <w:lang w:val="en-IN"/>
        </w:rPr>
      </w:pPr>
      <w:r w:rsidRPr="00061A94">
        <w:rPr>
          <w:rFonts w:ascii="Times New Roman" w:eastAsia="inter" w:hAnsi="Times New Roman" w:cs="Times New Roman"/>
          <w:color w:val="000000"/>
          <w:sz w:val="24"/>
          <w:szCs w:val="24"/>
          <w:lang w:val="en-IN"/>
        </w:rPr>
        <w:t>Recommend focusing on promising vehicle types (such as 2-wheelers) and aligned customer segments for effective market capture.</w:t>
      </w:r>
    </w:p>
    <w:p w14:paraId="4EF03D28" w14:textId="77777777" w:rsidR="00061A94" w:rsidRDefault="00061A94" w:rsidP="00061A94">
      <w:pPr>
        <w:spacing w:after="210" w:line="360" w:lineRule="auto"/>
        <w:rPr>
          <w:rFonts w:ascii="Times New Roman" w:eastAsia="inter" w:hAnsi="Times New Roman" w:cs="Times New Roman"/>
          <w:color w:val="000000"/>
          <w:sz w:val="24"/>
          <w:szCs w:val="24"/>
          <w:lang w:val="en-IN"/>
        </w:rPr>
      </w:pPr>
    </w:p>
    <w:p w14:paraId="16C395A9" w14:textId="77777777" w:rsidR="00061A94" w:rsidRDefault="00061A94" w:rsidP="00061A94">
      <w:pPr>
        <w:spacing w:after="210" w:line="360" w:lineRule="auto"/>
        <w:rPr>
          <w:rFonts w:ascii="Times New Roman" w:eastAsia="inter" w:hAnsi="Times New Roman" w:cs="Times New Roman"/>
          <w:color w:val="000000"/>
          <w:sz w:val="24"/>
          <w:szCs w:val="24"/>
          <w:lang w:val="en-IN"/>
        </w:rPr>
      </w:pPr>
    </w:p>
    <w:p w14:paraId="106CF9E8" w14:textId="77777777" w:rsidR="00061A94" w:rsidRDefault="00061A94" w:rsidP="00061A94">
      <w:pPr>
        <w:spacing w:after="210" w:line="360" w:lineRule="auto"/>
        <w:rPr>
          <w:rFonts w:ascii="Times New Roman" w:eastAsia="inter" w:hAnsi="Times New Roman" w:cs="Times New Roman"/>
          <w:color w:val="000000"/>
          <w:sz w:val="24"/>
          <w:szCs w:val="24"/>
          <w:lang w:val="en-IN"/>
        </w:rPr>
      </w:pPr>
    </w:p>
    <w:p w14:paraId="273D22BD" w14:textId="77777777" w:rsidR="00061A94" w:rsidRDefault="00061A94" w:rsidP="00061A94">
      <w:pPr>
        <w:spacing w:after="210" w:line="360" w:lineRule="auto"/>
        <w:rPr>
          <w:rFonts w:ascii="Times New Roman" w:eastAsia="inter" w:hAnsi="Times New Roman" w:cs="Times New Roman"/>
          <w:color w:val="000000"/>
          <w:sz w:val="24"/>
          <w:szCs w:val="24"/>
          <w:lang w:val="en-IN"/>
        </w:rPr>
      </w:pPr>
    </w:p>
    <w:p w14:paraId="5FC02755" w14:textId="77777777" w:rsidR="00061A94" w:rsidRPr="00061A94" w:rsidRDefault="00061A94" w:rsidP="00061A94">
      <w:pPr>
        <w:spacing w:after="210" w:line="360" w:lineRule="auto"/>
        <w:rPr>
          <w:rFonts w:ascii="Times New Roman" w:eastAsia="inter" w:hAnsi="Times New Roman" w:cs="Times New Roman"/>
          <w:color w:val="000000"/>
          <w:sz w:val="24"/>
          <w:szCs w:val="24"/>
          <w:lang w:val="en-IN"/>
        </w:rPr>
      </w:pPr>
    </w:p>
    <w:p w14:paraId="570E7265" w14:textId="7E785E08" w:rsidR="00121A4E" w:rsidRPr="00DC7AD0" w:rsidRDefault="00121A4E" w:rsidP="00386179">
      <w:pPr>
        <w:spacing w:before="105" w:after="105" w:line="360" w:lineRule="auto"/>
      </w:pPr>
    </w:p>
    <w:p w14:paraId="6C0D25E3" w14:textId="77777777" w:rsidR="00DC7AD0" w:rsidRPr="00DC7AD0" w:rsidRDefault="00DC7AD0" w:rsidP="00DC7AD0">
      <w:pPr>
        <w:spacing w:before="105" w:after="105" w:line="360" w:lineRule="auto"/>
        <w:ind w:left="540"/>
      </w:pPr>
    </w:p>
    <w:p w14:paraId="5214798A" w14:textId="14508235" w:rsidR="00DC7AD0" w:rsidRDefault="00DC7AD0" w:rsidP="00DC7AD0">
      <w:pPr>
        <w:spacing w:before="105" w:after="105" w:line="360" w:lineRule="auto"/>
        <w:ind w:left="540"/>
      </w:pPr>
      <w:r w:rsidRPr="00DC7AD0">
        <w:lastRenderedPageBreak/>
        <w:drawing>
          <wp:inline distT="0" distB="0" distL="0" distR="0" wp14:anchorId="6F9FD8BC" wp14:editId="52164B27">
            <wp:extent cx="5520267" cy="3360420"/>
            <wp:effectExtent l="0" t="0" r="4445" b="0"/>
            <wp:docPr id="161391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17325" name=""/>
                    <pic:cNvPicPr/>
                  </pic:nvPicPr>
                  <pic:blipFill>
                    <a:blip r:embed="rId8"/>
                    <a:stretch>
                      <a:fillRect/>
                    </a:stretch>
                  </pic:blipFill>
                  <pic:spPr>
                    <a:xfrm>
                      <a:off x="0" y="0"/>
                      <a:ext cx="5611943" cy="3416227"/>
                    </a:xfrm>
                    <a:prstGeom prst="rect">
                      <a:avLst/>
                    </a:prstGeom>
                  </pic:spPr>
                </pic:pic>
              </a:graphicData>
            </a:graphic>
          </wp:inline>
        </w:drawing>
      </w:r>
    </w:p>
    <w:p w14:paraId="604761BC" w14:textId="77777777" w:rsidR="00121A4E" w:rsidRDefault="00000000">
      <w:pPr>
        <w:spacing w:before="210" w:after="0" w:line="360" w:lineRule="auto"/>
      </w:pPr>
      <w:r>
        <w:rPr>
          <w:noProof/>
        </w:rPr>
      </w:r>
      <w:r>
        <w:rPr>
          <w:noProof/>
        </w:rPr>
        <w:pict w14:anchorId="0D6C982E">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DDAA1B7" w14:textId="1310FDDD" w:rsidR="00121A4E" w:rsidRDefault="00DC7AD0">
      <w:r w:rsidRPr="00DC7AD0">
        <w:drawing>
          <wp:inline distT="0" distB="0" distL="0" distR="0" wp14:anchorId="43F17754" wp14:editId="54F78D59">
            <wp:extent cx="5947820" cy="2362698"/>
            <wp:effectExtent l="0" t="0" r="4445" b="1905"/>
            <wp:docPr id="103298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83695" name=""/>
                    <pic:cNvPicPr/>
                  </pic:nvPicPr>
                  <pic:blipFill>
                    <a:blip r:embed="rId9"/>
                    <a:stretch>
                      <a:fillRect/>
                    </a:stretch>
                  </pic:blipFill>
                  <pic:spPr>
                    <a:xfrm>
                      <a:off x="0" y="0"/>
                      <a:ext cx="5947820" cy="2362698"/>
                    </a:xfrm>
                    <a:prstGeom prst="rect">
                      <a:avLst/>
                    </a:prstGeom>
                  </pic:spPr>
                </pic:pic>
              </a:graphicData>
            </a:graphic>
          </wp:inline>
        </w:drawing>
      </w:r>
    </w:p>
    <w:p w14:paraId="48C227E8" w14:textId="0DE7C3C1" w:rsidR="00201EF5" w:rsidRDefault="00201EF5">
      <w:pPr>
        <w:spacing w:before="210"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61AF4BC" wp14:editId="0EF50BE6">
                <wp:simplePos x="0" y="0"/>
                <wp:positionH relativeFrom="column">
                  <wp:posOffset>1537759</wp:posOffset>
                </wp:positionH>
                <wp:positionV relativeFrom="paragraph">
                  <wp:posOffset>183303</wp:posOffset>
                </wp:positionV>
                <wp:extent cx="3097742" cy="279189"/>
                <wp:effectExtent l="0" t="0" r="26670" b="26035"/>
                <wp:wrapNone/>
                <wp:docPr id="1889275928" name="Text Box 1"/>
                <wp:cNvGraphicFramePr/>
                <a:graphic xmlns:a="http://schemas.openxmlformats.org/drawingml/2006/main">
                  <a:graphicData uri="http://schemas.microsoft.com/office/word/2010/wordprocessingShape">
                    <wps:wsp>
                      <wps:cNvSpPr txBox="1"/>
                      <wps:spPr>
                        <a:xfrm>
                          <a:off x="0" y="0"/>
                          <a:ext cx="3097742" cy="279189"/>
                        </a:xfrm>
                        <a:prstGeom prst="rect">
                          <a:avLst/>
                        </a:prstGeom>
                        <a:solidFill>
                          <a:schemeClr val="lt1"/>
                        </a:solidFill>
                        <a:ln w="6350">
                          <a:solidFill>
                            <a:prstClr val="black"/>
                          </a:solidFill>
                        </a:ln>
                      </wps:spPr>
                      <wps:txbx>
                        <w:txbxContent>
                          <w:p w14:paraId="4EB7D962" w14:textId="453E6B83" w:rsidR="00DC7AD0" w:rsidRPr="00201EF5" w:rsidRDefault="00DC7AD0" w:rsidP="00DC7AD0">
                            <w:pPr>
                              <w:jc w:val="center"/>
                              <w:rPr>
                                <w:rFonts w:ascii="Times New Roman" w:hAnsi="Times New Roman" w:cs="Times New Roman"/>
                              </w:rPr>
                            </w:pPr>
                            <w:r w:rsidRPr="00201EF5">
                              <w:rPr>
                                <w:rFonts w:ascii="Times New Roman" w:eastAsia="inter" w:hAnsi="Times New Roman" w:cs="Times New Roman"/>
                                <w:b/>
                                <w:color w:val="000000"/>
                                <w:sz w:val="24"/>
                              </w:rPr>
                              <w:t>Sales Trend Analysis (2017–2023)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AF4BC" id="_x0000_t202" coordsize="21600,21600" o:spt="202" path="m,l,21600r21600,l21600,xe">
                <v:stroke joinstyle="miter"/>
                <v:path gradientshapeok="t" o:connecttype="rect"/>
              </v:shapetype>
              <v:shape id="Text Box 1" o:spid="_x0000_s1026" type="#_x0000_t202" style="position:absolute;margin-left:121.1pt;margin-top:14.45pt;width:243.9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" fillcolor="white [3201]" strokeweight=".5pt">
                <v:textbox>
                  <w:txbxContent>
                    <w:p w14:paraId="4EB7D962" w14:textId="453E6B83" w:rsidR="00DC7AD0" w:rsidRPr="00201EF5" w:rsidRDefault="00DC7AD0" w:rsidP="00DC7AD0">
                      <w:pPr>
                        <w:jc w:val="center"/>
                        <w:rPr>
                          <w:rFonts w:ascii="Times New Roman" w:hAnsi="Times New Roman" w:cs="Times New Roman"/>
                        </w:rPr>
                      </w:pPr>
                      <w:r w:rsidRPr="00201EF5">
                        <w:rPr>
                          <w:rFonts w:ascii="Times New Roman" w:eastAsia="inter" w:hAnsi="Times New Roman" w:cs="Times New Roman"/>
                          <w:b/>
                          <w:color w:val="000000"/>
                          <w:sz w:val="24"/>
                        </w:rPr>
                        <w:t>Sales Trend Analysis (2017–2023)</w:t>
                      </w:r>
                    </w:p>
                  </w:txbxContent>
                </v:textbox>
              </v:shape>
            </w:pict>
          </mc:Fallback>
        </mc:AlternateContent>
      </w:r>
    </w:p>
    <w:p w14:paraId="1F3B2E50" w14:textId="77777777" w:rsidR="00201EF5" w:rsidRDefault="00201EF5" w:rsidP="00201EF5">
      <w:pPr>
        <w:spacing w:before="210" w:after="0" w:line="360" w:lineRule="auto"/>
        <w:jc w:val="both"/>
        <w:rPr>
          <w:rFonts w:ascii="Times New Roman" w:hAnsi="Times New Roman" w:cs="Times New Roman"/>
          <w:sz w:val="24"/>
          <w:szCs w:val="24"/>
        </w:rPr>
      </w:pPr>
    </w:p>
    <w:p w14:paraId="0591D31D" w14:textId="77777777" w:rsidR="00201EF5" w:rsidRPr="00201EF5" w:rsidRDefault="00201EF5" w:rsidP="00201EF5">
      <w:pPr>
        <w:spacing w:before="210" w:after="0" w:line="360" w:lineRule="auto"/>
        <w:jc w:val="both"/>
        <w:rPr>
          <w:rFonts w:ascii="Times New Roman" w:hAnsi="Times New Roman" w:cs="Times New Roman"/>
          <w:sz w:val="24"/>
          <w:szCs w:val="24"/>
        </w:rPr>
      </w:pPr>
    </w:p>
    <w:p w14:paraId="3F948857" w14:textId="2F189135" w:rsidR="00121A4E" w:rsidRPr="00201EF5" w:rsidRDefault="00000000" w:rsidP="00201EF5">
      <w:pPr>
        <w:spacing w:after="210" w:line="360" w:lineRule="auto"/>
        <w:jc w:val="both"/>
        <w:rPr>
          <w:rFonts w:ascii="Times New Roman" w:hAnsi="Times New Roman" w:cs="Times New Roman"/>
          <w:sz w:val="24"/>
          <w:szCs w:val="24"/>
        </w:rPr>
      </w:pPr>
      <w:r w:rsidRPr="00201EF5">
        <w:rPr>
          <w:rFonts w:ascii="Times New Roman" w:eastAsia="inter" w:hAnsi="Times New Roman" w:cs="Times New Roman"/>
          <w:color w:val="000000"/>
          <w:sz w:val="24"/>
          <w:szCs w:val="24"/>
        </w:rPr>
        <w:t xml:space="preserve">By concentrating on the </w:t>
      </w:r>
      <w:r w:rsidRPr="00201EF5">
        <w:rPr>
          <w:rFonts w:ascii="Times New Roman" w:eastAsia="inter" w:hAnsi="Times New Roman" w:cs="Times New Roman"/>
          <w:b/>
          <w:color w:val="000000"/>
          <w:sz w:val="24"/>
          <w:szCs w:val="24"/>
        </w:rPr>
        <w:t>2W segment</w:t>
      </w:r>
      <w:r w:rsidRPr="00201EF5">
        <w:rPr>
          <w:rFonts w:ascii="Times New Roman" w:eastAsia="inter" w:hAnsi="Times New Roman" w:cs="Times New Roman"/>
          <w:color w:val="000000"/>
          <w:sz w:val="24"/>
          <w:szCs w:val="24"/>
        </w:rPr>
        <w:t>, the company is best positioned to capitalize on the most dynamic and expansive segment of India’s rapidly evolving EV market.</w:t>
      </w:r>
      <w:bookmarkStart w:id="1" w:name="fnref1:2"/>
      <w:bookmarkEnd w:id="1"/>
      <w:r w:rsidR="00DC7AD0" w:rsidRPr="00201EF5">
        <w:rPr>
          <w:rFonts w:ascii="Times New Roman" w:hAnsi="Times New Roman" w:cs="Times New Roman"/>
          <w:sz w:val="24"/>
          <w:szCs w:val="24"/>
        </w:rPr>
        <w:t xml:space="preserve"> </w:t>
      </w:r>
    </w:p>
    <w:p w14:paraId="20F3C149" w14:textId="77777777" w:rsidR="00840EDC" w:rsidRDefault="00840EDC" w:rsidP="00840EDC">
      <w:pPr>
        <w:spacing w:before="315" w:after="105" w:line="360" w:lineRule="auto"/>
        <w:rPr>
          <w:rFonts w:ascii="Times New Roman" w:eastAsia="inter" w:hAnsi="Times New Roman" w:cs="Times New Roman"/>
          <w:b/>
          <w:color w:val="000000"/>
          <w:sz w:val="24"/>
          <w:szCs w:val="24"/>
        </w:rPr>
      </w:pPr>
    </w:p>
    <w:p w14:paraId="313A1B42" w14:textId="688DBF60" w:rsidR="00201EF5" w:rsidRPr="00371B89" w:rsidRDefault="00201EF5" w:rsidP="00840EDC">
      <w:pPr>
        <w:spacing w:before="315" w:after="105" w:line="360" w:lineRule="auto"/>
        <w:rPr>
          <w:rFonts w:ascii="Times New Roman" w:hAnsi="Times New Roman" w:cs="Times New Roman"/>
          <w:sz w:val="24"/>
          <w:szCs w:val="24"/>
        </w:rPr>
      </w:pPr>
      <w:r w:rsidRPr="00371B89">
        <w:rPr>
          <w:rFonts w:ascii="Times New Roman" w:eastAsia="inter" w:hAnsi="Times New Roman" w:cs="Times New Roman"/>
          <w:b/>
          <w:color w:val="000000"/>
          <w:sz w:val="24"/>
          <w:szCs w:val="24"/>
        </w:rPr>
        <w:lastRenderedPageBreak/>
        <w:t>Graph Explanation</w:t>
      </w:r>
    </w:p>
    <w:p w14:paraId="1D348985" w14:textId="77777777" w:rsidR="00201EF5" w:rsidRPr="00371B89" w:rsidRDefault="00201EF5" w:rsidP="00201EF5">
      <w:pPr>
        <w:numPr>
          <w:ilvl w:val="0"/>
          <w:numId w:val="5"/>
        </w:numPr>
        <w:spacing w:after="210" w:line="360" w:lineRule="auto"/>
        <w:rPr>
          <w:rFonts w:ascii="Times New Roman" w:hAnsi="Times New Roman" w:cs="Times New Roman"/>
          <w:sz w:val="24"/>
          <w:szCs w:val="24"/>
        </w:rPr>
      </w:pPr>
      <w:r w:rsidRPr="00371B89">
        <w:rPr>
          <w:rFonts w:ascii="Times New Roman" w:eastAsia="inter" w:hAnsi="Times New Roman" w:cs="Times New Roman"/>
          <w:color w:val="000000"/>
          <w:sz w:val="24"/>
          <w:szCs w:val="24"/>
        </w:rPr>
        <w:t xml:space="preserve">The primary graph visualizes </w:t>
      </w:r>
      <w:r w:rsidRPr="00371B89">
        <w:rPr>
          <w:rFonts w:ascii="Times New Roman" w:eastAsia="inter" w:hAnsi="Times New Roman" w:cs="Times New Roman"/>
          <w:b/>
          <w:color w:val="000000"/>
          <w:sz w:val="24"/>
          <w:szCs w:val="24"/>
        </w:rPr>
        <w:t>sales trends over time (2017-2023) for each vehicle segment</w:t>
      </w:r>
      <w:r w:rsidRPr="00371B89">
        <w:rPr>
          <w:rFonts w:ascii="Times New Roman" w:eastAsia="inter" w:hAnsi="Times New Roman" w:cs="Times New Roman"/>
          <w:color w:val="000000"/>
          <w:sz w:val="24"/>
          <w:szCs w:val="24"/>
        </w:rPr>
        <w:t>. It shows that:</w:t>
      </w:r>
    </w:p>
    <w:p w14:paraId="038C854B" w14:textId="77777777" w:rsidR="00201EF5" w:rsidRPr="00371B89" w:rsidRDefault="00201EF5" w:rsidP="00201EF5">
      <w:pPr>
        <w:numPr>
          <w:ilvl w:val="1"/>
          <w:numId w:val="5"/>
        </w:numPr>
        <w:spacing w:before="105" w:after="105" w:line="360" w:lineRule="auto"/>
        <w:rPr>
          <w:rFonts w:ascii="Times New Roman" w:hAnsi="Times New Roman" w:cs="Times New Roman"/>
          <w:sz w:val="24"/>
          <w:szCs w:val="24"/>
        </w:rPr>
      </w:pPr>
      <w:r w:rsidRPr="00371B89">
        <w:rPr>
          <w:rFonts w:ascii="Times New Roman" w:eastAsia="inter" w:hAnsi="Times New Roman" w:cs="Times New Roman"/>
          <w:color w:val="000000"/>
          <w:sz w:val="24"/>
          <w:szCs w:val="24"/>
        </w:rPr>
        <w:t>Sales for 2W EVs rapidly increased, especially post-2021.</w:t>
      </w:r>
    </w:p>
    <w:p w14:paraId="40E236C8" w14:textId="77777777" w:rsidR="00201EF5" w:rsidRPr="00371B89" w:rsidRDefault="00201EF5" w:rsidP="00201EF5">
      <w:pPr>
        <w:numPr>
          <w:ilvl w:val="1"/>
          <w:numId w:val="5"/>
        </w:numPr>
        <w:spacing w:before="105" w:after="105" w:line="360" w:lineRule="auto"/>
        <w:rPr>
          <w:rFonts w:ascii="Times New Roman" w:hAnsi="Times New Roman" w:cs="Times New Roman"/>
          <w:sz w:val="24"/>
          <w:szCs w:val="24"/>
        </w:rPr>
      </w:pPr>
      <w:r w:rsidRPr="00371B89">
        <w:rPr>
          <w:rFonts w:ascii="Times New Roman" w:eastAsia="inter" w:hAnsi="Times New Roman" w:cs="Times New Roman"/>
          <w:color w:val="000000"/>
          <w:sz w:val="24"/>
          <w:szCs w:val="24"/>
        </w:rPr>
        <w:t>2Ws regularly contributed the largest share of total EV sales.</w:t>
      </w:r>
    </w:p>
    <w:p w14:paraId="415C7AC3" w14:textId="77777777" w:rsidR="00201EF5" w:rsidRPr="00371B89" w:rsidRDefault="00201EF5" w:rsidP="00201EF5">
      <w:pPr>
        <w:numPr>
          <w:ilvl w:val="1"/>
          <w:numId w:val="5"/>
        </w:numPr>
        <w:spacing w:before="105" w:after="105" w:line="360" w:lineRule="auto"/>
        <w:rPr>
          <w:rFonts w:ascii="Times New Roman" w:hAnsi="Times New Roman" w:cs="Times New Roman"/>
          <w:sz w:val="24"/>
          <w:szCs w:val="24"/>
        </w:rPr>
      </w:pPr>
      <w:r w:rsidRPr="00371B89">
        <w:rPr>
          <w:rFonts w:ascii="Times New Roman" w:eastAsia="inter" w:hAnsi="Times New Roman" w:cs="Times New Roman"/>
          <w:color w:val="000000"/>
          <w:sz w:val="24"/>
          <w:szCs w:val="24"/>
        </w:rPr>
        <w:t>Other segments (3W, 4W, BUS) showed growth but at a much lower magnitude.</w:t>
      </w:r>
    </w:p>
    <w:p w14:paraId="403F424E" w14:textId="75D8D22E" w:rsidR="00121A4E" w:rsidRPr="00201EF5" w:rsidRDefault="00201EF5" w:rsidP="00201EF5">
      <w:pPr>
        <w:numPr>
          <w:ilvl w:val="0"/>
          <w:numId w:val="5"/>
        </w:numPr>
        <w:spacing w:after="210" w:line="360" w:lineRule="auto"/>
        <w:rPr>
          <w:rFonts w:ascii="Times New Roman" w:hAnsi="Times New Roman" w:cs="Times New Roman"/>
          <w:sz w:val="24"/>
          <w:szCs w:val="24"/>
        </w:rPr>
      </w:pPr>
      <w:r w:rsidRPr="00371B89">
        <w:rPr>
          <w:rFonts w:ascii="Times New Roman" w:eastAsia="inter" w:hAnsi="Times New Roman" w:cs="Times New Roman"/>
          <w:b/>
          <w:color w:val="000000"/>
          <w:sz w:val="24"/>
          <w:szCs w:val="24"/>
        </w:rPr>
        <w:t>Annual comparison</w:t>
      </w:r>
      <w:r w:rsidRPr="00371B89">
        <w:rPr>
          <w:rFonts w:ascii="Times New Roman" w:eastAsia="inter" w:hAnsi="Times New Roman" w:cs="Times New Roman"/>
          <w:color w:val="000000"/>
          <w:sz w:val="24"/>
          <w:szCs w:val="24"/>
        </w:rPr>
        <w:t xml:space="preserve"> confirms that 2W sales consistently outperform other segments, as seen in tabulated values (e.g., 2022: 630,725 units for 2W versus 350,129 for 3W and much lower for 4W and BUS).</w:t>
      </w:r>
    </w:p>
    <w:p w14:paraId="39F521E7" w14:textId="1D2D2915" w:rsidR="00121A4E" w:rsidRPr="00201EF5" w:rsidRDefault="00000000">
      <w:pPr>
        <w:spacing w:after="210" w:line="360" w:lineRule="auto"/>
        <w:rPr>
          <w:rFonts w:ascii="Times New Roman" w:hAnsi="Times New Roman" w:cs="Times New Roman"/>
          <w:sz w:val="24"/>
          <w:szCs w:val="24"/>
        </w:rPr>
      </w:pPr>
      <w:r w:rsidRPr="00201EF5">
        <w:rPr>
          <w:rFonts w:ascii="Times New Roman" w:eastAsia="inter" w:hAnsi="Times New Roman" w:cs="Times New Roman"/>
          <w:color w:val="000000"/>
          <w:sz w:val="24"/>
          <w:szCs w:val="24"/>
        </w:rPr>
        <w:t xml:space="preserve">The Indian electric vehicle (EV) market has undergone a transformative shift in the last several years, with </w:t>
      </w:r>
      <w:r w:rsidRPr="00201EF5">
        <w:rPr>
          <w:rFonts w:ascii="Times New Roman" w:eastAsia="inter" w:hAnsi="Times New Roman" w:cs="Times New Roman"/>
          <w:b/>
          <w:color w:val="000000"/>
          <w:sz w:val="24"/>
          <w:szCs w:val="24"/>
        </w:rPr>
        <w:t>2-wheeler (2W) EVs</w:t>
      </w:r>
      <w:r w:rsidRPr="00201EF5">
        <w:rPr>
          <w:rFonts w:ascii="Times New Roman" w:eastAsia="inter" w:hAnsi="Times New Roman" w:cs="Times New Roman"/>
          <w:color w:val="000000"/>
          <w:sz w:val="24"/>
          <w:szCs w:val="24"/>
        </w:rPr>
        <w:t xml:space="preserve"> emerging as the undisputed leader in sales and growth trajectory. </w:t>
      </w:r>
    </w:p>
    <w:p w14:paraId="30095A88" w14:textId="77777777" w:rsidR="00840EDC" w:rsidRDefault="00000000" w:rsidP="00840EDC">
      <w:pPr>
        <w:spacing w:before="210" w:after="0" w:line="360" w:lineRule="auto"/>
        <w:rPr>
          <w:rFonts w:ascii="Times New Roman" w:hAnsi="Times New Roman" w:cs="Times New Roman"/>
          <w:sz w:val="24"/>
          <w:szCs w:val="24"/>
        </w:rPr>
      </w:pPr>
      <w:r w:rsidRPr="00840EDC">
        <w:rPr>
          <w:rFonts w:ascii="Times New Roman" w:hAnsi="Times New Roman" w:cs="Times New Roman"/>
          <w:noProof/>
          <w:sz w:val="24"/>
          <w:szCs w:val="24"/>
        </w:rPr>
      </w:r>
      <w:r w:rsidRPr="00840EDC">
        <w:rPr>
          <w:rFonts w:ascii="Times New Roman" w:hAnsi="Times New Roman" w:cs="Times New Roman"/>
          <w:noProof/>
          <w:sz w:val="24"/>
          <w:szCs w:val="24"/>
        </w:rPr>
        <w:pict w14:anchorId="0154A7BC">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sidRPr="00840EDC">
        <w:rPr>
          <w:rFonts w:ascii="Times New Roman" w:eastAsia="inter" w:hAnsi="Times New Roman" w:cs="Times New Roman"/>
          <w:b/>
          <w:color w:val="000000"/>
          <w:sz w:val="24"/>
          <w:szCs w:val="24"/>
        </w:rPr>
        <w:t xml:space="preserve"> Customer Segmentation Analysis</w:t>
      </w:r>
    </w:p>
    <w:p w14:paraId="17C4E6DC" w14:textId="27951401" w:rsidR="00121A4E" w:rsidRPr="00840EDC" w:rsidRDefault="00000000" w:rsidP="00840EDC">
      <w:pPr>
        <w:spacing w:before="210" w:after="0" w:line="360" w:lineRule="auto"/>
        <w:rPr>
          <w:rFonts w:ascii="Times New Roman" w:hAnsi="Times New Roman" w:cs="Times New Roman"/>
          <w:sz w:val="24"/>
          <w:szCs w:val="24"/>
        </w:rPr>
      </w:pPr>
      <w:r w:rsidRPr="00840EDC">
        <w:rPr>
          <w:rFonts w:ascii="Times New Roman" w:eastAsia="inter" w:hAnsi="Times New Roman" w:cs="Times New Roman"/>
          <w:b/>
          <w:color w:val="000000"/>
          <w:sz w:val="20"/>
          <w:szCs w:val="20"/>
        </w:rPr>
        <w:t>Profile Summar</w:t>
      </w:r>
      <w:r w:rsidR="00840EDC">
        <w:rPr>
          <w:rFonts w:ascii="Times New Roman" w:eastAsia="inter" w:hAnsi="Times New Roman" w:cs="Times New Roman"/>
          <w:b/>
          <w:color w:val="000000"/>
          <w:sz w:val="20"/>
          <w:szCs w:val="20"/>
        </w:rPr>
        <w:t>y</w:t>
      </w:r>
    </w:p>
    <w:tbl>
      <w:tblPr>
        <w:tblStyle w:val="NormalGrid"/>
        <w:tblW w:w="521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961"/>
        <w:gridCol w:w="1054"/>
        <w:gridCol w:w="961"/>
        <w:gridCol w:w="863"/>
      </w:tblGrid>
      <w:tr w:rsidR="00121A4E" w14:paraId="560D7B6F" w14:textId="77777777" w:rsidTr="00201EF5">
        <w:trPr>
          <w:cantSplit/>
          <w:trHeight w:val="298"/>
          <w:tblCellSpacing w:w="0" w:type="dxa"/>
          <w:jc w:val="center"/>
        </w:trPr>
        <w:tc>
          <w:tcPr>
            <w:tcW w:w="0" w:type="auto"/>
          </w:tcPr>
          <w:p w14:paraId="77D9533F"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Variable</w:t>
            </w:r>
          </w:p>
        </w:tc>
        <w:tc>
          <w:tcPr>
            <w:tcW w:w="0" w:type="auto"/>
          </w:tcPr>
          <w:p w14:paraId="675B831B"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Mean</w:t>
            </w:r>
          </w:p>
        </w:tc>
        <w:tc>
          <w:tcPr>
            <w:tcW w:w="0" w:type="auto"/>
          </w:tcPr>
          <w:p w14:paraId="3CC1A050"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Std Dev</w:t>
            </w:r>
          </w:p>
        </w:tc>
        <w:tc>
          <w:tcPr>
            <w:tcW w:w="0" w:type="auto"/>
          </w:tcPr>
          <w:p w14:paraId="6B30006A" w14:textId="77777777" w:rsidR="00121A4E" w:rsidRPr="00201EF5" w:rsidRDefault="00000000">
            <w:pPr>
              <w:spacing w:line="360" w:lineRule="auto"/>
              <w:rPr>
                <w:rFonts w:ascii="Times New Roman" w:hAnsi="Times New Roman" w:cs="Times New Roman"/>
                <w:b/>
                <w:bCs/>
              </w:rPr>
            </w:pPr>
            <w:r w:rsidRPr="00201EF5">
              <w:rPr>
                <w:rFonts w:ascii="Times New Roman" w:eastAsia="inter" w:hAnsi="Times New Roman" w:cs="Times New Roman"/>
                <w:b/>
                <w:bCs/>
                <w:color w:val="000000"/>
                <w:sz w:val="17"/>
              </w:rPr>
              <w:t>Min</w:t>
            </w:r>
          </w:p>
        </w:tc>
        <w:tc>
          <w:tcPr>
            <w:tcW w:w="0" w:type="auto"/>
          </w:tcPr>
          <w:p w14:paraId="2B8CDD2B" w14:textId="77777777" w:rsidR="00121A4E" w:rsidRPr="00201EF5" w:rsidRDefault="00000000">
            <w:pPr>
              <w:spacing w:line="360" w:lineRule="auto"/>
              <w:rPr>
                <w:rFonts w:ascii="Times New Roman" w:hAnsi="Times New Roman" w:cs="Times New Roman"/>
                <w:b/>
                <w:bCs/>
              </w:rPr>
            </w:pPr>
            <w:r w:rsidRPr="00201EF5">
              <w:rPr>
                <w:rFonts w:ascii="Times New Roman" w:eastAsia="inter" w:hAnsi="Times New Roman" w:cs="Times New Roman"/>
                <w:b/>
                <w:bCs/>
                <w:color w:val="000000"/>
                <w:sz w:val="17"/>
              </w:rPr>
              <w:t>Max</w:t>
            </w:r>
          </w:p>
        </w:tc>
      </w:tr>
      <w:tr w:rsidR="00121A4E" w14:paraId="3001B42E" w14:textId="77777777" w:rsidTr="00201EF5">
        <w:trPr>
          <w:cantSplit/>
          <w:trHeight w:val="312"/>
          <w:tblCellSpacing w:w="0" w:type="dxa"/>
          <w:jc w:val="center"/>
        </w:trPr>
        <w:tc>
          <w:tcPr>
            <w:tcW w:w="0" w:type="auto"/>
          </w:tcPr>
          <w:p w14:paraId="5E452FBB"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Age</w:t>
            </w:r>
          </w:p>
        </w:tc>
        <w:tc>
          <w:tcPr>
            <w:tcW w:w="0" w:type="auto"/>
          </w:tcPr>
          <w:p w14:paraId="1F45140B"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36.3</w:t>
            </w:r>
          </w:p>
        </w:tc>
        <w:tc>
          <w:tcPr>
            <w:tcW w:w="0" w:type="auto"/>
          </w:tcPr>
          <w:p w14:paraId="381EAE2F"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6.25</w:t>
            </w:r>
          </w:p>
        </w:tc>
        <w:tc>
          <w:tcPr>
            <w:tcW w:w="0" w:type="auto"/>
          </w:tcPr>
          <w:p w14:paraId="0C0CFFCB"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26</w:t>
            </w:r>
          </w:p>
        </w:tc>
        <w:tc>
          <w:tcPr>
            <w:tcW w:w="0" w:type="auto"/>
          </w:tcPr>
          <w:p w14:paraId="69BDC37E"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51</w:t>
            </w:r>
          </w:p>
        </w:tc>
      </w:tr>
      <w:tr w:rsidR="00121A4E" w14:paraId="4EFE0EA5" w14:textId="77777777" w:rsidTr="00201EF5">
        <w:trPr>
          <w:cantSplit/>
          <w:trHeight w:val="298"/>
          <w:tblCellSpacing w:w="0" w:type="dxa"/>
          <w:jc w:val="center"/>
        </w:trPr>
        <w:tc>
          <w:tcPr>
            <w:tcW w:w="0" w:type="auto"/>
          </w:tcPr>
          <w:p w14:paraId="4C6A28C5"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Dependents</w:t>
            </w:r>
          </w:p>
        </w:tc>
        <w:tc>
          <w:tcPr>
            <w:tcW w:w="0" w:type="auto"/>
          </w:tcPr>
          <w:p w14:paraId="1FAAE22A"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2.18</w:t>
            </w:r>
          </w:p>
        </w:tc>
        <w:tc>
          <w:tcPr>
            <w:tcW w:w="0" w:type="auto"/>
          </w:tcPr>
          <w:p w14:paraId="79B31B81"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1.33</w:t>
            </w:r>
          </w:p>
        </w:tc>
        <w:tc>
          <w:tcPr>
            <w:tcW w:w="0" w:type="auto"/>
          </w:tcPr>
          <w:p w14:paraId="6733112E"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0</w:t>
            </w:r>
          </w:p>
        </w:tc>
        <w:tc>
          <w:tcPr>
            <w:tcW w:w="0" w:type="auto"/>
          </w:tcPr>
          <w:p w14:paraId="2D271284"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4</w:t>
            </w:r>
          </w:p>
        </w:tc>
      </w:tr>
      <w:tr w:rsidR="00121A4E" w14:paraId="642942FC" w14:textId="77777777" w:rsidTr="00201EF5">
        <w:trPr>
          <w:cantSplit/>
          <w:trHeight w:val="312"/>
          <w:tblCellSpacing w:w="0" w:type="dxa"/>
          <w:jc w:val="center"/>
        </w:trPr>
        <w:tc>
          <w:tcPr>
            <w:tcW w:w="0" w:type="auto"/>
          </w:tcPr>
          <w:p w14:paraId="0384AEBB"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Salary (₹)</w:t>
            </w:r>
          </w:p>
        </w:tc>
        <w:tc>
          <w:tcPr>
            <w:tcW w:w="0" w:type="auto"/>
          </w:tcPr>
          <w:p w14:paraId="142FE6CC"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2.27 M</w:t>
            </w:r>
          </w:p>
        </w:tc>
        <w:tc>
          <w:tcPr>
            <w:tcW w:w="0" w:type="auto"/>
          </w:tcPr>
          <w:p w14:paraId="0CB5CFB1"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1.05 M</w:t>
            </w:r>
          </w:p>
        </w:tc>
        <w:tc>
          <w:tcPr>
            <w:tcW w:w="0" w:type="auto"/>
          </w:tcPr>
          <w:p w14:paraId="35ED79E4"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0.20 M</w:t>
            </w:r>
          </w:p>
        </w:tc>
        <w:tc>
          <w:tcPr>
            <w:tcW w:w="0" w:type="auto"/>
          </w:tcPr>
          <w:p w14:paraId="7269E954"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5.2 M</w:t>
            </w:r>
          </w:p>
        </w:tc>
      </w:tr>
      <w:tr w:rsidR="00121A4E" w14:paraId="3DD42C32" w14:textId="77777777" w:rsidTr="00201EF5">
        <w:trPr>
          <w:cantSplit/>
          <w:trHeight w:val="298"/>
          <w:tblCellSpacing w:w="0" w:type="dxa"/>
          <w:jc w:val="center"/>
        </w:trPr>
        <w:tc>
          <w:tcPr>
            <w:tcW w:w="0" w:type="auto"/>
          </w:tcPr>
          <w:p w14:paraId="1DFBA6F9" w14:textId="77777777" w:rsidR="00121A4E" w:rsidRPr="00DC7AD0" w:rsidRDefault="00000000">
            <w:pPr>
              <w:spacing w:line="360" w:lineRule="auto"/>
              <w:rPr>
                <w:rFonts w:ascii="Times New Roman" w:hAnsi="Times New Roman" w:cs="Times New Roman"/>
                <w:b/>
                <w:bCs/>
              </w:rPr>
            </w:pPr>
            <w:r w:rsidRPr="00DC7AD0">
              <w:rPr>
                <w:rFonts w:ascii="Times New Roman" w:eastAsia="inter" w:hAnsi="Times New Roman" w:cs="Times New Roman"/>
                <w:b/>
                <w:bCs/>
                <w:color w:val="000000"/>
                <w:sz w:val="17"/>
              </w:rPr>
              <w:t>Price (₹)</w:t>
            </w:r>
          </w:p>
        </w:tc>
        <w:tc>
          <w:tcPr>
            <w:tcW w:w="0" w:type="auto"/>
          </w:tcPr>
          <w:p w14:paraId="5A4167BC"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1.19 M</w:t>
            </w:r>
          </w:p>
        </w:tc>
        <w:tc>
          <w:tcPr>
            <w:tcW w:w="0" w:type="auto"/>
          </w:tcPr>
          <w:p w14:paraId="1A3589DD" w14:textId="77777777" w:rsidR="00121A4E" w:rsidRPr="00DC7AD0" w:rsidRDefault="00000000">
            <w:pPr>
              <w:spacing w:line="360" w:lineRule="auto"/>
              <w:rPr>
                <w:rFonts w:ascii="Times New Roman" w:hAnsi="Times New Roman" w:cs="Times New Roman"/>
              </w:rPr>
            </w:pPr>
            <w:r w:rsidRPr="00DC7AD0">
              <w:rPr>
                <w:rFonts w:ascii="Times New Roman" w:eastAsia="inter" w:hAnsi="Times New Roman" w:cs="Times New Roman"/>
                <w:color w:val="000000"/>
                <w:sz w:val="17"/>
              </w:rPr>
              <w:t>0.44 M</w:t>
            </w:r>
          </w:p>
        </w:tc>
        <w:tc>
          <w:tcPr>
            <w:tcW w:w="0" w:type="auto"/>
          </w:tcPr>
          <w:p w14:paraId="12F6B2B6"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0.11 M</w:t>
            </w:r>
          </w:p>
        </w:tc>
        <w:tc>
          <w:tcPr>
            <w:tcW w:w="0" w:type="auto"/>
          </w:tcPr>
          <w:p w14:paraId="1D32B847" w14:textId="77777777" w:rsidR="00121A4E" w:rsidRPr="00201EF5" w:rsidRDefault="00000000">
            <w:pPr>
              <w:spacing w:line="360" w:lineRule="auto"/>
              <w:rPr>
                <w:rFonts w:ascii="Times New Roman" w:hAnsi="Times New Roman" w:cs="Times New Roman"/>
              </w:rPr>
            </w:pPr>
            <w:r w:rsidRPr="00201EF5">
              <w:rPr>
                <w:rFonts w:ascii="Times New Roman" w:eastAsia="inter" w:hAnsi="Times New Roman" w:cs="Times New Roman"/>
                <w:color w:val="000000"/>
                <w:sz w:val="17"/>
              </w:rPr>
              <w:t>3.0 M</w:t>
            </w:r>
          </w:p>
        </w:tc>
      </w:tr>
    </w:tbl>
    <w:p w14:paraId="0FB0610B" w14:textId="77777777" w:rsidR="00121A4E" w:rsidRDefault="00121A4E"/>
    <w:p w14:paraId="49C95D93" w14:textId="77777777" w:rsidR="00840EDC" w:rsidRDefault="00840EDC"/>
    <w:p w14:paraId="2055396A" w14:textId="77777777" w:rsidR="00840EDC" w:rsidRDefault="00840EDC"/>
    <w:p w14:paraId="7C87A587" w14:textId="77777777" w:rsidR="00121A4E" w:rsidRDefault="00000000">
      <w:pPr>
        <w:numPr>
          <w:ilvl w:val="0"/>
          <w:numId w:val="12"/>
        </w:numPr>
        <w:spacing w:before="105" w:after="105" w:line="360" w:lineRule="auto"/>
      </w:pPr>
      <w:r>
        <w:rPr>
          <w:rFonts w:ascii="inter" w:eastAsia="inter" w:hAnsi="inter" w:cs="inter"/>
          <w:b/>
          <w:color w:val="000000"/>
        </w:rPr>
        <w:t>Profession:</w:t>
      </w:r>
      <w:r>
        <w:rPr>
          <w:rFonts w:ascii="inter" w:eastAsia="inter" w:hAnsi="inter" w:cs="inter"/>
          <w:color w:val="000000"/>
        </w:rPr>
        <w:t xml:space="preserve"> Majority salaried, followed by business.</w:t>
      </w:r>
    </w:p>
    <w:p w14:paraId="7AE637A2" w14:textId="77777777" w:rsidR="00121A4E" w:rsidRDefault="00000000">
      <w:pPr>
        <w:numPr>
          <w:ilvl w:val="0"/>
          <w:numId w:val="12"/>
        </w:numPr>
        <w:spacing w:before="105" w:after="105" w:line="360" w:lineRule="auto"/>
      </w:pPr>
      <w:r>
        <w:rPr>
          <w:rFonts w:ascii="inter" w:eastAsia="inter" w:hAnsi="inter" w:cs="inter"/>
          <w:b/>
          <w:color w:val="000000"/>
        </w:rPr>
        <w:t>Education:</w:t>
      </w:r>
      <w:r>
        <w:rPr>
          <w:rFonts w:ascii="inter" w:eastAsia="inter" w:hAnsi="inter" w:cs="inter"/>
          <w:color w:val="000000"/>
        </w:rPr>
        <w:t xml:space="preserve"> Predominantly postgraduates and graduates.</w:t>
      </w:r>
    </w:p>
    <w:p w14:paraId="6CF12AF9" w14:textId="77777777" w:rsidR="00121A4E" w:rsidRDefault="00000000">
      <w:pPr>
        <w:numPr>
          <w:ilvl w:val="0"/>
          <w:numId w:val="12"/>
        </w:numPr>
        <w:spacing w:before="105" w:after="105" w:line="360" w:lineRule="auto"/>
      </w:pPr>
      <w:r>
        <w:rPr>
          <w:rFonts w:ascii="inter" w:eastAsia="inter" w:hAnsi="inter" w:cs="inter"/>
          <w:b/>
          <w:color w:val="000000"/>
        </w:rPr>
        <w:t>Marital Status:</w:t>
      </w:r>
      <w:r>
        <w:rPr>
          <w:rFonts w:ascii="inter" w:eastAsia="inter" w:hAnsi="inter" w:cs="inter"/>
          <w:color w:val="000000"/>
        </w:rPr>
        <w:t xml:space="preserve"> High proportion married, with dependents.</w:t>
      </w:r>
    </w:p>
    <w:p w14:paraId="7B0A8CA9" w14:textId="77777777" w:rsidR="00121A4E" w:rsidRDefault="00000000">
      <w:pPr>
        <w:numPr>
          <w:ilvl w:val="0"/>
          <w:numId w:val="12"/>
        </w:numPr>
        <w:spacing w:before="105" w:after="105" w:line="360" w:lineRule="auto"/>
      </w:pPr>
      <w:r>
        <w:rPr>
          <w:rFonts w:ascii="inter" w:eastAsia="inter" w:hAnsi="inter" w:cs="inter"/>
          <w:b/>
          <w:color w:val="000000"/>
        </w:rPr>
        <w:t>Loan:</w:t>
      </w:r>
      <w:r>
        <w:rPr>
          <w:rFonts w:ascii="inter" w:eastAsia="inter" w:hAnsi="inter" w:cs="inter"/>
          <w:color w:val="000000"/>
        </w:rPr>
        <w:t xml:space="preserve"> Personal loans common, indicating price and financing sensitivity.</w:t>
      </w:r>
    </w:p>
    <w:p w14:paraId="5EC3397C" w14:textId="77777777" w:rsidR="00121A4E" w:rsidRDefault="00000000">
      <w:pPr>
        <w:spacing w:after="210" w:line="360" w:lineRule="auto"/>
        <w:ind w:left="630"/>
      </w:pPr>
      <w:r>
        <w:rPr>
          <w:rFonts w:ascii="inter" w:eastAsia="inter" w:hAnsi="inter" w:cs="inter"/>
          <w:b/>
          <w:color w:val="000000"/>
        </w:rPr>
        <w:t>Customer Archetype:</w:t>
      </w:r>
      <w:r>
        <w:rPr>
          <w:rFonts w:ascii="inter" w:eastAsia="inter" w:hAnsi="inter" w:cs="inter"/>
          <w:color w:val="000000"/>
        </w:rPr>
        <w:t xml:space="preserve"> Urban, educated, middle-aged professionals with family responsibilities, preferring lower price points and financing.</w:t>
      </w:r>
    </w:p>
    <w:p w14:paraId="0BB02D86" w14:textId="7C355675" w:rsidR="00121A4E" w:rsidRPr="00840EDC" w:rsidRDefault="00840EDC">
      <w:pPr>
        <w:spacing w:before="210" w:after="0" w:line="360" w:lineRule="auto"/>
        <w:rPr>
          <w:rFonts w:ascii="Times New Roman" w:hAnsi="Times New Roman" w:cs="Times New Roman"/>
          <w:sz w:val="24"/>
          <w:szCs w:val="24"/>
        </w:rPr>
      </w:pPr>
      <w:r w:rsidRPr="00840EDC">
        <w:rPr>
          <w:noProof/>
        </w:rPr>
        <w:lastRenderedPageBreak/>
        <w:drawing>
          <wp:inline distT="0" distB="0" distL="0" distR="0" wp14:anchorId="2542C489" wp14:editId="5E88B48A">
            <wp:extent cx="4927600" cy="3396615"/>
            <wp:effectExtent l="0" t="0" r="6350" b="0"/>
            <wp:docPr id="75209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97048" name=""/>
                    <pic:cNvPicPr/>
                  </pic:nvPicPr>
                  <pic:blipFill rotWithShape="1">
                    <a:blip r:embed="rId10"/>
                    <a:srcRect r="22192"/>
                    <a:stretch>
                      <a:fillRect/>
                    </a:stretch>
                  </pic:blipFill>
                  <pic:spPr bwMode="auto">
                    <a:xfrm>
                      <a:off x="0" y="0"/>
                      <a:ext cx="4927600" cy="3396615"/>
                    </a:xfrm>
                    <a:prstGeom prst="rect">
                      <a:avLst/>
                    </a:prstGeom>
                    <a:ln>
                      <a:noFill/>
                    </a:ln>
                    <a:extLst>
                      <a:ext uri="{53640926-AAD7-44D8-BBD7-CCE9431645EC}">
                        <a14:shadowObscured xmlns:a14="http://schemas.microsoft.com/office/drawing/2010/main"/>
                      </a:ext>
                    </a:extLst>
                  </pic:spPr>
                </pic:pic>
              </a:graphicData>
            </a:graphic>
          </wp:inline>
        </w:drawing>
      </w:r>
    </w:p>
    <w:p w14:paraId="17FE47AB" w14:textId="77777777" w:rsidR="00121A4E" w:rsidRDefault="00000000">
      <w:pPr>
        <w:spacing w:before="210" w:after="0" w:line="360" w:lineRule="auto"/>
      </w:pPr>
      <w:r>
        <w:rPr>
          <w:noProof/>
        </w:rPr>
      </w:r>
      <w:r>
        <w:rPr>
          <w:noProof/>
        </w:rPr>
        <w:pict w14:anchorId="08185582">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055048" w14:textId="77777777" w:rsidR="00121A4E" w:rsidRPr="00840EDC" w:rsidRDefault="00000000">
      <w:pPr>
        <w:spacing w:after="210" w:line="360" w:lineRule="auto"/>
        <w:rPr>
          <w:rFonts w:ascii="Times New Roman" w:hAnsi="Times New Roman" w:cs="Times New Roman"/>
          <w:sz w:val="24"/>
          <w:szCs w:val="24"/>
        </w:rPr>
      </w:pPr>
      <w:r w:rsidRPr="00840EDC">
        <w:rPr>
          <w:rFonts w:ascii="Times New Roman" w:eastAsia="inter" w:hAnsi="Times New Roman" w:cs="Times New Roman"/>
          <w:b/>
          <w:color w:val="000000"/>
          <w:sz w:val="24"/>
          <w:szCs w:val="24"/>
        </w:rPr>
        <w:t>Business Recommendations:</w:t>
      </w:r>
    </w:p>
    <w:p w14:paraId="73E5DA22" w14:textId="77777777" w:rsidR="00121A4E" w:rsidRPr="00840EDC" w:rsidRDefault="00000000">
      <w:pPr>
        <w:numPr>
          <w:ilvl w:val="0"/>
          <w:numId w:val="16"/>
        </w:numPr>
        <w:spacing w:before="105" w:after="105" w:line="360" w:lineRule="auto"/>
        <w:rPr>
          <w:rFonts w:ascii="Times New Roman" w:hAnsi="Times New Roman" w:cs="Times New Roman"/>
          <w:sz w:val="24"/>
          <w:szCs w:val="24"/>
        </w:rPr>
      </w:pPr>
      <w:r w:rsidRPr="00840EDC">
        <w:rPr>
          <w:rFonts w:ascii="Times New Roman" w:eastAsia="inter" w:hAnsi="Times New Roman" w:cs="Times New Roman"/>
          <w:color w:val="000000"/>
          <w:sz w:val="24"/>
          <w:szCs w:val="24"/>
        </w:rPr>
        <w:t xml:space="preserve">Direct R&amp;D, production, marketing, and distribution investments toward </w:t>
      </w:r>
      <w:r w:rsidRPr="00840EDC">
        <w:rPr>
          <w:rFonts w:ascii="Times New Roman" w:eastAsia="inter" w:hAnsi="Times New Roman" w:cs="Times New Roman"/>
          <w:b/>
          <w:color w:val="000000"/>
          <w:sz w:val="24"/>
          <w:szCs w:val="24"/>
        </w:rPr>
        <w:t>2W EVs</w:t>
      </w:r>
      <w:r w:rsidRPr="00840EDC">
        <w:rPr>
          <w:rFonts w:ascii="Times New Roman" w:eastAsia="inter" w:hAnsi="Times New Roman" w:cs="Times New Roman"/>
          <w:color w:val="000000"/>
          <w:sz w:val="24"/>
          <w:szCs w:val="24"/>
        </w:rPr>
        <w:t>.</w:t>
      </w:r>
    </w:p>
    <w:p w14:paraId="53EE2D7B" w14:textId="77777777" w:rsidR="00121A4E" w:rsidRPr="00840EDC" w:rsidRDefault="00000000">
      <w:pPr>
        <w:numPr>
          <w:ilvl w:val="0"/>
          <w:numId w:val="16"/>
        </w:numPr>
        <w:spacing w:before="105" w:after="105" w:line="360" w:lineRule="auto"/>
        <w:rPr>
          <w:rFonts w:ascii="Times New Roman" w:hAnsi="Times New Roman" w:cs="Times New Roman"/>
          <w:sz w:val="24"/>
          <w:szCs w:val="24"/>
        </w:rPr>
      </w:pPr>
      <w:r w:rsidRPr="00840EDC">
        <w:rPr>
          <w:rFonts w:ascii="Times New Roman" w:eastAsia="inter" w:hAnsi="Times New Roman" w:cs="Times New Roman"/>
          <w:color w:val="000000"/>
          <w:sz w:val="24"/>
          <w:szCs w:val="24"/>
        </w:rPr>
        <w:t>Leverage financing solutions and targeted digital outreach for working professionals.</w:t>
      </w:r>
    </w:p>
    <w:p w14:paraId="7353AD82" w14:textId="77777777" w:rsidR="00121A4E" w:rsidRPr="00840EDC" w:rsidRDefault="00000000">
      <w:pPr>
        <w:numPr>
          <w:ilvl w:val="0"/>
          <w:numId w:val="16"/>
        </w:numPr>
        <w:spacing w:before="105" w:after="105" w:line="360" w:lineRule="auto"/>
        <w:rPr>
          <w:rFonts w:ascii="Times New Roman" w:hAnsi="Times New Roman" w:cs="Times New Roman"/>
          <w:sz w:val="24"/>
          <w:szCs w:val="24"/>
        </w:rPr>
      </w:pPr>
      <w:r w:rsidRPr="00840EDC">
        <w:rPr>
          <w:rFonts w:ascii="Times New Roman" w:eastAsia="inter" w:hAnsi="Times New Roman" w:cs="Times New Roman"/>
          <w:color w:val="000000"/>
          <w:sz w:val="24"/>
          <w:szCs w:val="24"/>
        </w:rPr>
        <w:t>Continued market research on evolving customer preferences (salary, dependents, education, loan needs).</w:t>
      </w:r>
    </w:p>
    <w:p w14:paraId="6C344EA8" w14:textId="77777777" w:rsidR="00121A4E" w:rsidRPr="00840EDC" w:rsidRDefault="00000000">
      <w:pPr>
        <w:numPr>
          <w:ilvl w:val="0"/>
          <w:numId w:val="16"/>
        </w:numPr>
        <w:spacing w:before="105" w:after="105" w:line="360" w:lineRule="auto"/>
        <w:rPr>
          <w:rFonts w:ascii="Times New Roman" w:hAnsi="Times New Roman" w:cs="Times New Roman"/>
          <w:sz w:val="24"/>
          <w:szCs w:val="24"/>
        </w:rPr>
      </w:pPr>
      <w:r w:rsidRPr="00840EDC">
        <w:rPr>
          <w:rFonts w:ascii="Times New Roman" w:eastAsia="inter" w:hAnsi="Times New Roman" w:cs="Times New Roman"/>
          <w:color w:val="000000"/>
          <w:sz w:val="24"/>
          <w:szCs w:val="24"/>
        </w:rPr>
        <w:t>Develop service/support infrastructure attuned specifically to 2W vehicle maintenance and after-sales.</w:t>
      </w:r>
    </w:p>
    <w:p w14:paraId="7CE8DED4" w14:textId="77777777" w:rsidR="00DD26C4" w:rsidRPr="00840EDC" w:rsidRDefault="00DD26C4" w:rsidP="00DD26C4">
      <w:pPr>
        <w:spacing w:before="105" w:after="105" w:line="360" w:lineRule="auto"/>
        <w:rPr>
          <w:rFonts w:ascii="Times New Roman" w:eastAsia="inter" w:hAnsi="Times New Roman" w:cs="Times New Roman"/>
          <w:color w:val="000000"/>
          <w:sz w:val="24"/>
          <w:szCs w:val="24"/>
        </w:rPr>
      </w:pPr>
    </w:p>
    <w:p w14:paraId="5FAC9830" w14:textId="77777777" w:rsidR="00386179" w:rsidRDefault="00386179" w:rsidP="00DD26C4">
      <w:pPr>
        <w:spacing w:before="315" w:after="105" w:line="360" w:lineRule="auto"/>
        <w:ind w:left="-30"/>
        <w:rPr>
          <w:rFonts w:ascii="inter" w:eastAsia="inter" w:hAnsi="inter" w:cs="inter"/>
          <w:b/>
          <w:color w:val="000000"/>
          <w:sz w:val="24"/>
        </w:rPr>
      </w:pPr>
    </w:p>
    <w:p w14:paraId="6290D4DA" w14:textId="77777777" w:rsidR="00386179" w:rsidRDefault="00386179" w:rsidP="00DD26C4">
      <w:pPr>
        <w:spacing w:before="315" w:after="105" w:line="360" w:lineRule="auto"/>
        <w:ind w:left="-30"/>
        <w:rPr>
          <w:rFonts w:ascii="inter" w:eastAsia="inter" w:hAnsi="inter" w:cs="inter"/>
          <w:b/>
          <w:color w:val="000000"/>
          <w:sz w:val="24"/>
        </w:rPr>
      </w:pPr>
    </w:p>
    <w:p w14:paraId="150511F1" w14:textId="7B57637E" w:rsidR="00DD26C4" w:rsidRDefault="00DD26C4" w:rsidP="00DD26C4">
      <w:pPr>
        <w:spacing w:before="315" w:after="105" w:line="360" w:lineRule="auto"/>
        <w:ind w:left="-30"/>
      </w:pPr>
      <w:r>
        <w:rPr>
          <w:rFonts w:ascii="inter" w:eastAsia="inter" w:hAnsi="inter" w:cs="inter"/>
          <w:b/>
          <w:color w:val="000000"/>
          <w:sz w:val="24"/>
        </w:rPr>
        <w:t>Conclusion</w:t>
      </w:r>
    </w:p>
    <w:p w14:paraId="7E8DF721" w14:textId="77777777" w:rsidR="00DD26C4" w:rsidRDefault="00DD26C4" w:rsidP="00DD26C4">
      <w:pPr>
        <w:numPr>
          <w:ilvl w:val="0"/>
          <w:numId w:val="1"/>
        </w:numPr>
        <w:spacing w:before="105" w:after="105" w:line="360" w:lineRule="auto"/>
      </w:pPr>
      <w:r>
        <w:rPr>
          <w:rFonts w:ascii="inter" w:eastAsia="inter" w:hAnsi="inter" w:cs="inter"/>
          <w:color w:val="000000"/>
        </w:rPr>
        <w:lastRenderedPageBreak/>
        <w:t xml:space="preserve">The analysis of Indian electric vehicle (EV) market sales data reveals a significant growth trend, particularly in the </w:t>
      </w:r>
      <w:r>
        <w:rPr>
          <w:rFonts w:ascii="inter" w:eastAsia="inter" w:hAnsi="inter" w:cs="inter"/>
          <w:b/>
          <w:color w:val="000000"/>
        </w:rPr>
        <w:t>2-wheeler (2W) segment</w:t>
      </w:r>
      <w:r>
        <w:rPr>
          <w:rFonts w:ascii="inter" w:eastAsia="inter" w:hAnsi="inter" w:cs="inter"/>
          <w:color w:val="000000"/>
        </w:rPr>
        <w:t>, which consistently outperforms other vehicle types such as 3-wheelers (3W), 4-wheelers (4W), and buses in terms of sales volume from 2017 to 2023.</w:t>
      </w:r>
    </w:p>
    <w:p w14:paraId="274EB01D" w14:textId="77777777" w:rsidR="00DD26C4" w:rsidRDefault="00DD26C4" w:rsidP="00DD26C4">
      <w:pPr>
        <w:numPr>
          <w:ilvl w:val="0"/>
          <w:numId w:val="1"/>
        </w:numPr>
        <w:spacing w:before="105" w:after="105" w:line="360" w:lineRule="auto"/>
      </w:pPr>
      <w:r>
        <w:rPr>
          <w:rFonts w:ascii="inter" w:eastAsia="inter" w:hAnsi="inter" w:cs="inter"/>
          <w:color w:val="000000"/>
        </w:rPr>
        <w:t xml:space="preserve">Based on recent years’ data, </w:t>
      </w:r>
      <w:r>
        <w:rPr>
          <w:rFonts w:ascii="inter" w:eastAsia="inter" w:hAnsi="inter" w:cs="inter"/>
          <w:b/>
          <w:color w:val="000000"/>
        </w:rPr>
        <w:t>2W electric vehicles are the most promising segment for maximum sales impact and market penetration</w:t>
      </w:r>
      <w:r>
        <w:rPr>
          <w:rFonts w:ascii="inter" w:eastAsia="inter" w:hAnsi="inter" w:cs="inter"/>
          <w:color w:val="000000"/>
        </w:rPr>
        <w:t>. This makes them the ideal focus for companies aiming for rapid growth and wider adoption in the EV sector.</w:t>
      </w:r>
    </w:p>
    <w:p w14:paraId="41BD44CC" w14:textId="77777777" w:rsidR="00DD26C4" w:rsidRDefault="00DD26C4" w:rsidP="00DD26C4">
      <w:pPr>
        <w:spacing w:before="105" w:after="105" w:line="360" w:lineRule="auto"/>
      </w:pPr>
    </w:p>
    <w:p w14:paraId="2DBA7BBE" w14:textId="77777777" w:rsidR="00121A4E" w:rsidRDefault="00000000">
      <w:pPr>
        <w:spacing w:before="210" w:after="0" w:line="360" w:lineRule="auto"/>
      </w:pPr>
      <w:r>
        <w:rPr>
          <w:noProof/>
        </w:rPr>
      </w:r>
      <w:r>
        <w:rPr>
          <w:noProof/>
        </w:rPr>
        <w:pict w14:anchorId="7B57093D">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629F379" w14:textId="0BCBBCC0" w:rsidR="00121A4E" w:rsidRPr="00386179" w:rsidRDefault="00000000">
      <w:pPr>
        <w:spacing w:before="315" w:after="105" w:line="360" w:lineRule="auto"/>
        <w:ind w:left="-30"/>
        <w:rPr>
          <w:rFonts w:ascii="Times New Roman" w:hAnsi="Times New Roman" w:cs="Times New Roman"/>
          <w:sz w:val="24"/>
          <w:szCs w:val="24"/>
        </w:rPr>
      </w:pPr>
      <w:r w:rsidRPr="00386179">
        <w:rPr>
          <w:rFonts w:ascii="Times New Roman" w:eastAsia="inter" w:hAnsi="Times New Roman" w:cs="Times New Roman"/>
          <w:b/>
          <w:color w:val="000000"/>
          <w:sz w:val="24"/>
          <w:szCs w:val="24"/>
        </w:rPr>
        <w:t>Conclusion</w:t>
      </w:r>
    </w:p>
    <w:p w14:paraId="7483DF68" w14:textId="35934CB9" w:rsidR="00386179" w:rsidRDefault="00000000" w:rsidP="00386179">
      <w:pPr>
        <w:spacing w:after="210" w:line="360" w:lineRule="auto"/>
        <w:jc w:val="both"/>
        <w:rPr>
          <w:rFonts w:ascii="Times New Roman" w:hAnsi="Times New Roman" w:cs="Times New Roman"/>
          <w:sz w:val="24"/>
          <w:szCs w:val="24"/>
        </w:rPr>
      </w:pPr>
      <w:r w:rsidRPr="00386179">
        <w:rPr>
          <w:rFonts w:ascii="Times New Roman" w:eastAsia="inter" w:hAnsi="Times New Roman" w:cs="Times New Roman"/>
          <w:color w:val="000000"/>
          <w:sz w:val="24"/>
          <w:szCs w:val="24"/>
        </w:rPr>
        <w:t xml:space="preserve">Focusing on the </w:t>
      </w:r>
      <w:r w:rsidRPr="00386179">
        <w:rPr>
          <w:rFonts w:ascii="Times New Roman" w:eastAsia="inter" w:hAnsi="Times New Roman" w:cs="Times New Roman"/>
          <w:b/>
          <w:color w:val="000000"/>
          <w:sz w:val="24"/>
          <w:szCs w:val="24"/>
        </w:rPr>
        <w:t>2-wheeler segment</w:t>
      </w:r>
      <w:r w:rsidRPr="00386179">
        <w:rPr>
          <w:rFonts w:ascii="Times New Roman" w:eastAsia="inter" w:hAnsi="Times New Roman" w:cs="Times New Roman"/>
          <w:color w:val="000000"/>
          <w:sz w:val="24"/>
          <w:szCs w:val="24"/>
        </w:rPr>
        <w:t xml:space="preserve"> aligns with clear, data-backed trends in India’s EV market. Companies that prioritize 2W models, tailor products to young professionals, and ensure affordable financing and after-sales service are best placed to dominate this sector in the coming years.</w:t>
      </w:r>
      <w:bookmarkStart w:id="2" w:name="fnref2:2"/>
      <w:bookmarkEnd w:id="2"/>
      <w:r w:rsidR="00386179" w:rsidRPr="00386179">
        <w:rPr>
          <w:rFonts w:ascii="Times New Roman" w:hAnsi="Times New Roman" w:cs="Times New Roman"/>
          <w:sz w:val="24"/>
          <w:szCs w:val="24"/>
        </w:rPr>
        <w:t xml:space="preserve"> </w:t>
      </w:r>
    </w:p>
    <w:p w14:paraId="16E1C775" w14:textId="77777777" w:rsidR="00386179" w:rsidRDefault="00386179" w:rsidP="00386179">
      <w:pPr>
        <w:spacing w:before="315" w:after="105" w:line="360" w:lineRule="auto"/>
        <w:ind w:left="-30"/>
      </w:pPr>
      <w:r>
        <w:rPr>
          <w:rFonts w:ascii="inter" w:eastAsia="inter" w:hAnsi="inter" w:cs="inter"/>
          <w:b/>
          <w:color w:val="000000"/>
          <w:sz w:val="24"/>
        </w:rPr>
        <w:t>Solution for the Company</w:t>
      </w:r>
    </w:p>
    <w:p w14:paraId="6EAD8E2C" w14:textId="77777777" w:rsidR="00386179" w:rsidRDefault="00386179" w:rsidP="00386179">
      <w:pPr>
        <w:spacing w:after="210" w:line="360" w:lineRule="auto"/>
      </w:pPr>
      <w:r>
        <w:rPr>
          <w:rFonts w:ascii="inter" w:eastAsia="inter" w:hAnsi="inter" w:cs="inter"/>
          <w:b/>
          <w:color w:val="000000"/>
        </w:rPr>
        <w:t>Strategic Recommendations:</w:t>
      </w:r>
    </w:p>
    <w:p w14:paraId="13341071" w14:textId="77777777" w:rsidR="00386179" w:rsidRDefault="00386179" w:rsidP="00386179">
      <w:pPr>
        <w:numPr>
          <w:ilvl w:val="0"/>
          <w:numId w:val="6"/>
        </w:numPr>
        <w:spacing w:after="210" w:line="360" w:lineRule="auto"/>
      </w:pPr>
      <w:r>
        <w:rPr>
          <w:rFonts w:ascii="inter" w:eastAsia="inter" w:hAnsi="inter" w:cs="inter"/>
          <w:b/>
          <w:color w:val="000000"/>
        </w:rPr>
        <w:t>Focus investments and product development on 2W electric vehicles.</w:t>
      </w:r>
      <w:r>
        <w:rPr>
          <w:rFonts w:ascii="inter" w:eastAsia="inter" w:hAnsi="inter" w:cs="inter"/>
          <w:color w:val="000000"/>
        </w:rPr>
        <w:t xml:space="preserve"> These offer:</w:t>
      </w:r>
    </w:p>
    <w:p w14:paraId="4F678C9A" w14:textId="77777777" w:rsidR="00386179" w:rsidRDefault="00386179" w:rsidP="00386179">
      <w:pPr>
        <w:numPr>
          <w:ilvl w:val="1"/>
          <w:numId w:val="6"/>
        </w:numPr>
        <w:spacing w:before="105" w:after="105" w:line="360" w:lineRule="auto"/>
      </w:pPr>
      <w:r>
        <w:rPr>
          <w:rFonts w:ascii="inter" w:eastAsia="inter" w:hAnsi="inter" w:cs="inter"/>
          <w:color w:val="000000"/>
        </w:rPr>
        <w:t>Largest market base and established demand.</w:t>
      </w:r>
    </w:p>
    <w:p w14:paraId="5289C9B5" w14:textId="77777777" w:rsidR="00386179" w:rsidRDefault="00386179" w:rsidP="00386179">
      <w:pPr>
        <w:numPr>
          <w:ilvl w:val="1"/>
          <w:numId w:val="6"/>
        </w:numPr>
        <w:spacing w:before="105" w:after="105" w:line="360" w:lineRule="auto"/>
      </w:pPr>
      <w:r>
        <w:rPr>
          <w:rFonts w:ascii="inter" w:eastAsia="inter" w:hAnsi="inter" w:cs="inter"/>
          <w:color w:val="000000"/>
        </w:rPr>
        <w:t>Faster adoption among younger buyers and urban commuters.</w:t>
      </w:r>
    </w:p>
    <w:p w14:paraId="0B0C15D3" w14:textId="77777777" w:rsidR="00386179" w:rsidRDefault="00386179" w:rsidP="00386179">
      <w:pPr>
        <w:numPr>
          <w:ilvl w:val="1"/>
          <w:numId w:val="6"/>
        </w:numPr>
        <w:spacing w:before="105" w:after="105" w:line="360" w:lineRule="auto"/>
      </w:pPr>
      <w:r>
        <w:rPr>
          <w:rFonts w:ascii="inter" w:eastAsia="inter" w:hAnsi="inter" w:cs="inter"/>
          <w:color w:val="000000"/>
        </w:rPr>
        <w:t>Lower entry price and higher mobility for the Indian demographic.</w:t>
      </w:r>
    </w:p>
    <w:p w14:paraId="69ADF6CC" w14:textId="77777777" w:rsidR="00386179" w:rsidRDefault="00386179" w:rsidP="00386179">
      <w:pPr>
        <w:numPr>
          <w:ilvl w:val="0"/>
          <w:numId w:val="6"/>
        </w:numPr>
        <w:spacing w:after="210" w:line="360" w:lineRule="auto"/>
      </w:pPr>
      <w:r>
        <w:rPr>
          <w:rFonts w:ascii="inter" w:eastAsia="inter" w:hAnsi="inter" w:cs="inter"/>
          <w:b/>
          <w:color w:val="000000"/>
        </w:rPr>
        <w:t>Use customer segmentation insights</w:t>
      </w:r>
      <w:r>
        <w:rPr>
          <w:rFonts w:ascii="inter" w:eastAsia="inter" w:hAnsi="inter" w:cs="inter"/>
          <w:color w:val="000000"/>
        </w:rPr>
        <w:t xml:space="preserve"> to tailor marketing and financing:</w:t>
      </w:r>
    </w:p>
    <w:p w14:paraId="51E1E453" w14:textId="77777777" w:rsidR="00386179" w:rsidRDefault="00386179" w:rsidP="00386179">
      <w:pPr>
        <w:numPr>
          <w:ilvl w:val="1"/>
          <w:numId w:val="6"/>
        </w:numPr>
        <w:spacing w:before="105" w:after="105" w:line="360" w:lineRule="auto"/>
      </w:pPr>
      <w:r>
        <w:rPr>
          <w:rFonts w:ascii="inter" w:eastAsia="inter" w:hAnsi="inter" w:cs="inter"/>
          <w:color w:val="000000"/>
        </w:rPr>
        <w:t>Target segments based on age (mean buyer ~36 years), profession (salaried/business), and loan/price sensitivity.</w:t>
      </w:r>
    </w:p>
    <w:p w14:paraId="6201136D" w14:textId="77777777" w:rsidR="00386179" w:rsidRDefault="00386179" w:rsidP="00386179">
      <w:pPr>
        <w:numPr>
          <w:ilvl w:val="1"/>
          <w:numId w:val="6"/>
        </w:numPr>
        <w:spacing w:before="105" w:after="105" w:line="360" w:lineRule="auto"/>
      </w:pPr>
      <w:r>
        <w:rPr>
          <w:rFonts w:ascii="inter" w:eastAsia="inter" w:hAnsi="inter" w:cs="inter"/>
          <w:color w:val="000000"/>
        </w:rPr>
        <w:t>Promote popular price brackets and facilitate personal loan options.</w:t>
      </w:r>
    </w:p>
    <w:p w14:paraId="5E531D2E" w14:textId="77777777" w:rsidR="00386179" w:rsidRDefault="00386179" w:rsidP="00386179">
      <w:pPr>
        <w:numPr>
          <w:ilvl w:val="0"/>
          <w:numId w:val="6"/>
        </w:numPr>
        <w:spacing w:after="210" w:line="360" w:lineRule="auto"/>
      </w:pPr>
      <w:r>
        <w:rPr>
          <w:rFonts w:ascii="inter" w:eastAsia="inter" w:hAnsi="inter" w:cs="inter"/>
          <w:b/>
          <w:color w:val="000000"/>
        </w:rPr>
        <w:t>Scaling production and distribution</w:t>
      </w:r>
      <w:r>
        <w:rPr>
          <w:rFonts w:ascii="inter" w:eastAsia="inter" w:hAnsi="inter" w:cs="inter"/>
          <w:color w:val="000000"/>
        </w:rPr>
        <w:t xml:space="preserve"> for 2W EVs will likely yield the highest ROI and growth, per the current market data analysis.</w:t>
      </w:r>
      <w:hyperlink w:anchor="fn1">
        <w:r>
          <w:rPr>
            <w:rFonts w:ascii="inter" w:eastAsia="inter" w:hAnsi="inter" w:cs="inter"/>
            <w:u w:val="single"/>
            <w:vertAlign w:val="superscript"/>
          </w:rPr>
          <w:t>[1]</w:t>
        </w:r>
      </w:hyperlink>
    </w:p>
    <w:p w14:paraId="6C05001A" w14:textId="77777777" w:rsidR="00386179" w:rsidRPr="00386179" w:rsidRDefault="00386179" w:rsidP="00386179">
      <w:pPr>
        <w:spacing w:after="210" w:line="360" w:lineRule="auto"/>
        <w:jc w:val="both"/>
        <w:rPr>
          <w:rFonts w:ascii="Times New Roman" w:hAnsi="Times New Roman" w:cs="Times New Roman"/>
          <w:sz w:val="24"/>
          <w:szCs w:val="24"/>
        </w:rPr>
      </w:pPr>
    </w:p>
    <w:p w14:paraId="1043C164" w14:textId="77777777" w:rsidR="00121A4E" w:rsidRDefault="00000000">
      <w:pPr>
        <w:spacing w:before="210" w:after="0" w:line="360" w:lineRule="auto"/>
      </w:pPr>
      <w:r>
        <w:rPr>
          <w:noProof/>
        </w:rPr>
      </w:r>
      <w:r>
        <w:rPr>
          <w:noProof/>
        </w:rPr>
        <w:pict w14:anchorId="09B59AEA">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121A4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4FE3"/>
    <w:multiLevelType w:val="multilevel"/>
    <w:tmpl w:val="030A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A5FA0"/>
    <w:multiLevelType w:val="hybridMultilevel"/>
    <w:tmpl w:val="76D8BB50"/>
    <w:lvl w:ilvl="0" w:tplc="9AA8A486">
      <w:start w:val="1"/>
      <w:numFmt w:val="bullet"/>
      <w:lvlText w:val=""/>
      <w:lvlJc w:val="left"/>
      <w:pPr>
        <w:tabs>
          <w:tab w:val="num" w:pos="900"/>
        </w:tabs>
        <w:ind w:left="540" w:hanging="360"/>
      </w:pPr>
      <w:rPr>
        <w:rFonts w:ascii="Symbol" w:hAnsi="Symbol" w:hint="default"/>
      </w:rPr>
    </w:lvl>
    <w:lvl w:ilvl="1" w:tplc="1C3EC2EE">
      <w:start w:val="1"/>
      <w:numFmt w:val="bullet"/>
      <w:lvlText w:val="o"/>
      <w:lvlJc w:val="left"/>
      <w:pPr>
        <w:tabs>
          <w:tab w:val="num" w:pos="1440"/>
        </w:tabs>
        <w:ind w:left="1080" w:hanging="360"/>
      </w:pPr>
      <w:rPr>
        <w:rFonts w:ascii="Courier New" w:hAnsi="Courier New" w:cs="Courier New" w:hint="default"/>
      </w:rPr>
    </w:lvl>
    <w:lvl w:ilvl="2" w:tplc="CA3E698E">
      <w:numFmt w:val="decimal"/>
      <w:lvlText w:val=""/>
      <w:lvlJc w:val="left"/>
    </w:lvl>
    <w:lvl w:ilvl="3" w:tplc="ED708282">
      <w:numFmt w:val="decimal"/>
      <w:lvlText w:val=""/>
      <w:lvlJc w:val="left"/>
    </w:lvl>
    <w:lvl w:ilvl="4" w:tplc="42B44A32">
      <w:numFmt w:val="decimal"/>
      <w:lvlText w:val=""/>
      <w:lvlJc w:val="left"/>
    </w:lvl>
    <w:lvl w:ilvl="5" w:tplc="B0C401FC">
      <w:numFmt w:val="decimal"/>
      <w:lvlText w:val=""/>
      <w:lvlJc w:val="left"/>
    </w:lvl>
    <w:lvl w:ilvl="6" w:tplc="A1FA80EA">
      <w:numFmt w:val="decimal"/>
      <w:lvlText w:val=""/>
      <w:lvlJc w:val="left"/>
    </w:lvl>
    <w:lvl w:ilvl="7" w:tplc="1C30D96A">
      <w:numFmt w:val="decimal"/>
      <w:lvlText w:val=""/>
      <w:lvlJc w:val="left"/>
    </w:lvl>
    <w:lvl w:ilvl="8" w:tplc="403A5D0A">
      <w:numFmt w:val="decimal"/>
      <w:lvlText w:val=""/>
      <w:lvlJc w:val="left"/>
    </w:lvl>
  </w:abstractNum>
  <w:abstractNum w:abstractNumId="2" w15:restartNumberingAfterBreak="0">
    <w:nsid w:val="05246536"/>
    <w:multiLevelType w:val="hybridMultilevel"/>
    <w:tmpl w:val="49A22F34"/>
    <w:lvl w:ilvl="0" w:tplc="2C8A344C">
      <w:start w:val="1"/>
      <w:numFmt w:val="bullet"/>
      <w:lvlText w:val=""/>
      <w:lvlJc w:val="left"/>
      <w:pPr>
        <w:tabs>
          <w:tab w:val="num" w:pos="900"/>
        </w:tabs>
        <w:ind w:left="540" w:hanging="360"/>
      </w:pPr>
      <w:rPr>
        <w:rFonts w:ascii="Symbol" w:hAnsi="Symbol" w:hint="default"/>
      </w:rPr>
    </w:lvl>
    <w:lvl w:ilvl="1" w:tplc="92624ADA">
      <w:numFmt w:val="decimal"/>
      <w:lvlText w:val=""/>
      <w:lvlJc w:val="left"/>
    </w:lvl>
    <w:lvl w:ilvl="2" w:tplc="0C78A320">
      <w:numFmt w:val="decimal"/>
      <w:lvlText w:val=""/>
      <w:lvlJc w:val="left"/>
    </w:lvl>
    <w:lvl w:ilvl="3" w:tplc="B2362F52">
      <w:numFmt w:val="decimal"/>
      <w:lvlText w:val=""/>
      <w:lvlJc w:val="left"/>
    </w:lvl>
    <w:lvl w:ilvl="4" w:tplc="E05CA946">
      <w:numFmt w:val="decimal"/>
      <w:lvlText w:val=""/>
      <w:lvlJc w:val="left"/>
    </w:lvl>
    <w:lvl w:ilvl="5" w:tplc="93FA6F3C">
      <w:numFmt w:val="decimal"/>
      <w:lvlText w:val=""/>
      <w:lvlJc w:val="left"/>
    </w:lvl>
    <w:lvl w:ilvl="6" w:tplc="EEF859A4">
      <w:numFmt w:val="decimal"/>
      <w:lvlText w:val=""/>
      <w:lvlJc w:val="left"/>
    </w:lvl>
    <w:lvl w:ilvl="7" w:tplc="5240F3F2">
      <w:numFmt w:val="decimal"/>
      <w:lvlText w:val=""/>
      <w:lvlJc w:val="left"/>
    </w:lvl>
    <w:lvl w:ilvl="8" w:tplc="46189C88">
      <w:numFmt w:val="decimal"/>
      <w:lvlText w:val=""/>
      <w:lvlJc w:val="left"/>
    </w:lvl>
  </w:abstractNum>
  <w:abstractNum w:abstractNumId="3" w15:restartNumberingAfterBreak="0">
    <w:nsid w:val="0B2B26AA"/>
    <w:multiLevelType w:val="hybridMultilevel"/>
    <w:tmpl w:val="F812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D2321"/>
    <w:multiLevelType w:val="multilevel"/>
    <w:tmpl w:val="CB9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70DF4"/>
    <w:multiLevelType w:val="hybridMultilevel"/>
    <w:tmpl w:val="EC32CFD8"/>
    <w:lvl w:ilvl="0" w:tplc="2B802CE8">
      <w:start w:val="1"/>
      <w:numFmt w:val="bullet"/>
      <w:lvlText w:val=""/>
      <w:lvlJc w:val="left"/>
      <w:pPr>
        <w:tabs>
          <w:tab w:val="num" w:pos="900"/>
        </w:tabs>
        <w:ind w:left="540" w:hanging="360"/>
      </w:pPr>
      <w:rPr>
        <w:rFonts w:ascii="Symbol" w:hAnsi="Symbol" w:hint="default"/>
      </w:rPr>
    </w:lvl>
    <w:lvl w:ilvl="1" w:tplc="41606CB8">
      <w:numFmt w:val="decimal"/>
      <w:lvlText w:val=""/>
      <w:lvlJc w:val="left"/>
    </w:lvl>
    <w:lvl w:ilvl="2" w:tplc="427E62BE">
      <w:numFmt w:val="decimal"/>
      <w:lvlText w:val=""/>
      <w:lvlJc w:val="left"/>
    </w:lvl>
    <w:lvl w:ilvl="3" w:tplc="6802858E">
      <w:numFmt w:val="decimal"/>
      <w:lvlText w:val=""/>
      <w:lvlJc w:val="left"/>
    </w:lvl>
    <w:lvl w:ilvl="4" w:tplc="2962FBDA">
      <w:numFmt w:val="decimal"/>
      <w:lvlText w:val=""/>
      <w:lvlJc w:val="left"/>
    </w:lvl>
    <w:lvl w:ilvl="5" w:tplc="A42A6F7E">
      <w:numFmt w:val="decimal"/>
      <w:lvlText w:val=""/>
      <w:lvlJc w:val="left"/>
    </w:lvl>
    <w:lvl w:ilvl="6" w:tplc="B19E7A68">
      <w:numFmt w:val="decimal"/>
      <w:lvlText w:val=""/>
      <w:lvlJc w:val="left"/>
    </w:lvl>
    <w:lvl w:ilvl="7" w:tplc="8C2CE104">
      <w:numFmt w:val="decimal"/>
      <w:lvlText w:val=""/>
      <w:lvlJc w:val="left"/>
    </w:lvl>
    <w:lvl w:ilvl="8" w:tplc="0950A4E8">
      <w:numFmt w:val="decimal"/>
      <w:lvlText w:val=""/>
      <w:lvlJc w:val="left"/>
    </w:lvl>
  </w:abstractNum>
  <w:abstractNum w:abstractNumId="6" w15:restartNumberingAfterBreak="0">
    <w:nsid w:val="1AEB62FF"/>
    <w:multiLevelType w:val="hybridMultilevel"/>
    <w:tmpl w:val="5B9CFDD2"/>
    <w:lvl w:ilvl="0" w:tplc="0582BF32">
      <w:start w:val="1"/>
      <w:numFmt w:val="decimal"/>
      <w:lvlText w:val="%1."/>
      <w:lvlJc w:val="left"/>
      <w:pPr>
        <w:tabs>
          <w:tab w:val="num" w:pos="900"/>
        </w:tabs>
        <w:ind w:left="540" w:hanging="360"/>
      </w:pPr>
    </w:lvl>
    <w:lvl w:ilvl="1" w:tplc="6AE08334">
      <w:numFmt w:val="decimal"/>
      <w:lvlText w:val=""/>
      <w:lvlJc w:val="left"/>
    </w:lvl>
    <w:lvl w:ilvl="2" w:tplc="CBF06DEC">
      <w:numFmt w:val="decimal"/>
      <w:lvlText w:val=""/>
      <w:lvlJc w:val="left"/>
    </w:lvl>
    <w:lvl w:ilvl="3" w:tplc="90DA94D8">
      <w:numFmt w:val="decimal"/>
      <w:lvlText w:val=""/>
      <w:lvlJc w:val="left"/>
    </w:lvl>
    <w:lvl w:ilvl="4" w:tplc="8CD8B7E0">
      <w:numFmt w:val="decimal"/>
      <w:lvlText w:val=""/>
      <w:lvlJc w:val="left"/>
    </w:lvl>
    <w:lvl w:ilvl="5" w:tplc="BF1073FA">
      <w:numFmt w:val="decimal"/>
      <w:lvlText w:val=""/>
      <w:lvlJc w:val="left"/>
    </w:lvl>
    <w:lvl w:ilvl="6" w:tplc="9CBEA846">
      <w:numFmt w:val="decimal"/>
      <w:lvlText w:val=""/>
      <w:lvlJc w:val="left"/>
    </w:lvl>
    <w:lvl w:ilvl="7" w:tplc="1F66EB62">
      <w:numFmt w:val="decimal"/>
      <w:lvlText w:val=""/>
      <w:lvlJc w:val="left"/>
    </w:lvl>
    <w:lvl w:ilvl="8" w:tplc="CDCE06DE">
      <w:numFmt w:val="decimal"/>
      <w:lvlText w:val=""/>
      <w:lvlJc w:val="left"/>
    </w:lvl>
  </w:abstractNum>
  <w:abstractNum w:abstractNumId="7" w15:restartNumberingAfterBreak="0">
    <w:nsid w:val="20F6389A"/>
    <w:multiLevelType w:val="hybridMultilevel"/>
    <w:tmpl w:val="3CFAA572"/>
    <w:lvl w:ilvl="0" w:tplc="B748FA20">
      <w:numFmt w:val="decimal"/>
      <w:lvlText w:val=""/>
      <w:lvlJc w:val="left"/>
    </w:lvl>
    <w:lvl w:ilvl="1" w:tplc="3ACACF2E">
      <w:numFmt w:val="decimal"/>
      <w:lvlText w:val=""/>
      <w:lvlJc w:val="left"/>
    </w:lvl>
    <w:lvl w:ilvl="2" w:tplc="BB8A0CC2">
      <w:numFmt w:val="decimal"/>
      <w:lvlText w:val=""/>
      <w:lvlJc w:val="left"/>
    </w:lvl>
    <w:lvl w:ilvl="3" w:tplc="E4FC137E">
      <w:numFmt w:val="decimal"/>
      <w:lvlText w:val=""/>
      <w:lvlJc w:val="left"/>
    </w:lvl>
    <w:lvl w:ilvl="4" w:tplc="3D1CCFCA">
      <w:numFmt w:val="decimal"/>
      <w:lvlText w:val=""/>
      <w:lvlJc w:val="left"/>
    </w:lvl>
    <w:lvl w:ilvl="5" w:tplc="1C043D7A">
      <w:numFmt w:val="decimal"/>
      <w:lvlText w:val=""/>
      <w:lvlJc w:val="left"/>
    </w:lvl>
    <w:lvl w:ilvl="6" w:tplc="EE6C239E">
      <w:numFmt w:val="decimal"/>
      <w:lvlText w:val=""/>
      <w:lvlJc w:val="left"/>
    </w:lvl>
    <w:lvl w:ilvl="7" w:tplc="A558AA5C">
      <w:numFmt w:val="decimal"/>
      <w:lvlText w:val=""/>
      <w:lvlJc w:val="left"/>
    </w:lvl>
    <w:lvl w:ilvl="8" w:tplc="3904E1A8">
      <w:numFmt w:val="decimal"/>
      <w:lvlText w:val=""/>
      <w:lvlJc w:val="left"/>
    </w:lvl>
  </w:abstractNum>
  <w:abstractNum w:abstractNumId="8" w15:restartNumberingAfterBreak="0">
    <w:nsid w:val="230530F9"/>
    <w:multiLevelType w:val="hybridMultilevel"/>
    <w:tmpl w:val="E9CE2302"/>
    <w:lvl w:ilvl="0" w:tplc="4788BA40">
      <w:start w:val="1"/>
      <w:numFmt w:val="bullet"/>
      <w:lvlText w:val=""/>
      <w:lvlJc w:val="left"/>
      <w:pPr>
        <w:tabs>
          <w:tab w:val="num" w:pos="900"/>
        </w:tabs>
        <w:ind w:left="540" w:hanging="360"/>
      </w:pPr>
      <w:rPr>
        <w:rFonts w:ascii="Symbol" w:hAnsi="Symbol" w:hint="default"/>
      </w:rPr>
    </w:lvl>
    <w:lvl w:ilvl="1" w:tplc="D1E6FB20">
      <w:numFmt w:val="decimal"/>
      <w:lvlText w:val=""/>
      <w:lvlJc w:val="left"/>
    </w:lvl>
    <w:lvl w:ilvl="2" w:tplc="C26E9528">
      <w:numFmt w:val="decimal"/>
      <w:lvlText w:val=""/>
      <w:lvlJc w:val="left"/>
    </w:lvl>
    <w:lvl w:ilvl="3" w:tplc="B0A4F16A">
      <w:numFmt w:val="decimal"/>
      <w:lvlText w:val=""/>
      <w:lvlJc w:val="left"/>
    </w:lvl>
    <w:lvl w:ilvl="4" w:tplc="FB1C05A8">
      <w:numFmt w:val="decimal"/>
      <w:lvlText w:val=""/>
      <w:lvlJc w:val="left"/>
    </w:lvl>
    <w:lvl w:ilvl="5" w:tplc="579EB646">
      <w:numFmt w:val="decimal"/>
      <w:lvlText w:val=""/>
      <w:lvlJc w:val="left"/>
    </w:lvl>
    <w:lvl w:ilvl="6" w:tplc="159C7E04">
      <w:numFmt w:val="decimal"/>
      <w:lvlText w:val=""/>
      <w:lvlJc w:val="left"/>
    </w:lvl>
    <w:lvl w:ilvl="7" w:tplc="E8BE828E">
      <w:numFmt w:val="decimal"/>
      <w:lvlText w:val=""/>
      <w:lvlJc w:val="left"/>
    </w:lvl>
    <w:lvl w:ilvl="8" w:tplc="13FC2968">
      <w:numFmt w:val="decimal"/>
      <w:lvlText w:val=""/>
      <w:lvlJc w:val="left"/>
    </w:lvl>
  </w:abstractNum>
  <w:abstractNum w:abstractNumId="9" w15:restartNumberingAfterBreak="0">
    <w:nsid w:val="24E35F8F"/>
    <w:multiLevelType w:val="hybridMultilevel"/>
    <w:tmpl w:val="5F00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C86E0E"/>
    <w:multiLevelType w:val="hybridMultilevel"/>
    <w:tmpl w:val="DA860046"/>
    <w:lvl w:ilvl="0" w:tplc="B58C58CE">
      <w:start w:val="1"/>
      <w:numFmt w:val="decimal"/>
      <w:lvlText w:val="%1."/>
      <w:lvlJc w:val="left"/>
      <w:pPr>
        <w:tabs>
          <w:tab w:val="num" w:pos="900"/>
        </w:tabs>
        <w:ind w:left="540" w:hanging="360"/>
      </w:pPr>
    </w:lvl>
    <w:lvl w:ilvl="1" w:tplc="32B83B32">
      <w:numFmt w:val="decimal"/>
      <w:lvlText w:val=""/>
      <w:lvlJc w:val="left"/>
    </w:lvl>
    <w:lvl w:ilvl="2" w:tplc="3C226150">
      <w:numFmt w:val="decimal"/>
      <w:lvlText w:val=""/>
      <w:lvlJc w:val="left"/>
    </w:lvl>
    <w:lvl w:ilvl="3" w:tplc="CA5A829C">
      <w:numFmt w:val="decimal"/>
      <w:lvlText w:val=""/>
      <w:lvlJc w:val="left"/>
    </w:lvl>
    <w:lvl w:ilvl="4" w:tplc="1DB0523E">
      <w:numFmt w:val="decimal"/>
      <w:lvlText w:val=""/>
      <w:lvlJc w:val="left"/>
    </w:lvl>
    <w:lvl w:ilvl="5" w:tplc="73D4F306">
      <w:numFmt w:val="decimal"/>
      <w:lvlText w:val=""/>
      <w:lvlJc w:val="left"/>
    </w:lvl>
    <w:lvl w:ilvl="6" w:tplc="F238FAB6">
      <w:numFmt w:val="decimal"/>
      <w:lvlText w:val=""/>
      <w:lvlJc w:val="left"/>
    </w:lvl>
    <w:lvl w:ilvl="7" w:tplc="A5DA20E8">
      <w:numFmt w:val="decimal"/>
      <w:lvlText w:val=""/>
      <w:lvlJc w:val="left"/>
    </w:lvl>
    <w:lvl w:ilvl="8" w:tplc="B5A2B3B4">
      <w:numFmt w:val="decimal"/>
      <w:lvlText w:val=""/>
      <w:lvlJc w:val="left"/>
    </w:lvl>
  </w:abstractNum>
  <w:abstractNum w:abstractNumId="11" w15:restartNumberingAfterBreak="0">
    <w:nsid w:val="2D0E1E25"/>
    <w:multiLevelType w:val="hybridMultilevel"/>
    <w:tmpl w:val="44ACFEF0"/>
    <w:lvl w:ilvl="0" w:tplc="ECD6504A">
      <w:start w:val="1"/>
      <w:numFmt w:val="bullet"/>
      <w:lvlText w:val=""/>
      <w:lvlJc w:val="left"/>
      <w:pPr>
        <w:tabs>
          <w:tab w:val="num" w:pos="900"/>
        </w:tabs>
        <w:ind w:left="540" w:hanging="360"/>
      </w:pPr>
      <w:rPr>
        <w:rFonts w:ascii="Symbol" w:hAnsi="Symbol" w:hint="default"/>
      </w:rPr>
    </w:lvl>
    <w:lvl w:ilvl="1" w:tplc="B20059CE">
      <w:numFmt w:val="decimal"/>
      <w:lvlText w:val=""/>
      <w:lvlJc w:val="left"/>
    </w:lvl>
    <w:lvl w:ilvl="2" w:tplc="AAAE7C92">
      <w:numFmt w:val="decimal"/>
      <w:lvlText w:val=""/>
      <w:lvlJc w:val="left"/>
    </w:lvl>
    <w:lvl w:ilvl="3" w:tplc="5C0CCACA">
      <w:numFmt w:val="decimal"/>
      <w:lvlText w:val=""/>
      <w:lvlJc w:val="left"/>
    </w:lvl>
    <w:lvl w:ilvl="4" w:tplc="34A2716C">
      <w:numFmt w:val="decimal"/>
      <w:lvlText w:val=""/>
      <w:lvlJc w:val="left"/>
    </w:lvl>
    <w:lvl w:ilvl="5" w:tplc="D35865DC">
      <w:numFmt w:val="decimal"/>
      <w:lvlText w:val=""/>
      <w:lvlJc w:val="left"/>
    </w:lvl>
    <w:lvl w:ilvl="6" w:tplc="39ACD8DA">
      <w:numFmt w:val="decimal"/>
      <w:lvlText w:val=""/>
      <w:lvlJc w:val="left"/>
    </w:lvl>
    <w:lvl w:ilvl="7" w:tplc="A67464CC">
      <w:numFmt w:val="decimal"/>
      <w:lvlText w:val=""/>
      <w:lvlJc w:val="left"/>
    </w:lvl>
    <w:lvl w:ilvl="8" w:tplc="4934A8B6">
      <w:numFmt w:val="decimal"/>
      <w:lvlText w:val=""/>
      <w:lvlJc w:val="left"/>
    </w:lvl>
  </w:abstractNum>
  <w:abstractNum w:abstractNumId="12" w15:restartNumberingAfterBreak="0">
    <w:nsid w:val="303D4228"/>
    <w:multiLevelType w:val="hybridMultilevel"/>
    <w:tmpl w:val="97D2E960"/>
    <w:lvl w:ilvl="0" w:tplc="AF3652CC">
      <w:start w:val="1"/>
      <w:numFmt w:val="bullet"/>
      <w:lvlText w:val=""/>
      <w:lvlJc w:val="left"/>
      <w:pPr>
        <w:tabs>
          <w:tab w:val="num" w:pos="900"/>
        </w:tabs>
        <w:ind w:left="540" w:hanging="360"/>
      </w:pPr>
      <w:rPr>
        <w:rFonts w:ascii="Symbol" w:hAnsi="Symbol" w:hint="default"/>
      </w:rPr>
    </w:lvl>
    <w:lvl w:ilvl="1" w:tplc="E64A39F2">
      <w:start w:val="1"/>
      <w:numFmt w:val="bullet"/>
      <w:lvlText w:val="o"/>
      <w:lvlJc w:val="left"/>
      <w:pPr>
        <w:tabs>
          <w:tab w:val="num" w:pos="1440"/>
        </w:tabs>
        <w:ind w:left="1080" w:hanging="360"/>
      </w:pPr>
      <w:rPr>
        <w:rFonts w:ascii="Courier New" w:hAnsi="Courier New" w:cs="Courier New" w:hint="default"/>
      </w:rPr>
    </w:lvl>
    <w:lvl w:ilvl="2" w:tplc="50C6226A">
      <w:numFmt w:val="decimal"/>
      <w:lvlText w:val=""/>
      <w:lvlJc w:val="left"/>
    </w:lvl>
    <w:lvl w:ilvl="3" w:tplc="85AE0B12">
      <w:numFmt w:val="decimal"/>
      <w:lvlText w:val=""/>
      <w:lvlJc w:val="left"/>
    </w:lvl>
    <w:lvl w:ilvl="4" w:tplc="07FE0896">
      <w:numFmt w:val="decimal"/>
      <w:lvlText w:val=""/>
      <w:lvlJc w:val="left"/>
    </w:lvl>
    <w:lvl w:ilvl="5" w:tplc="ADA07512">
      <w:numFmt w:val="decimal"/>
      <w:lvlText w:val=""/>
      <w:lvlJc w:val="left"/>
    </w:lvl>
    <w:lvl w:ilvl="6" w:tplc="A7946B52">
      <w:numFmt w:val="decimal"/>
      <w:lvlText w:val=""/>
      <w:lvlJc w:val="left"/>
    </w:lvl>
    <w:lvl w:ilvl="7" w:tplc="8C50851C">
      <w:numFmt w:val="decimal"/>
      <w:lvlText w:val=""/>
      <w:lvlJc w:val="left"/>
    </w:lvl>
    <w:lvl w:ilvl="8" w:tplc="E160C7D8">
      <w:numFmt w:val="decimal"/>
      <w:lvlText w:val=""/>
      <w:lvlJc w:val="left"/>
    </w:lvl>
  </w:abstractNum>
  <w:abstractNum w:abstractNumId="13" w15:restartNumberingAfterBreak="0">
    <w:nsid w:val="36E532F0"/>
    <w:multiLevelType w:val="hybridMultilevel"/>
    <w:tmpl w:val="A0E88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8338EB"/>
    <w:multiLevelType w:val="hybridMultilevel"/>
    <w:tmpl w:val="BB66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635F1"/>
    <w:multiLevelType w:val="hybridMultilevel"/>
    <w:tmpl w:val="2684F2C6"/>
    <w:lvl w:ilvl="0" w:tplc="2E3286C8">
      <w:start w:val="1"/>
      <w:numFmt w:val="bullet"/>
      <w:lvlText w:val=""/>
      <w:lvlJc w:val="left"/>
      <w:pPr>
        <w:tabs>
          <w:tab w:val="num" w:pos="900"/>
        </w:tabs>
        <w:ind w:left="540" w:hanging="360"/>
      </w:pPr>
      <w:rPr>
        <w:rFonts w:ascii="Symbol" w:hAnsi="Symbol" w:hint="default"/>
      </w:rPr>
    </w:lvl>
    <w:lvl w:ilvl="1" w:tplc="4D342FBA">
      <w:numFmt w:val="decimal"/>
      <w:lvlText w:val=""/>
      <w:lvlJc w:val="left"/>
    </w:lvl>
    <w:lvl w:ilvl="2" w:tplc="3E083AB0">
      <w:numFmt w:val="decimal"/>
      <w:lvlText w:val=""/>
      <w:lvlJc w:val="left"/>
    </w:lvl>
    <w:lvl w:ilvl="3" w:tplc="EE2A5C86">
      <w:numFmt w:val="decimal"/>
      <w:lvlText w:val=""/>
      <w:lvlJc w:val="left"/>
    </w:lvl>
    <w:lvl w:ilvl="4" w:tplc="D79E81C4">
      <w:numFmt w:val="decimal"/>
      <w:lvlText w:val=""/>
      <w:lvlJc w:val="left"/>
    </w:lvl>
    <w:lvl w:ilvl="5" w:tplc="9C9EF808">
      <w:numFmt w:val="decimal"/>
      <w:lvlText w:val=""/>
      <w:lvlJc w:val="left"/>
    </w:lvl>
    <w:lvl w:ilvl="6" w:tplc="E27C4354">
      <w:numFmt w:val="decimal"/>
      <w:lvlText w:val=""/>
      <w:lvlJc w:val="left"/>
    </w:lvl>
    <w:lvl w:ilvl="7" w:tplc="70668FFE">
      <w:numFmt w:val="decimal"/>
      <w:lvlText w:val=""/>
      <w:lvlJc w:val="left"/>
    </w:lvl>
    <w:lvl w:ilvl="8" w:tplc="8DF21C60">
      <w:numFmt w:val="decimal"/>
      <w:lvlText w:val=""/>
      <w:lvlJc w:val="left"/>
    </w:lvl>
  </w:abstractNum>
  <w:abstractNum w:abstractNumId="16" w15:restartNumberingAfterBreak="0">
    <w:nsid w:val="4FAD53CA"/>
    <w:multiLevelType w:val="hybridMultilevel"/>
    <w:tmpl w:val="4E268C50"/>
    <w:lvl w:ilvl="0" w:tplc="71E4B51C">
      <w:start w:val="1"/>
      <w:numFmt w:val="bullet"/>
      <w:lvlText w:val=""/>
      <w:lvlJc w:val="left"/>
      <w:pPr>
        <w:tabs>
          <w:tab w:val="num" w:pos="900"/>
        </w:tabs>
        <w:ind w:left="540" w:hanging="360"/>
      </w:pPr>
      <w:rPr>
        <w:rFonts w:ascii="Symbol" w:hAnsi="Symbol" w:hint="default"/>
      </w:rPr>
    </w:lvl>
    <w:lvl w:ilvl="1" w:tplc="9182B2B0">
      <w:numFmt w:val="decimal"/>
      <w:lvlText w:val=""/>
      <w:lvlJc w:val="left"/>
    </w:lvl>
    <w:lvl w:ilvl="2" w:tplc="8BA6CE22">
      <w:numFmt w:val="decimal"/>
      <w:lvlText w:val=""/>
      <w:lvlJc w:val="left"/>
    </w:lvl>
    <w:lvl w:ilvl="3" w:tplc="902A0060">
      <w:numFmt w:val="decimal"/>
      <w:lvlText w:val=""/>
      <w:lvlJc w:val="left"/>
    </w:lvl>
    <w:lvl w:ilvl="4" w:tplc="ACC0B1A0">
      <w:numFmt w:val="decimal"/>
      <w:lvlText w:val=""/>
      <w:lvlJc w:val="left"/>
    </w:lvl>
    <w:lvl w:ilvl="5" w:tplc="F5962C6C">
      <w:numFmt w:val="decimal"/>
      <w:lvlText w:val=""/>
      <w:lvlJc w:val="left"/>
    </w:lvl>
    <w:lvl w:ilvl="6" w:tplc="946A4EFE">
      <w:numFmt w:val="decimal"/>
      <w:lvlText w:val=""/>
      <w:lvlJc w:val="left"/>
    </w:lvl>
    <w:lvl w:ilvl="7" w:tplc="C1600AFC">
      <w:numFmt w:val="decimal"/>
      <w:lvlText w:val=""/>
      <w:lvlJc w:val="left"/>
    </w:lvl>
    <w:lvl w:ilvl="8" w:tplc="A622F844">
      <w:numFmt w:val="decimal"/>
      <w:lvlText w:val=""/>
      <w:lvlJc w:val="left"/>
    </w:lvl>
  </w:abstractNum>
  <w:abstractNum w:abstractNumId="17" w15:restartNumberingAfterBreak="0">
    <w:nsid w:val="51091E29"/>
    <w:multiLevelType w:val="hybridMultilevel"/>
    <w:tmpl w:val="9502F784"/>
    <w:lvl w:ilvl="0" w:tplc="1A1ACC48">
      <w:start w:val="1"/>
      <w:numFmt w:val="bullet"/>
      <w:lvlText w:val=""/>
      <w:lvlJc w:val="left"/>
      <w:pPr>
        <w:tabs>
          <w:tab w:val="num" w:pos="900"/>
        </w:tabs>
        <w:ind w:left="540" w:hanging="360"/>
      </w:pPr>
      <w:rPr>
        <w:rFonts w:ascii="Symbol" w:hAnsi="Symbol" w:hint="default"/>
      </w:rPr>
    </w:lvl>
    <w:lvl w:ilvl="1" w:tplc="A37C41B4">
      <w:numFmt w:val="decimal"/>
      <w:lvlText w:val=""/>
      <w:lvlJc w:val="left"/>
    </w:lvl>
    <w:lvl w:ilvl="2" w:tplc="F7145E4A">
      <w:numFmt w:val="decimal"/>
      <w:lvlText w:val=""/>
      <w:lvlJc w:val="left"/>
    </w:lvl>
    <w:lvl w:ilvl="3" w:tplc="C87CE146">
      <w:numFmt w:val="decimal"/>
      <w:lvlText w:val=""/>
      <w:lvlJc w:val="left"/>
    </w:lvl>
    <w:lvl w:ilvl="4" w:tplc="FDE4B778">
      <w:numFmt w:val="decimal"/>
      <w:lvlText w:val=""/>
      <w:lvlJc w:val="left"/>
    </w:lvl>
    <w:lvl w:ilvl="5" w:tplc="E5709BAC">
      <w:numFmt w:val="decimal"/>
      <w:lvlText w:val=""/>
      <w:lvlJc w:val="left"/>
    </w:lvl>
    <w:lvl w:ilvl="6" w:tplc="9AC035C8">
      <w:numFmt w:val="decimal"/>
      <w:lvlText w:val=""/>
      <w:lvlJc w:val="left"/>
    </w:lvl>
    <w:lvl w:ilvl="7" w:tplc="BB42467E">
      <w:numFmt w:val="decimal"/>
      <w:lvlText w:val=""/>
      <w:lvlJc w:val="left"/>
    </w:lvl>
    <w:lvl w:ilvl="8" w:tplc="A95A95A6">
      <w:numFmt w:val="decimal"/>
      <w:lvlText w:val=""/>
      <w:lvlJc w:val="left"/>
    </w:lvl>
  </w:abstractNum>
  <w:abstractNum w:abstractNumId="18" w15:restartNumberingAfterBreak="0">
    <w:nsid w:val="53372327"/>
    <w:multiLevelType w:val="hybridMultilevel"/>
    <w:tmpl w:val="A7469DDA"/>
    <w:lvl w:ilvl="0" w:tplc="63E49FB0">
      <w:start w:val="1"/>
      <w:numFmt w:val="bullet"/>
      <w:lvlText w:val=""/>
      <w:lvlJc w:val="left"/>
      <w:pPr>
        <w:tabs>
          <w:tab w:val="num" w:pos="900"/>
        </w:tabs>
        <w:ind w:left="540" w:hanging="360"/>
      </w:pPr>
      <w:rPr>
        <w:rFonts w:ascii="Symbol" w:hAnsi="Symbol" w:hint="default"/>
      </w:rPr>
    </w:lvl>
    <w:lvl w:ilvl="1" w:tplc="CAC233B8">
      <w:numFmt w:val="decimal"/>
      <w:lvlText w:val=""/>
      <w:lvlJc w:val="left"/>
    </w:lvl>
    <w:lvl w:ilvl="2" w:tplc="7B481064">
      <w:numFmt w:val="decimal"/>
      <w:lvlText w:val=""/>
      <w:lvlJc w:val="left"/>
    </w:lvl>
    <w:lvl w:ilvl="3" w:tplc="38A69BEC">
      <w:numFmt w:val="decimal"/>
      <w:lvlText w:val=""/>
      <w:lvlJc w:val="left"/>
    </w:lvl>
    <w:lvl w:ilvl="4" w:tplc="470E63CE">
      <w:numFmt w:val="decimal"/>
      <w:lvlText w:val=""/>
      <w:lvlJc w:val="left"/>
    </w:lvl>
    <w:lvl w:ilvl="5" w:tplc="468864B2">
      <w:numFmt w:val="decimal"/>
      <w:lvlText w:val=""/>
      <w:lvlJc w:val="left"/>
    </w:lvl>
    <w:lvl w:ilvl="6" w:tplc="8D94E09A">
      <w:numFmt w:val="decimal"/>
      <w:lvlText w:val=""/>
      <w:lvlJc w:val="left"/>
    </w:lvl>
    <w:lvl w:ilvl="7" w:tplc="066CC59C">
      <w:numFmt w:val="decimal"/>
      <w:lvlText w:val=""/>
      <w:lvlJc w:val="left"/>
    </w:lvl>
    <w:lvl w:ilvl="8" w:tplc="9626CD78">
      <w:numFmt w:val="decimal"/>
      <w:lvlText w:val=""/>
      <w:lvlJc w:val="left"/>
    </w:lvl>
  </w:abstractNum>
  <w:abstractNum w:abstractNumId="19" w15:restartNumberingAfterBreak="0">
    <w:nsid w:val="54B6152B"/>
    <w:multiLevelType w:val="hybridMultilevel"/>
    <w:tmpl w:val="99B66B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A81513E"/>
    <w:multiLevelType w:val="hybridMultilevel"/>
    <w:tmpl w:val="8A3207C8"/>
    <w:lvl w:ilvl="0" w:tplc="F494627E">
      <w:start w:val="1"/>
      <w:numFmt w:val="bullet"/>
      <w:lvlText w:val=""/>
      <w:lvlJc w:val="left"/>
      <w:pPr>
        <w:tabs>
          <w:tab w:val="num" w:pos="900"/>
        </w:tabs>
        <w:ind w:left="540" w:hanging="360"/>
      </w:pPr>
      <w:rPr>
        <w:rFonts w:ascii="Symbol" w:hAnsi="Symbol" w:hint="default"/>
      </w:rPr>
    </w:lvl>
    <w:lvl w:ilvl="1" w:tplc="D2E4108E">
      <w:numFmt w:val="decimal"/>
      <w:lvlText w:val=""/>
      <w:lvlJc w:val="left"/>
    </w:lvl>
    <w:lvl w:ilvl="2" w:tplc="88CC62EC">
      <w:numFmt w:val="decimal"/>
      <w:lvlText w:val=""/>
      <w:lvlJc w:val="left"/>
    </w:lvl>
    <w:lvl w:ilvl="3" w:tplc="6E645676">
      <w:numFmt w:val="decimal"/>
      <w:lvlText w:val=""/>
      <w:lvlJc w:val="left"/>
    </w:lvl>
    <w:lvl w:ilvl="4" w:tplc="56FC5E42">
      <w:numFmt w:val="decimal"/>
      <w:lvlText w:val=""/>
      <w:lvlJc w:val="left"/>
    </w:lvl>
    <w:lvl w:ilvl="5" w:tplc="7ECA77D0">
      <w:numFmt w:val="decimal"/>
      <w:lvlText w:val=""/>
      <w:lvlJc w:val="left"/>
    </w:lvl>
    <w:lvl w:ilvl="6" w:tplc="0268C934">
      <w:numFmt w:val="decimal"/>
      <w:lvlText w:val=""/>
      <w:lvlJc w:val="left"/>
    </w:lvl>
    <w:lvl w:ilvl="7" w:tplc="8948F5CC">
      <w:numFmt w:val="decimal"/>
      <w:lvlText w:val=""/>
      <w:lvlJc w:val="left"/>
    </w:lvl>
    <w:lvl w:ilvl="8" w:tplc="2660864A">
      <w:numFmt w:val="decimal"/>
      <w:lvlText w:val=""/>
      <w:lvlJc w:val="left"/>
    </w:lvl>
  </w:abstractNum>
  <w:abstractNum w:abstractNumId="21" w15:restartNumberingAfterBreak="0">
    <w:nsid w:val="64585E50"/>
    <w:multiLevelType w:val="multilevel"/>
    <w:tmpl w:val="E30E1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1566F"/>
    <w:multiLevelType w:val="multilevel"/>
    <w:tmpl w:val="729A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D4B52"/>
    <w:multiLevelType w:val="hybridMultilevel"/>
    <w:tmpl w:val="91340244"/>
    <w:lvl w:ilvl="0" w:tplc="3D96EEFC">
      <w:start w:val="1"/>
      <w:numFmt w:val="bullet"/>
      <w:lvlText w:val=""/>
      <w:lvlJc w:val="left"/>
      <w:pPr>
        <w:tabs>
          <w:tab w:val="num" w:pos="900"/>
        </w:tabs>
        <w:ind w:left="540" w:hanging="360"/>
      </w:pPr>
      <w:rPr>
        <w:rFonts w:ascii="Symbol" w:hAnsi="Symbol" w:hint="default"/>
      </w:rPr>
    </w:lvl>
    <w:lvl w:ilvl="1" w:tplc="D4844DE4">
      <w:numFmt w:val="decimal"/>
      <w:lvlText w:val=""/>
      <w:lvlJc w:val="left"/>
    </w:lvl>
    <w:lvl w:ilvl="2" w:tplc="782CC1D4">
      <w:numFmt w:val="decimal"/>
      <w:lvlText w:val=""/>
      <w:lvlJc w:val="left"/>
    </w:lvl>
    <w:lvl w:ilvl="3" w:tplc="7F6262FA">
      <w:numFmt w:val="decimal"/>
      <w:lvlText w:val=""/>
      <w:lvlJc w:val="left"/>
    </w:lvl>
    <w:lvl w:ilvl="4" w:tplc="A6E2DB46">
      <w:numFmt w:val="decimal"/>
      <w:lvlText w:val=""/>
      <w:lvlJc w:val="left"/>
    </w:lvl>
    <w:lvl w:ilvl="5" w:tplc="97FABCF2">
      <w:numFmt w:val="decimal"/>
      <w:lvlText w:val=""/>
      <w:lvlJc w:val="left"/>
    </w:lvl>
    <w:lvl w:ilvl="6" w:tplc="3F8C6468">
      <w:numFmt w:val="decimal"/>
      <w:lvlText w:val=""/>
      <w:lvlJc w:val="left"/>
    </w:lvl>
    <w:lvl w:ilvl="7" w:tplc="8710F12A">
      <w:numFmt w:val="decimal"/>
      <w:lvlText w:val=""/>
      <w:lvlJc w:val="left"/>
    </w:lvl>
    <w:lvl w:ilvl="8" w:tplc="88E6621E">
      <w:numFmt w:val="decimal"/>
      <w:lvlText w:val=""/>
      <w:lvlJc w:val="left"/>
    </w:lvl>
  </w:abstractNum>
  <w:abstractNum w:abstractNumId="24" w15:restartNumberingAfterBreak="0">
    <w:nsid w:val="702D3CA6"/>
    <w:multiLevelType w:val="multilevel"/>
    <w:tmpl w:val="D9B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40A5E"/>
    <w:multiLevelType w:val="hybridMultilevel"/>
    <w:tmpl w:val="B3B0D9E0"/>
    <w:lvl w:ilvl="0" w:tplc="02388448">
      <w:start w:val="1"/>
      <w:numFmt w:val="bullet"/>
      <w:lvlText w:val=""/>
      <w:lvlJc w:val="left"/>
      <w:pPr>
        <w:tabs>
          <w:tab w:val="num" w:pos="900"/>
        </w:tabs>
        <w:ind w:left="540" w:hanging="360"/>
      </w:pPr>
      <w:rPr>
        <w:rFonts w:ascii="Symbol" w:hAnsi="Symbol" w:hint="default"/>
      </w:rPr>
    </w:lvl>
    <w:lvl w:ilvl="1" w:tplc="2620F3E8">
      <w:start w:val="1"/>
      <w:numFmt w:val="bullet"/>
      <w:lvlText w:val="o"/>
      <w:lvlJc w:val="left"/>
      <w:pPr>
        <w:tabs>
          <w:tab w:val="num" w:pos="1440"/>
        </w:tabs>
        <w:ind w:left="1080" w:hanging="360"/>
      </w:pPr>
      <w:rPr>
        <w:rFonts w:ascii="Courier New" w:hAnsi="Courier New" w:cs="Courier New" w:hint="default"/>
      </w:rPr>
    </w:lvl>
    <w:lvl w:ilvl="2" w:tplc="C31231A6">
      <w:numFmt w:val="decimal"/>
      <w:lvlText w:val=""/>
      <w:lvlJc w:val="left"/>
    </w:lvl>
    <w:lvl w:ilvl="3" w:tplc="0BC61AF6">
      <w:numFmt w:val="decimal"/>
      <w:lvlText w:val=""/>
      <w:lvlJc w:val="left"/>
    </w:lvl>
    <w:lvl w:ilvl="4" w:tplc="961AF828">
      <w:numFmt w:val="decimal"/>
      <w:lvlText w:val=""/>
      <w:lvlJc w:val="left"/>
    </w:lvl>
    <w:lvl w:ilvl="5" w:tplc="D03C050A">
      <w:numFmt w:val="decimal"/>
      <w:lvlText w:val=""/>
      <w:lvlJc w:val="left"/>
    </w:lvl>
    <w:lvl w:ilvl="6" w:tplc="A40851C4">
      <w:numFmt w:val="decimal"/>
      <w:lvlText w:val=""/>
      <w:lvlJc w:val="left"/>
    </w:lvl>
    <w:lvl w:ilvl="7" w:tplc="1D0E2708">
      <w:numFmt w:val="decimal"/>
      <w:lvlText w:val=""/>
      <w:lvlJc w:val="left"/>
    </w:lvl>
    <w:lvl w:ilvl="8" w:tplc="BCC2E726">
      <w:numFmt w:val="decimal"/>
      <w:lvlText w:val=""/>
      <w:lvlJc w:val="left"/>
    </w:lvl>
  </w:abstractNum>
  <w:abstractNum w:abstractNumId="26" w15:restartNumberingAfterBreak="0">
    <w:nsid w:val="712323A6"/>
    <w:multiLevelType w:val="hybridMultilevel"/>
    <w:tmpl w:val="9984D15C"/>
    <w:lvl w:ilvl="0" w:tplc="5C70C396">
      <w:start w:val="1"/>
      <w:numFmt w:val="bullet"/>
      <w:lvlText w:val=""/>
      <w:lvlJc w:val="left"/>
      <w:pPr>
        <w:tabs>
          <w:tab w:val="num" w:pos="900"/>
        </w:tabs>
        <w:ind w:left="540" w:hanging="360"/>
      </w:pPr>
      <w:rPr>
        <w:rFonts w:ascii="Symbol" w:hAnsi="Symbol" w:hint="default"/>
      </w:rPr>
    </w:lvl>
    <w:lvl w:ilvl="1" w:tplc="0C7EA0C8">
      <w:numFmt w:val="decimal"/>
      <w:lvlText w:val=""/>
      <w:lvlJc w:val="left"/>
    </w:lvl>
    <w:lvl w:ilvl="2" w:tplc="BDB44956">
      <w:numFmt w:val="decimal"/>
      <w:lvlText w:val=""/>
      <w:lvlJc w:val="left"/>
    </w:lvl>
    <w:lvl w:ilvl="3" w:tplc="D52EDA02">
      <w:numFmt w:val="decimal"/>
      <w:lvlText w:val=""/>
      <w:lvlJc w:val="left"/>
    </w:lvl>
    <w:lvl w:ilvl="4" w:tplc="0038BE38">
      <w:numFmt w:val="decimal"/>
      <w:lvlText w:val=""/>
      <w:lvlJc w:val="left"/>
    </w:lvl>
    <w:lvl w:ilvl="5" w:tplc="E998F95E">
      <w:numFmt w:val="decimal"/>
      <w:lvlText w:val=""/>
      <w:lvlJc w:val="left"/>
    </w:lvl>
    <w:lvl w:ilvl="6" w:tplc="282EC9C4">
      <w:numFmt w:val="decimal"/>
      <w:lvlText w:val=""/>
      <w:lvlJc w:val="left"/>
    </w:lvl>
    <w:lvl w:ilvl="7" w:tplc="0D444368">
      <w:numFmt w:val="decimal"/>
      <w:lvlText w:val=""/>
      <w:lvlJc w:val="left"/>
    </w:lvl>
    <w:lvl w:ilvl="8" w:tplc="55F64918">
      <w:numFmt w:val="decimal"/>
      <w:lvlText w:val=""/>
      <w:lvlJc w:val="left"/>
    </w:lvl>
  </w:abstractNum>
  <w:abstractNum w:abstractNumId="27" w15:restartNumberingAfterBreak="0">
    <w:nsid w:val="758D7976"/>
    <w:multiLevelType w:val="multilevel"/>
    <w:tmpl w:val="FB1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827BAE"/>
    <w:multiLevelType w:val="hybridMultilevel"/>
    <w:tmpl w:val="1A629CF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9" w15:restartNumberingAfterBreak="0">
    <w:nsid w:val="7F471E0C"/>
    <w:multiLevelType w:val="hybridMultilevel"/>
    <w:tmpl w:val="D91C9730"/>
    <w:lvl w:ilvl="0" w:tplc="7A800346">
      <w:start w:val="1"/>
      <w:numFmt w:val="bullet"/>
      <w:lvlText w:val=""/>
      <w:lvlJc w:val="left"/>
      <w:pPr>
        <w:tabs>
          <w:tab w:val="num" w:pos="900"/>
        </w:tabs>
        <w:ind w:left="540" w:hanging="360"/>
      </w:pPr>
      <w:rPr>
        <w:rFonts w:ascii="Symbol" w:hAnsi="Symbol" w:hint="default"/>
      </w:rPr>
    </w:lvl>
    <w:lvl w:ilvl="1" w:tplc="F74CB96A">
      <w:numFmt w:val="decimal"/>
      <w:lvlText w:val=""/>
      <w:lvlJc w:val="left"/>
    </w:lvl>
    <w:lvl w:ilvl="2" w:tplc="A5646E80">
      <w:numFmt w:val="decimal"/>
      <w:lvlText w:val=""/>
      <w:lvlJc w:val="left"/>
    </w:lvl>
    <w:lvl w:ilvl="3" w:tplc="9EEE88AC">
      <w:numFmt w:val="decimal"/>
      <w:lvlText w:val=""/>
      <w:lvlJc w:val="left"/>
    </w:lvl>
    <w:lvl w:ilvl="4" w:tplc="905C9316">
      <w:numFmt w:val="decimal"/>
      <w:lvlText w:val=""/>
      <w:lvlJc w:val="left"/>
    </w:lvl>
    <w:lvl w:ilvl="5" w:tplc="3CCE166C">
      <w:numFmt w:val="decimal"/>
      <w:lvlText w:val=""/>
      <w:lvlJc w:val="left"/>
    </w:lvl>
    <w:lvl w:ilvl="6" w:tplc="A6103C38">
      <w:numFmt w:val="decimal"/>
      <w:lvlText w:val=""/>
      <w:lvlJc w:val="left"/>
    </w:lvl>
    <w:lvl w:ilvl="7" w:tplc="7C565608">
      <w:numFmt w:val="decimal"/>
      <w:lvlText w:val=""/>
      <w:lvlJc w:val="left"/>
    </w:lvl>
    <w:lvl w:ilvl="8" w:tplc="091A90C0">
      <w:numFmt w:val="decimal"/>
      <w:lvlText w:val=""/>
      <w:lvlJc w:val="left"/>
    </w:lvl>
  </w:abstractNum>
  <w:num w:numId="1" w16cid:durableId="458493800">
    <w:abstractNumId w:val="20"/>
  </w:num>
  <w:num w:numId="2" w16cid:durableId="1427074952">
    <w:abstractNumId w:val="23"/>
  </w:num>
  <w:num w:numId="3" w16cid:durableId="230191876">
    <w:abstractNumId w:val="29"/>
  </w:num>
  <w:num w:numId="4" w16cid:durableId="1346858195">
    <w:abstractNumId w:val="16"/>
  </w:num>
  <w:num w:numId="5" w16cid:durableId="436604329">
    <w:abstractNumId w:val="1"/>
  </w:num>
  <w:num w:numId="6" w16cid:durableId="86075278">
    <w:abstractNumId w:val="25"/>
  </w:num>
  <w:num w:numId="7" w16cid:durableId="343216693">
    <w:abstractNumId w:val="2"/>
  </w:num>
  <w:num w:numId="8" w16cid:durableId="310444492">
    <w:abstractNumId w:val="15"/>
  </w:num>
  <w:num w:numId="9" w16cid:durableId="1486505505">
    <w:abstractNumId w:val="5"/>
  </w:num>
  <w:num w:numId="10" w16cid:durableId="1511407307">
    <w:abstractNumId w:val="6"/>
  </w:num>
  <w:num w:numId="11" w16cid:durableId="2082290024">
    <w:abstractNumId w:val="17"/>
  </w:num>
  <w:num w:numId="12" w16cid:durableId="1722824649">
    <w:abstractNumId w:val="8"/>
  </w:num>
  <w:num w:numId="13" w16cid:durableId="1115716436">
    <w:abstractNumId w:val="18"/>
  </w:num>
  <w:num w:numId="14" w16cid:durableId="174614859">
    <w:abstractNumId w:val="26"/>
  </w:num>
  <w:num w:numId="15" w16cid:durableId="446200334">
    <w:abstractNumId w:val="12"/>
  </w:num>
  <w:num w:numId="16" w16cid:durableId="741024361">
    <w:abstractNumId w:val="11"/>
  </w:num>
  <w:num w:numId="17" w16cid:durableId="493643670">
    <w:abstractNumId w:val="7"/>
  </w:num>
  <w:num w:numId="18" w16cid:durableId="1424304312">
    <w:abstractNumId w:val="10"/>
  </w:num>
  <w:num w:numId="19" w16cid:durableId="1610352739">
    <w:abstractNumId w:val="22"/>
  </w:num>
  <w:num w:numId="20" w16cid:durableId="1899703241">
    <w:abstractNumId w:val="28"/>
  </w:num>
  <w:num w:numId="21" w16cid:durableId="349531424">
    <w:abstractNumId w:val="9"/>
  </w:num>
  <w:num w:numId="22" w16cid:durableId="92675005">
    <w:abstractNumId w:val="19"/>
  </w:num>
  <w:num w:numId="23" w16cid:durableId="1508445642">
    <w:abstractNumId w:val="14"/>
  </w:num>
  <w:num w:numId="24" w16cid:durableId="664089727">
    <w:abstractNumId w:val="13"/>
  </w:num>
  <w:num w:numId="25" w16cid:durableId="536167545">
    <w:abstractNumId w:val="3"/>
  </w:num>
  <w:num w:numId="26" w16cid:durableId="848256569">
    <w:abstractNumId w:val="4"/>
  </w:num>
  <w:num w:numId="27" w16cid:durableId="1600210911">
    <w:abstractNumId w:val="24"/>
  </w:num>
  <w:num w:numId="28" w16cid:durableId="350490709">
    <w:abstractNumId w:val="27"/>
  </w:num>
  <w:num w:numId="29" w16cid:durableId="673842239">
    <w:abstractNumId w:val="21"/>
  </w:num>
  <w:num w:numId="30" w16cid:durableId="175619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4E"/>
    <w:rsid w:val="00061A94"/>
    <w:rsid w:val="00121A4E"/>
    <w:rsid w:val="00164063"/>
    <w:rsid w:val="001C4EC0"/>
    <w:rsid w:val="00201EF5"/>
    <w:rsid w:val="002634D7"/>
    <w:rsid w:val="00371B89"/>
    <w:rsid w:val="00386179"/>
    <w:rsid w:val="00686460"/>
    <w:rsid w:val="007C6BD7"/>
    <w:rsid w:val="0082662F"/>
    <w:rsid w:val="00840EDC"/>
    <w:rsid w:val="00A35DAE"/>
    <w:rsid w:val="00D86801"/>
    <w:rsid w:val="00DC214B"/>
    <w:rsid w:val="00DC7AD0"/>
    <w:rsid w:val="00DD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B5AF86C"/>
  <w15:docId w15:val="{E44714C3-FC42-4787-9418-99A25D3D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ListParagraph">
    <w:name w:val="List Paragraph"/>
    <w:basedOn w:val="Normal"/>
    <w:uiPriority w:val="34"/>
    <w:qFormat/>
    <w:rsid w:val="00686460"/>
    <w:pPr>
      <w:ind w:left="720"/>
      <w:contextualSpacing/>
    </w:pPr>
  </w:style>
  <w:style w:type="character" w:styleId="Hyperlink">
    <w:name w:val="Hyperlink"/>
    <w:basedOn w:val="DefaultParagraphFont"/>
    <w:uiPriority w:val="99"/>
    <w:unhideWhenUsed/>
    <w:rsid w:val="00D86801"/>
    <w:rPr>
      <w:color w:val="0563C1" w:themeColor="hyperlink"/>
      <w:u w:val="single"/>
    </w:rPr>
  </w:style>
  <w:style w:type="character" w:styleId="UnresolvedMention">
    <w:name w:val="Unresolved Mention"/>
    <w:basedOn w:val="DefaultParagraphFont"/>
    <w:uiPriority w:val="99"/>
    <w:semiHidden/>
    <w:unhideWhenUsed/>
    <w:rsid w:val="00D86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karivedha/indian-consumers-cars-purchasing-behaviour/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kaggle/input/electric-vehicle-2023/smev_data.xlsx%2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4750-E766-47B9-9446-60634C05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8</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sanskriti singh</cp:lastModifiedBy>
  <cp:revision>2</cp:revision>
  <dcterms:created xsi:type="dcterms:W3CDTF">2025-08-23T13:54:00Z</dcterms:created>
  <dcterms:modified xsi:type="dcterms:W3CDTF">2025-08-24T05:37:00Z</dcterms:modified>
</cp:coreProperties>
</file>