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67" w:rsidRDefault="00B4306B" w:rsidP="00B4306B">
      <w:pPr>
        <w:jc w:val="center"/>
        <w:rPr>
          <w:rFonts w:ascii="黑体" w:eastAsia="黑体" w:hAnsi="黑体"/>
          <w:sz w:val="44"/>
          <w:szCs w:val="44"/>
        </w:rPr>
      </w:pPr>
      <w:r w:rsidRPr="00B4306B">
        <w:rPr>
          <w:rFonts w:ascii="黑体" w:eastAsia="黑体" w:hAnsi="黑体" w:hint="eastAsia"/>
          <w:sz w:val="44"/>
          <w:szCs w:val="44"/>
        </w:rPr>
        <w:t>主要内容</w:t>
      </w:r>
    </w:p>
    <w:p w:rsidR="00B4306B" w:rsidRPr="00507C38" w:rsidRDefault="003F14F5" w:rsidP="00EE15C9">
      <w:pPr>
        <w:pStyle w:val="a4"/>
        <w:numPr>
          <w:ilvl w:val="0"/>
          <w:numId w:val="2"/>
        </w:numPr>
        <w:spacing w:beforeLines="100" w:before="312" w:afterLines="100" w:after="312"/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507C38">
        <w:rPr>
          <w:rFonts w:ascii="宋体" w:eastAsia="宋体" w:hAnsi="宋体" w:hint="eastAsia"/>
          <w:b/>
          <w:sz w:val="28"/>
          <w:szCs w:val="28"/>
        </w:rPr>
        <w:t>css属性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4"/>
        <w:gridCol w:w="2869"/>
        <w:gridCol w:w="3733"/>
      </w:tblGrid>
      <w:tr w:rsidR="003F14F5" w:rsidRPr="00B4306B" w:rsidTr="001A63DF">
        <w:tc>
          <w:tcPr>
            <w:tcW w:w="1021" w:type="pct"/>
            <w:vAlign w:val="center"/>
          </w:tcPr>
          <w:p w:rsidR="003F14F5" w:rsidRPr="00507C38" w:rsidRDefault="003F14F5" w:rsidP="001A63D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07C38"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 w:rsidRPr="00507C38">
              <w:rPr>
                <w:rFonts w:ascii="黑体" w:eastAsia="黑体" w:hAnsi="黑体"/>
                <w:sz w:val="24"/>
                <w:szCs w:val="24"/>
              </w:rPr>
              <w:t>ss</w:t>
            </w:r>
            <w:r w:rsidRPr="00507C38">
              <w:rPr>
                <w:rFonts w:ascii="黑体" w:eastAsia="黑体" w:hAnsi="黑体" w:hint="eastAsia"/>
                <w:sz w:val="24"/>
                <w:szCs w:val="24"/>
              </w:rPr>
              <w:t>属性</w:t>
            </w:r>
          </w:p>
        </w:tc>
        <w:tc>
          <w:tcPr>
            <w:tcW w:w="1729" w:type="pct"/>
            <w:vAlign w:val="center"/>
          </w:tcPr>
          <w:p w:rsidR="003F14F5" w:rsidRPr="00507C38" w:rsidRDefault="003F14F5" w:rsidP="001A63D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07C38">
              <w:rPr>
                <w:rFonts w:ascii="黑体" w:eastAsia="黑体" w:hAnsi="黑体" w:hint="eastAsia"/>
                <w:sz w:val="24"/>
                <w:szCs w:val="24"/>
              </w:rPr>
              <w:t>作用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07C38">
              <w:rPr>
                <w:rFonts w:ascii="黑体" w:eastAsia="黑体" w:hAnsi="黑体" w:hint="eastAsia"/>
                <w:sz w:val="24"/>
                <w:szCs w:val="24"/>
              </w:rPr>
              <w:t>值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text-indent</w:t>
            </w:r>
          </w:p>
        </w:tc>
        <w:tc>
          <w:tcPr>
            <w:tcW w:w="1729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段落首行缩进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一个长度值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line-height</w:t>
            </w:r>
          </w:p>
        </w:tc>
        <w:tc>
          <w:tcPr>
            <w:tcW w:w="1729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行高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一个长度值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overflow</w:t>
            </w:r>
          </w:p>
        </w:tc>
        <w:tc>
          <w:tcPr>
            <w:tcW w:w="1729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内容溢出元素时处理方式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visible：默认值，显示溢出的内容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hidden：隐藏溢出的内容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scroll：使用滚动条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display</w:t>
            </w:r>
          </w:p>
        </w:tc>
        <w:tc>
          <w:tcPr>
            <w:tcW w:w="1729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设置盒子类型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block：块级元素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inline：内联元素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inline-block：块级内联元素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none：隐藏元素，且不占空间</w:t>
            </w:r>
          </w:p>
        </w:tc>
      </w:tr>
      <w:tr w:rsidR="009718C9" w:rsidTr="001A63DF">
        <w:trPr>
          <w:trHeight w:val="454"/>
        </w:trPr>
        <w:tc>
          <w:tcPr>
            <w:tcW w:w="1021" w:type="pc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718C9" w:rsidTr="009718C9">
        <w:trPr>
          <w:trHeight w:val="454"/>
        </w:trPr>
        <w:tc>
          <w:tcPr>
            <w:tcW w:w="1021" w:type="pct"/>
          </w:tcPr>
          <w:p w:rsidR="009718C9" w:rsidRPr="00507C38" w:rsidRDefault="009718C9" w:rsidP="00D35B2A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vertical-align</w:t>
            </w:r>
          </w:p>
        </w:tc>
        <w:tc>
          <w:tcPr>
            <w:tcW w:w="1729" w:type="pct"/>
          </w:tcPr>
          <w:p w:rsidR="009718C9" w:rsidRPr="00507C38" w:rsidRDefault="009718C9" w:rsidP="00D35B2A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垂直方向的对齐方式</w:t>
            </w:r>
          </w:p>
        </w:tc>
        <w:tc>
          <w:tcPr>
            <w:tcW w:w="2250" w:type="pct"/>
          </w:tcPr>
          <w:p w:rsidR="009718C9" w:rsidRPr="00507C38" w:rsidRDefault="009718C9" w:rsidP="00D35B2A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top、middle、bottom等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float</w:t>
            </w:r>
          </w:p>
        </w:tc>
        <w:tc>
          <w:tcPr>
            <w:tcW w:w="1729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让元素脱离文档流，将元素的左边界或右边界移动到包含块或另一个浮动盒的边界。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left：往左边浮动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right：往右边浮动</w:t>
            </w:r>
          </w:p>
        </w:tc>
      </w:tr>
      <w:tr w:rsidR="009718C9" w:rsidTr="009718C9">
        <w:trPr>
          <w:trHeight w:val="454"/>
        </w:trPr>
        <w:tc>
          <w:tcPr>
            <w:tcW w:w="1021" w:type="pct"/>
            <w:vMerge w:val="restar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/>
                <w:szCs w:val="21"/>
              </w:rPr>
              <w:t>c</w:t>
            </w:r>
            <w:r w:rsidRPr="00507C38">
              <w:rPr>
                <w:rFonts w:ascii="宋体" w:eastAsia="宋体" w:hAnsi="宋体" w:hint="eastAsia"/>
                <w:szCs w:val="21"/>
              </w:rPr>
              <w:t>lear</w:t>
            </w:r>
          </w:p>
        </w:tc>
        <w:tc>
          <w:tcPr>
            <w:tcW w:w="1729" w:type="pct"/>
            <w:vMerge w:val="restart"/>
            <w:vAlign w:val="center"/>
          </w:tcPr>
          <w:p w:rsidR="009718C9" w:rsidRPr="00507C38" w:rsidRDefault="009718C9" w:rsidP="009718C9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清除浮动</w:t>
            </w:r>
          </w:p>
        </w:tc>
        <w:tc>
          <w:tcPr>
            <w:tcW w:w="2250" w:type="pc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left：清除左边界</w:t>
            </w:r>
          </w:p>
        </w:tc>
      </w:tr>
      <w:tr w:rsidR="009718C9" w:rsidTr="009718C9">
        <w:trPr>
          <w:trHeight w:val="454"/>
        </w:trPr>
        <w:tc>
          <w:tcPr>
            <w:tcW w:w="1021" w:type="pct"/>
            <w:vMerge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9718C9" w:rsidRPr="00507C38" w:rsidRDefault="009718C9" w:rsidP="009718C9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right：清除右边界</w:t>
            </w:r>
          </w:p>
        </w:tc>
      </w:tr>
      <w:tr w:rsidR="009718C9" w:rsidTr="009718C9">
        <w:trPr>
          <w:trHeight w:val="454"/>
        </w:trPr>
        <w:tc>
          <w:tcPr>
            <w:tcW w:w="1021" w:type="pct"/>
            <w:vMerge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9718C9" w:rsidRPr="00507C38" w:rsidRDefault="009718C9" w:rsidP="009718C9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both：清除两边边界</w:t>
            </w:r>
          </w:p>
        </w:tc>
      </w:tr>
    </w:tbl>
    <w:p w:rsidR="003F14F5" w:rsidRPr="00507C38" w:rsidRDefault="003F14F5" w:rsidP="00EE15C9">
      <w:pPr>
        <w:pStyle w:val="a4"/>
        <w:numPr>
          <w:ilvl w:val="0"/>
          <w:numId w:val="2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507C38">
        <w:rPr>
          <w:rFonts w:ascii="宋体" w:eastAsia="宋体" w:hAnsi="宋体" w:hint="eastAsia"/>
          <w:b/>
          <w:sz w:val="28"/>
          <w:szCs w:val="28"/>
        </w:rPr>
        <w:t>长度单位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26"/>
        <w:gridCol w:w="6270"/>
      </w:tblGrid>
      <w:tr w:rsidR="003F14F5" w:rsidTr="00A70B0D">
        <w:tc>
          <w:tcPr>
            <w:tcW w:w="1221" w:type="pct"/>
          </w:tcPr>
          <w:p w:rsidR="003F14F5" w:rsidRPr="00507C38" w:rsidRDefault="003F14F5" w:rsidP="00A70B0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07C38">
              <w:rPr>
                <w:rFonts w:ascii="黑体" w:eastAsia="黑体" w:hAnsi="黑体" w:hint="eastAsia"/>
                <w:sz w:val="24"/>
                <w:szCs w:val="24"/>
              </w:rPr>
              <w:t>长度单位</w:t>
            </w:r>
          </w:p>
        </w:tc>
        <w:tc>
          <w:tcPr>
            <w:tcW w:w="3779" w:type="pct"/>
          </w:tcPr>
          <w:p w:rsidR="003F14F5" w:rsidRPr="00507C38" w:rsidRDefault="003F14F5" w:rsidP="00A70B0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07C38">
              <w:rPr>
                <w:rFonts w:ascii="黑体" w:eastAsia="黑体" w:hAnsi="黑体" w:hint="eastAsia"/>
                <w:sz w:val="24"/>
                <w:szCs w:val="24"/>
              </w:rPr>
              <w:t>作用</w:t>
            </w:r>
          </w:p>
        </w:tc>
      </w:tr>
      <w:tr w:rsidR="003F14F5" w:rsidTr="00A70B0D">
        <w:trPr>
          <w:trHeight w:val="454"/>
        </w:trPr>
        <w:tc>
          <w:tcPr>
            <w:tcW w:w="1221" w:type="pct"/>
          </w:tcPr>
          <w:p w:rsidR="003F14F5" w:rsidRPr="00507C38" w:rsidRDefault="003F14F5" w:rsidP="003F14F5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rm</w:t>
            </w:r>
          </w:p>
        </w:tc>
        <w:tc>
          <w:tcPr>
            <w:tcW w:w="3779" w:type="pct"/>
          </w:tcPr>
          <w:p w:rsidR="003F14F5" w:rsidRPr="00507C38" w:rsidRDefault="003F14F5" w:rsidP="003F14F5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父元素字体大小的倍数</w:t>
            </w:r>
          </w:p>
        </w:tc>
      </w:tr>
      <w:tr w:rsidR="003F14F5" w:rsidTr="00A70B0D">
        <w:trPr>
          <w:trHeight w:val="454"/>
        </w:trPr>
        <w:tc>
          <w:tcPr>
            <w:tcW w:w="1221" w:type="pct"/>
          </w:tcPr>
          <w:p w:rsidR="003F14F5" w:rsidRPr="00507C38" w:rsidRDefault="003F14F5" w:rsidP="003F14F5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rem</w:t>
            </w:r>
          </w:p>
        </w:tc>
        <w:tc>
          <w:tcPr>
            <w:tcW w:w="3779" w:type="pct"/>
          </w:tcPr>
          <w:p w:rsidR="003F14F5" w:rsidRPr="00507C38" w:rsidRDefault="003F14F5" w:rsidP="003F14F5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根元素（html）字体大小的倍数</w:t>
            </w:r>
          </w:p>
        </w:tc>
      </w:tr>
    </w:tbl>
    <w:p w:rsidR="00507C38" w:rsidRPr="00507C38" w:rsidRDefault="00507C38" w:rsidP="00507C38">
      <w:pPr>
        <w:spacing w:beforeLines="100" w:before="312" w:afterLines="100" w:after="312"/>
        <w:rPr>
          <w:rFonts w:ascii="宋体" w:eastAsia="宋体" w:hAnsi="宋体" w:hint="eastAsia"/>
          <w:b/>
          <w:sz w:val="28"/>
          <w:szCs w:val="28"/>
        </w:rPr>
        <w:sectPr w:rsidR="00507C38" w:rsidRPr="00507C3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F14F5" w:rsidRPr="00507C38" w:rsidRDefault="00C95D3B" w:rsidP="00EE15C9">
      <w:pPr>
        <w:pStyle w:val="a4"/>
        <w:numPr>
          <w:ilvl w:val="0"/>
          <w:numId w:val="2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507C38">
        <w:rPr>
          <w:rFonts w:ascii="宋体" w:eastAsia="宋体" w:hAnsi="宋体" w:hint="eastAsia"/>
          <w:b/>
          <w:sz w:val="28"/>
          <w:szCs w:val="28"/>
        </w:rPr>
        <w:lastRenderedPageBreak/>
        <w:t>margin叠加</w:t>
      </w:r>
    </w:p>
    <w:p w:rsidR="00906788" w:rsidRDefault="00906788" w:rsidP="00EE15C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相邻元素间的外边距在水平方向与垂直方向叠加方式</w:t>
      </w:r>
      <w:r w:rsidR="00EE15C9">
        <w:rPr>
          <w:rFonts w:ascii="宋体" w:eastAsia="宋体" w:hAnsi="宋体" w:hint="eastAsia"/>
        </w:rPr>
        <w:t>不同：</w:t>
      </w:r>
    </w:p>
    <w:p w:rsidR="00906788" w:rsidRPr="00EE15C9" w:rsidRDefault="00906788" w:rsidP="00EE15C9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EE15C9">
        <w:rPr>
          <w:rFonts w:ascii="宋体" w:eastAsia="宋体" w:hAnsi="宋体" w:hint="eastAsia"/>
        </w:rPr>
        <w:t>水平方向：margin值</w:t>
      </w:r>
      <w:r w:rsidR="00EE15C9">
        <w:rPr>
          <w:rFonts w:ascii="宋体" w:eastAsia="宋体" w:hAnsi="宋体" w:hint="eastAsia"/>
        </w:rPr>
        <w:t>会</w:t>
      </w:r>
      <w:r w:rsidRPr="00EE15C9">
        <w:rPr>
          <w:rFonts w:ascii="宋体" w:eastAsia="宋体" w:hAnsi="宋体" w:hint="eastAsia"/>
        </w:rPr>
        <w:t>叠加</w:t>
      </w:r>
    </w:p>
    <w:p w:rsidR="00906788" w:rsidRPr="00EE15C9" w:rsidRDefault="00906788" w:rsidP="00EE15C9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EE15C9">
        <w:rPr>
          <w:rFonts w:ascii="宋体" w:eastAsia="宋体" w:hAnsi="宋体" w:hint="eastAsia"/>
        </w:rPr>
        <w:t>垂直方向：更大的一个margin值</w:t>
      </w:r>
    </w:p>
    <w:p w:rsidR="00906788" w:rsidRDefault="00EE15C9" w:rsidP="00EE15C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解决子元素的margin不在父元素之内：</w:t>
      </w:r>
    </w:p>
    <w:p w:rsidR="00EE15C9" w:rsidRPr="00EE15C9" w:rsidRDefault="00EE15C9" w:rsidP="00EE15C9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EE15C9">
        <w:rPr>
          <w:rFonts w:ascii="宋体" w:eastAsia="宋体" w:hAnsi="宋体" w:hint="eastAsia"/>
        </w:rPr>
        <w:t>给父元素设置边框</w:t>
      </w:r>
    </w:p>
    <w:p w:rsidR="00EE15C9" w:rsidRPr="00EE15C9" w:rsidRDefault="00EE15C9" w:rsidP="00EE15C9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</w:rPr>
      </w:pPr>
      <w:r w:rsidRPr="00EE15C9">
        <w:rPr>
          <w:rFonts w:ascii="宋体" w:eastAsia="宋体" w:hAnsi="宋体" w:hint="eastAsia"/>
        </w:rPr>
        <w:t>父元素设置overflow</w:t>
      </w:r>
      <w:r w:rsidRPr="00EE15C9">
        <w:rPr>
          <w:rFonts w:ascii="宋体" w:eastAsia="宋体" w:hAnsi="宋体"/>
        </w:rPr>
        <w:t>:hidden</w:t>
      </w:r>
    </w:p>
    <w:p w:rsidR="00C95D3B" w:rsidRDefault="00C95D3B" w:rsidP="00EE15C9">
      <w:pPr>
        <w:pStyle w:val="a4"/>
        <w:numPr>
          <w:ilvl w:val="0"/>
          <w:numId w:val="2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507C38">
        <w:rPr>
          <w:rFonts w:ascii="宋体" w:eastAsia="宋体" w:hAnsi="宋体" w:hint="eastAsia"/>
          <w:b/>
          <w:sz w:val="28"/>
          <w:szCs w:val="28"/>
        </w:rPr>
        <w:t>inline-block对齐</w:t>
      </w:r>
    </w:p>
    <w:p w:rsidR="00507C38" w:rsidRPr="006D3F5E" w:rsidRDefault="00507C38" w:rsidP="006D3F5E">
      <w:pPr>
        <w:spacing w:line="360" w:lineRule="auto"/>
        <w:rPr>
          <w:rFonts w:ascii="宋体" w:eastAsia="宋体" w:hAnsi="宋体"/>
        </w:rPr>
      </w:pPr>
      <w:r w:rsidRPr="006D3F5E">
        <w:rPr>
          <w:rFonts w:ascii="宋体" w:eastAsia="宋体" w:hAnsi="宋体" w:hint="eastAsia"/>
        </w:rPr>
        <w:t>一行内有多个inline-block元素，如果内容为空的inline-block元素或内容为图片的inline-block元素，会出现不能对齐的现象，这是由于默认的对齐方式导致。</w:t>
      </w:r>
    </w:p>
    <w:p w:rsidR="00507C38" w:rsidRPr="006D3F5E" w:rsidRDefault="00071E23" w:rsidP="006D3F5E">
      <w:pPr>
        <w:spacing w:line="360" w:lineRule="auto"/>
        <w:rPr>
          <w:rFonts w:ascii="宋体" w:eastAsia="宋体" w:hAnsi="宋体" w:hint="eastAsia"/>
        </w:rPr>
      </w:pPr>
      <w:r w:rsidRPr="006D3F5E">
        <w:rPr>
          <w:rFonts w:ascii="宋体" w:eastAsia="宋体" w:hAnsi="宋体" w:hint="eastAsia"/>
        </w:rPr>
        <w:t>将</w:t>
      </w:r>
      <w:r w:rsidR="00507C38" w:rsidRPr="006D3F5E">
        <w:rPr>
          <w:rFonts w:ascii="宋体" w:eastAsia="宋体" w:hAnsi="宋体" w:hint="eastAsia"/>
        </w:rPr>
        <w:t>一行内的</w:t>
      </w:r>
      <w:r w:rsidRPr="006D3F5E">
        <w:rPr>
          <w:rFonts w:ascii="宋体" w:eastAsia="宋体" w:hAnsi="宋体" w:hint="eastAsia"/>
        </w:rPr>
        <w:t>多个</w:t>
      </w:r>
      <w:r w:rsidR="00507C38" w:rsidRPr="006D3F5E">
        <w:rPr>
          <w:rFonts w:ascii="宋体" w:eastAsia="宋体" w:hAnsi="宋体" w:hint="eastAsia"/>
        </w:rPr>
        <w:t>inline-block</w:t>
      </w:r>
      <w:r w:rsidRPr="006D3F5E">
        <w:rPr>
          <w:rFonts w:ascii="宋体" w:eastAsia="宋体" w:hAnsi="宋体" w:hint="eastAsia"/>
        </w:rPr>
        <w:t>元素</w:t>
      </w:r>
      <w:r w:rsidR="00507C38" w:rsidRPr="006D3F5E">
        <w:rPr>
          <w:rFonts w:ascii="宋体" w:eastAsia="宋体" w:hAnsi="宋体" w:hint="eastAsia"/>
        </w:rPr>
        <w:t>都设置</w:t>
      </w:r>
      <w:r w:rsidRPr="006D3F5E">
        <w:rPr>
          <w:rFonts w:ascii="宋体" w:eastAsia="宋体" w:hAnsi="宋体" w:hint="eastAsia"/>
        </w:rPr>
        <w:t>垂直方向的对齐方式：</w:t>
      </w:r>
      <w:r w:rsidRPr="006D3F5E">
        <w:rPr>
          <w:rFonts w:ascii="宋体" w:eastAsia="宋体" w:hAnsi="宋体" w:hint="eastAsia"/>
        </w:rPr>
        <w:t>vertical-align</w:t>
      </w:r>
      <w:r w:rsidRPr="006D3F5E">
        <w:rPr>
          <w:rFonts w:ascii="宋体" w:eastAsia="宋体" w:hAnsi="宋体"/>
        </w:rPr>
        <w:t>:top</w:t>
      </w:r>
    </w:p>
    <w:p w:rsidR="00C95D3B" w:rsidRDefault="00C95D3B" w:rsidP="00EE15C9">
      <w:pPr>
        <w:pStyle w:val="a4"/>
        <w:numPr>
          <w:ilvl w:val="0"/>
          <w:numId w:val="2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507C38">
        <w:rPr>
          <w:rFonts w:ascii="宋体" w:eastAsia="宋体" w:hAnsi="宋体" w:hint="eastAsia"/>
          <w:b/>
          <w:sz w:val="28"/>
          <w:szCs w:val="28"/>
        </w:rPr>
        <w:t>元素浮动后父元素高度坍塌</w:t>
      </w:r>
    </w:p>
    <w:p w:rsidR="006D3F5E" w:rsidRPr="0063340A" w:rsidRDefault="006D3F5E" w:rsidP="0063340A">
      <w:pPr>
        <w:spacing w:line="360" w:lineRule="auto"/>
        <w:rPr>
          <w:rFonts w:ascii="宋体" w:eastAsia="宋体" w:hAnsi="宋体"/>
        </w:rPr>
      </w:pPr>
      <w:r w:rsidRPr="0063340A">
        <w:rPr>
          <w:rFonts w:ascii="宋体" w:eastAsia="宋体" w:hAnsi="宋体" w:hint="eastAsia"/>
        </w:rPr>
        <w:t>由于元素设置浮动后，会脱离文档流，导致父元素的高度坍塌（由于元素默认没有高度，元素的高度通常由元素的内容或子元素的高度的决定，子元素浮动以后，浏览器会认为元素内容为空，所以高度就变成了0），可以通过设置高度或清除浮动解决。</w:t>
      </w:r>
    </w:p>
    <w:p w:rsidR="006D3F5E" w:rsidRPr="0063340A" w:rsidRDefault="006D3F5E" w:rsidP="0063340A">
      <w:pPr>
        <w:spacing w:line="360" w:lineRule="auto"/>
        <w:rPr>
          <w:rFonts w:ascii="宋体" w:eastAsia="宋体" w:hAnsi="宋体"/>
        </w:rPr>
      </w:pPr>
      <w:r w:rsidRPr="0063340A">
        <w:rPr>
          <w:rFonts w:ascii="宋体" w:eastAsia="宋体" w:hAnsi="宋体" w:hint="eastAsia"/>
        </w:rPr>
        <w:t>常用清除浮动的设置方法：</w:t>
      </w:r>
    </w:p>
    <w:p w:rsidR="006D3F5E" w:rsidRPr="00D73308" w:rsidRDefault="006D3F5E" w:rsidP="00D73308">
      <w:pPr>
        <w:spacing w:line="288" w:lineRule="auto"/>
        <w:rPr>
          <w:szCs w:val="21"/>
        </w:rPr>
      </w:pPr>
      <w:r w:rsidRPr="00D73308">
        <w:rPr>
          <w:rFonts w:hint="eastAsia"/>
          <w:szCs w:val="21"/>
        </w:rPr>
        <w:t>c</w:t>
      </w:r>
      <w:r w:rsidRPr="00D73308">
        <w:rPr>
          <w:szCs w:val="21"/>
        </w:rPr>
        <w:t>lear::after {</w:t>
      </w:r>
    </w:p>
    <w:p w:rsidR="006D3F5E" w:rsidRPr="00D73308" w:rsidRDefault="006D3F5E" w:rsidP="00D73308">
      <w:pPr>
        <w:spacing w:line="288" w:lineRule="auto"/>
        <w:rPr>
          <w:szCs w:val="21"/>
        </w:rPr>
      </w:pPr>
      <w:r w:rsidRPr="00D73308">
        <w:rPr>
          <w:szCs w:val="21"/>
        </w:rPr>
        <w:tab/>
        <w:t>content:””;</w:t>
      </w:r>
    </w:p>
    <w:p w:rsidR="006D3F5E" w:rsidRPr="00D73308" w:rsidRDefault="006D3F5E" w:rsidP="00D73308">
      <w:pPr>
        <w:spacing w:line="288" w:lineRule="auto"/>
        <w:rPr>
          <w:szCs w:val="21"/>
        </w:rPr>
      </w:pPr>
      <w:r w:rsidRPr="00D73308">
        <w:rPr>
          <w:szCs w:val="21"/>
        </w:rPr>
        <w:tab/>
        <w:t>clear:both;</w:t>
      </w:r>
    </w:p>
    <w:p w:rsidR="006D3F5E" w:rsidRPr="00D73308" w:rsidRDefault="006D3F5E" w:rsidP="00D73308">
      <w:pPr>
        <w:spacing w:line="288" w:lineRule="auto"/>
        <w:rPr>
          <w:rFonts w:hint="eastAsia"/>
          <w:szCs w:val="21"/>
        </w:rPr>
      </w:pPr>
      <w:r w:rsidRPr="00D73308">
        <w:rPr>
          <w:szCs w:val="21"/>
        </w:rPr>
        <w:tab/>
        <w:t>display:block;</w:t>
      </w:r>
    </w:p>
    <w:p w:rsidR="006D3F5E" w:rsidRPr="00D73308" w:rsidRDefault="006D3F5E" w:rsidP="00D73308">
      <w:pPr>
        <w:spacing w:line="288" w:lineRule="auto"/>
        <w:rPr>
          <w:rFonts w:hint="eastAsia"/>
          <w:szCs w:val="21"/>
        </w:rPr>
      </w:pPr>
      <w:r w:rsidRPr="00D73308">
        <w:rPr>
          <w:szCs w:val="21"/>
        </w:rPr>
        <w:t>}</w:t>
      </w:r>
      <w:bookmarkStart w:id="0" w:name="_GoBack"/>
      <w:bookmarkEnd w:id="0"/>
    </w:p>
    <w:sectPr w:rsidR="006D3F5E" w:rsidRPr="00D73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FC0"/>
    <w:multiLevelType w:val="hybridMultilevel"/>
    <w:tmpl w:val="96EA3E86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C05DF"/>
    <w:multiLevelType w:val="hybridMultilevel"/>
    <w:tmpl w:val="D110D35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712A3"/>
    <w:multiLevelType w:val="hybridMultilevel"/>
    <w:tmpl w:val="32068490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C45F9"/>
    <w:multiLevelType w:val="hybridMultilevel"/>
    <w:tmpl w:val="8222E2B6"/>
    <w:lvl w:ilvl="0" w:tplc="DA64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D5"/>
    <w:rsid w:val="00071E23"/>
    <w:rsid w:val="000C7436"/>
    <w:rsid w:val="002A0823"/>
    <w:rsid w:val="003F14F5"/>
    <w:rsid w:val="00425360"/>
    <w:rsid w:val="00507C38"/>
    <w:rsid w:val="0063340A"/>
    <w:rsid w:val="006D3F5E"/>
    <w:rsid w:val="00735E67"/>
    <w:rsid w:val="0080571E"/>
    <w:rsid w:val="00906788"/>
    <w:rsid w:val="009718C9"/>
    <w:rsid w:val="00A70B0D"/>
    <w:rsid w:val="00AC3ED4"/>
    <w:rsid w:val="00B4306B"/>
    <w:rsid w:val="00BD270C"/>
    <w:rsid w:val="00C7643A"/>
    <w:rsid w:val="00C95D3B"/>
    <w:rsid w:val="00D73308"/>
    <w:rsid w:val="00EA52D5"/>
    <w:rsid w:val="00EE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938C"/>
  <w15:chartTrackingRefBased/>
  <w15:docId w15:val="{5009A861-92A9-4676-AFF7-FF7CF512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13</cp:revision>
  <dcterms:created xsi:type="dcterms:W3CDTF">2020-10-22T07:11:00Z</dcterms:created>
  <dcterms:modified xsi:type="dcterms:W3CDTF">2020-10-22T13:13:00Z</dcterms:modified>
</cp:coreProperties>
</file>