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860C1" w:rsidRDefault="00083681" w:rsidP="00AF3AAB">
      <w:pPr>
        <w:pStyle w:val="Ttulo1"/>
      </w:pPr>
      <w:r>
        <w:t>Introducción</w:t>
      </w:r>
    </w:p>
    <w:p w:rsidR="00330DA7" w:rsidRDefault="00DB6FCE" w:rsidP="00AF3AAB">
      <w:pPr>
        <w:ind w:left="0"/>
      </w:pPr>
      <w:r>
        <w:t xml:space="preserve">En la actualidad </w:t>
      </w:r>
      <w:r w:rsidR="00330DA7">
        <w:t xml:space="preserve">uno de los </w:t>
      </w:r>
      <w:r w:rsidR="00330DA7" w:rsidRPr="00330DA7">
        <w:rPr>
          <w:b/>
        </w:rPr>
        <w:t>pilares básicos</w:t>
      </w:r>
      <w:r>
        <w:t xml:space="preserve"> </w:t>
      </w:r>
      <w:r w:rsidR="00330DA7">
        <w:t xml:space="preserve">en la evolución hacia una </w:t>
      </w:r>
      <w:r w:rsidR="006503E7" w:rsidRPr="00330DA7">
        <w:rPr>
          <w:b/>
        </w:rPr>
        <w:t xml:space="preserve">generación y conversión de </w:t>
      </w:r>
      <w:r w:rsidR="00330DA7" w:rsidRPr="00330DA7">
        <w:rPr>
          <w:b/>
        </w:rPr>
        <w:t xml:space="preserve">la </w:t>
      </w:r>
      <w:r w:rsidR="006503E7" w:rsidRPr="00330DA7">
        <w:rPr>
          <w:b/>
        </w:rPr>
        <w:t>energía eléctrica</w:t>
      </w:r>
      <w:r>
        <w:t xml:space="preserve"> </w:t>
      </w:r>
      <w:r w:rsidR="00330DA7" w:rsidRPr="00330DA7">
        <w:rPr>
          <w:b/>
        </w:rPr>
        <w:t>más eficaz y eficiente</w:t>
      </w:r>
      <w:r w:rsidR="00330DA7">
        <w:t xml:space="preserve"> es la </w:t>
      </w:r>
      <w:r w:rsidR="00330DA7" w:rsidRPr="00330DA7">
        <w:t>investigación de nuevas tecnologías</w:t>
      </w:r>
      <w:r w:rsidR="00330DA7">
        <w:t xml:space="preserve">, y por ende el uso de </w:t>
      </w:r>
      <w:r w:rsidR="00330DA7" w:rsidRPr="00330DA7">
        <w:rPr>
          <w:b/>
        </w:rPr>
        <w:t>mejores componentes</w:t>
      </w:r>
      <w:r w:rsidR="00330DA7">
        <w:t xml:space="preserve">, en la </w:t>
      </w:r>
      <w:r w:rsidR="00330DA7" w:rsidRPr="00330DA7">
        <w:rPr>
          <w:b/>
        </w:rPr>
        <w:t>Electrónica e Potencia</w:t>
      </w:r>
      <w:r w:rsidR="00330DA7">
        <w:t xml:space="preserve"> (PE). </w:t>
      </w:r>
    </w:p>
    <w:p w:rsidR="00330DA7" w:rsidRPr="00EC526D" w:rsidRDefault="00330DA7" w:rsidP="00AF3AAB">
      <w:pPr>
        <w:ind w:left="0"/>
        <w:rPr>
          <w:rStyle w:val="nfasissutil"/>
        </w:rPr>
      </w:pPr>
      <w:r w:rsidRPr="00EC526D">
        <w:rPr>
          <w:rStyle w:val="nfasissutil"/>
        </w:rPr>
        <w:t>Nuevos componentes, nuevos retos</w:t>
      </w:r>
      <w:r w:rsidR="00EC526D">
        <w:rPr>
          <w:rStyle w:val="nfasissutil"/>
        </w:rPr>
        <w:t xml:space="preserve"> en </w:t>
      </w:r>
      <w:proofErr w:type="spellStart"/>
      <w:r w:rsidR="00EC526D">
        <w:rPr>
          <w:rStyle w:val="nfasissutil"/>
        </w:rPr>
        <w:t>packaging</w:t>
      </w:r>
      <w:proofErr w:type="spellEnd"/>
      <w:r w:rsidRPr="00EC526D">
        <w:rPr>
          <w:rStyle w:val="nfasissutil"/>
        </w:rPr>
        <w:t xml:space="preserve"> </w:t>
      </w:r>
    </w:p>
    <w:p w:rsidR="00330DA7" w:rsidRDefault="00504574" w:rsidP="00AF3AAB">
      <w:pPr>
        <w:ind w:left="0"/>
      </w:pPr>
      <w:r>
        <w:t xml:space="preserve">En consecuencia, </w:t>
      </w:r>
      <w:r w:rsidR="00F065B6">
        <w:t>l</w:t>
      </w:r>
      <w:r w:rsidR="00330DA7">
        <w:t xml:space="preserve">a aparición de </w:t>
      </w:r>
      <w:r w:rsidR="00330DA7" w:rsidRPr="00330DA7">
        <w:rPr>
          <w:b/>
        </w:rPr>
        <w:t>nuevos componentes</w:t>
      </w:r>
      <w:r w:rsidR="00330DA7">
        <w:t xml:space="preserve"> en la electrónica, y muy especialmente en la electrónica de potencia, siempre ha significado </w:t>
      </w:r>
      <w:r w:rsidR="00330DA7" w:rsidRPr="00330DA7">
        <w:rPr>
          <w:b/>
        </w:rPr>
        <w:t>nuevos retos</w:t>
      </w:r>
      <w:r w:rsidR="00330DA7">
        <w:t xml:space="preserve"> para la </w:t>
      </w:r>
      <w:r w:rsidR="00330DA7" w:rsidRPr="00330DA7">
        <w:rPr>
          <w:b/>
        </w:rPr>
        <w:t>elaboración de encapsulados</w:t>
      </w:r>
      <w:r w:rsidR="00330DA7">
        <w:t xml:space="preserve"> que se adapten lo mejor posible a dichos componentes y a los entornos de trabajo para los cuales han sido pensados.</w:t>
      </w:r>
    </w:p>
    <w:p w:rsidR="00293DBB" w:rsidRDefault="00293DBB" w:rsidP="00AF3AAB">
      <w:pPr>
        <w:ind w:left="0"/>
      </w:pPr>
      <w:r w:rsidRPr="004E545F">
        <w:rPr>
          <w:b/>
        </w:rPr>
        <w:t>Componentes</w:t>
      </w:r>
      <w:r>
        <w:t xml:space="preserve"> basados en tecnologías como el </w:t>
      </w:r>
      <w:proofErr w:type="spellStart"/>
      <w:r>
        <w:t>SiC</w:t>
      </w:r>
      <w:proofErr w:type="spellEnd"/>
      <w:r>
        <w:t xml:space="preserve"> </w:t>
      </w:r>
      <w:r w:rsidRPr="004E545F">
        <w:rPr>
          <w:b/>
        </w:rPr>
        <w:t>pueden trabajar</w:t>
      </w:r>
      <w:r>
        <w:t xml:space="preserve"> a más altas temperaturas y mayores </w:t>
      </w:r>
      <w:r w:rsidR="004F1D50">
        <w:t>tensiones</w:t>
      </w:r>
      <w:r>
        <w:t xml:space="preserve"> de bloqueo, por </w:t>
      </w:r>
      <w:r w:rsidR="004F1D50">
        <w:t>ejemplo,</w:t>
      </w:r>
      <w:r>
        <w:t xml:space="preserve"> </w:t>
      </w:r>
      <w:r w:rsidRPr="004E545F">
        <w:rPr>
          <w:b/>
        </w:rPr>
        <w:t xml:space="preserve">200ºC </w:t>
      </w:r>
      <w:r w:rsidR="004F1D50" w:rsidRPr="004E545F">
        <w:rPr>
          <w:b/>
        </w:rPr>
        <w:t>y hasta 4.5kV</w:t>
      </w:r>
      <w:r w:rsidR="004F1D50">
        <w:t>.</w:t>
      </w:r>
    </w:p>
    <w:p w:rsidR="004F1D50" w:rsidRPr="004F1D50" w:rsidRDefault="004F1D50" w:rsidP="00AF3AAB">
      <w:pPr>
        <w:ind w:left="0"/>
        <w:rPr>
          <w:rStyle w:val="nfasissutil"/>
        </w:rPr>
      </w:pPr>
      <w:proofErr w:type="spellStart"/>
      <w:r w:rsidRPr="004F1D50">
        <w:rPr>
          <w:rStyle w:val="nfasissutil"/>
        </w:rPr>
        <w:t>Direct</w:t>
      </w:r>
      <w:proofErr w:type="spellEnd"/>
      <w:r w:rsidRPr="004F1D50">
        <w:rPr>
          <w:rStyle w:val="nfasissutil"/>
        </w:rPr>
        <w:t xml:space="preserve"> </w:t>
      </w:r>
      <w:proofErr w:type="spellStart"/>
      <w:r w:rsidRPr="004F1D50">
        <w:rPr>
          <w:rStyle w:val="nfasissutil"/>
        </w:rPr>
        <w:t>Copper</w:t>
      </w:r>
      <w:proofErr w:type="spellEnd"/>
      <w:r w:rsidRPr="004F1D50">
        <w:rPr>
          <w:rStyle w:val="nfasissutil"/>
        </w:rPr>
        <w:t xml:space="preserve"> Bond </w:t>
      </w:r>
      <w:proofErr w:type="spellStart"/>
      <w:r w:rsidRPr="004F1D50">
        <w:rPr>
          <w:rStyle w:val="nfasissutil"/>
        </w:rPr>
        <w:t>Substrate</w:t>
      </w:r>
      <w:proofErr w:type="spellEnd"/>
      <w:r w:rsidRPr="004F1D50">
        <w:rPr>
          <w:rStyle w:val="nfasissutil"/>
        </w:rPr>
        <w:t xml:space="preserve"> (DCB)</w:t>
      </w:r>
    </w:p>
    <w:p w:rsidR="004E545F" w:rsidRDefault="004F1D50" w:rsidP="00AF3AAB">
      <w:pPr>
        <w:ind w:left="0"/>
      </w:pPr>
      <w:r>
        <w:t xml:space="preserve">Bajo dichas condiciones de trabajo, </w:t>
      </w:r>
      <w:r w:rsidRPr="004E545F">
        <w:rPr>
          <w:b/>
        </w:rPr>
        <w:t>la aplicación de la tecnología DCB</w:t>
      </w:r>
      <w:r>
        <w:t xml:space="preserve"> en la fabricación de encapsulados en electrónica de potencia </w:t>
      </w:r>
      <w:r w:rsidR="004E545F" w:rsidRPr="004E545F">
        <w:rPr>
          <w:b/>
        </w:rPr>
        <w:t>cobra sentido</w:t>
      </w:r>
      <w:r w:rsidR="004E545F">
        <w:t>.</w:t>
      </w:r>
      <w:r>
        <w:t xml:space="preserve"> </w:t>
      </w:r>
    </w:p>
    <w:p w:rsidR="0022655D" w:rsidRDefault="0022655D">
      <w:pPr>
        <w:spacing w:line="259" w:lineRule="auto"/>
        <w:ind w:left="0"/>
        <w:jc w:val="left"/>
        <w:rPr>
          <w:rFonts w:asciiTheme="majorHAnsi" w:eastAsiaTheme="majorEastAsia" w:hAnsiTheme="majorHAnsi" w:cstheme="majorBidi"/>
          <w:color w:val="2E74B5" w:themeColor="accent1" w:themeShade="BF"/>
          <w:sz w:val="32"/>
          <w:szCs w:val="32"/>
        </w:rPr>
      </w:pPr>
      <w:r>
        <w:br w:type="page"/>
      </w:r>
    </w:p>
    <w:p w:rsidR="004E545F" w:rsidRDefault="004E545F" w:rsidP="00AF3AAB">
      <w:pPr>
        <w:pStyle w:val="Ttulo1"/>
      </w:pPr>
      <w:r>
        <w:lastRenderedPageBreak/>
        <w:t>Objetivo</w:t>
      </w:r>
    </w:p>
    <w:p w:rsidR="0022655D" w:rsidRDefault="004E545F" w:rsidP="00AF3AAB">
      <w:pPr>
        <w:ind w:left="0"/>
      </w:pPr>
      <w:r>
        <w:t xml:space="preserve">El objetivo de este documento es plasmar, como nota técnica, </w:t>
      </w:r>
      <w:r w:rsidR="00E31E12">
        <w:t xml:space="preserve">los </w:t>
      </w:r>
      <w:r w:rsidR="00E31E12" w:rsidRPr="009A296F">
        <w:rPr>
          <w:b/>
        </w:rPr>
        <w:t xml:space="preserve">pasos seguidos en </w:t>
      </w:r>
      <w:r w:rsidR="00FD3A96" w:rsidRPr="009A296F">
        <w:rPr>
          <w:b/>
        </w:rPr>
        <w:t>el proceso de</w:t>
      </w:r>
      <w:r w:rsidR="00E31E12" w:rsidRPr="009A296F">
        <w:rPr>
          <w:b/>
        </w:rPr>
        <w:t xml:space="preserve"> manipulación y transformación de las </w:t>
      </w:r>
      <w:proofErr w:type="spellStart"/>
      <w:r w:rsidR="00E31E12" w:rsidRPr="009A296F">
        <w:rPr>
          <w:b/>
        </w:rPr>
        <w:t>DCBs</w:t>
      </w:r>
      <w:proofErr w:type="spellEnd"/>
      <w:r w:rsidR="009A296F">
        <w:rPr>
          <w:b/>
        </w:rPr>
        <w:t xml:space="preserve"> (</w:t>
      </w:r>
      <w:r w:rsidR="00C17262">
        <w:rPr>
          <w:b/>
        </w:rPr>
        <w:t>sustrato base</w:t>
      </w:r>
      <w:r w:rsidR="009A296F">
        <w:rPr>
          <w:b/>
        </w:rPr>
        <w:t>)</w:t>
      </w:r>
      <w:r w:rsidR="00377600">
        <w:t>,</w:t>
      </w:r>
      <w:r w:rsidR="00E31E12">
        <w:t xml:space="preserve"> procedentes de fábrica, para la elaboración de </w:t>
      </w:r>
      <w:r w:rsidR="000863FC">
        <w:t xml:space="preserve">sustratos que irán alojados en </w:t>
      </w:r>
      <w:r w:rsidR="00E31E12">
        <w:t xml:space="preserve">encapsulados </w:t>
      </w:r>
      <w:r w:rsidR="000863FC">
        <w:t xml:space="preserve">para </w:t>
      </w:r>
      <w:r w:rsidR="009C591E">
        <w:t xml:space="preserve">electrónica de </w:t>
      </w:r>
      <w:r w:rsidR="00757221">
        <w:t>potencia.</w:t>
      </w:r>
      <w:r w:rsidR="00E31E12">
        <w:t xml:space="preserve"> </w:t>
      </w:r>
      <w:r w:rsidR="0022655D">
        <w:t>La siguiente imagen resume dicho objetivo.</w:t>
      </w:r>
    </w:p>
    <w:p w:rsidR="0022655D" w:rsidRPr="00E110B5" w:rsidRDefault="00C17262" w:rsidP="00AF3AAB">
      <w:pPr>
        <w:ind w:left="0"/>
        <w:rPr>
          <w14:textOutline w14:w="9525" w14:cap="rnd" w14:cmpd="sng" w14:algn="ctr">
            <w14:solidFill>
              <w14:schemeClr w14:val="tx1"/>
            </w14:solidFill>
            <w14:prstDash w14:val="solid"/>
            <w14:bevel/>
          </w14:textOutline>
        </w:rPr>
      </w:pPr>
      <w:r>
        <w:rPr>
          <w:noProof/>
          <w:lang w:eastAsia="es-ES"/>
        </w:rPr>
        <w:drawing>
          <wp:inline distT="0" distB="0" distL="0" distR="0">
            <wp:extent cx="5400040" cy="3363595"/>
            <wp:effectExtent l="57150" t="0" r="48260" b="141605"/>
            <wp:docPr id="1" name="Imagen 1" title="Obje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strato base para objetivos.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00040" cy="3363595"/>
                    </a:xfrm>
                    <a:prstGeom prst="rect">
                      <a:avLst/>
                    </a:prstGeom>
                    <a:ln>
                      <a:noFill/>
                    </a:ln>
                    <a:effectLst>
                      <a:outerShdw blurRad="50800" dist="76200" dir="5400000" algn="ctr" rotWithShape="0">
                        <a:schemeClr val="bg2"/>
                      </a:outerShdw>
                    </a:effectLst>
                  </pic:spPr>
                </pic:pic>
              </a:graphicData>
            </a:graphic>
          </wp:inline>
        </w:drawing>
      </w:r>
    </w:p>
    <w:p w:rsidR="00B24FC0" w:rsidRDefault="00B24FC0" w:rsidP="00AF3AAB">
      <w:pPr>
        <w:pStyle w:val="Ttulo1"/>
      </w:pPr>
      <w:r>
        <w:t>Contexto</w:t>
      </w:r>
    </w:p>
    <w:p w:rsidR="00377600" w:rsidRPr="00377600" w:rsidRDefault="00377600" w:rsidP="00AF3AAB">
      <w:pPr>
        <w:ind w:left="0"/>
      </w:pPr>
      <w:r>
        <w:t>El proceso se ha llevado a cabo en el seno del Grupo de Dispositivos y Sistemas de Potencia que forma parte del Departamento de Integración de Sistemas en el Instituto e Microelectrónica de Barcelona (IMB-CNM-CSIC).</w:t>
      </w:r>
      <w:r w:rsidR="00AF3AAB">
        <w:t xml:space="preserve"> Por lo tanto, se ha hecho uso de los laboratorios del grupo, así como de otros laboratorios del centro como el Laboratorio de </w:t>
      </w:r>
      <w:proofErr w:type="spellStart"/>
      <w:r w:rsidR="00AF3AAB">
        <w:t>Prototipaje</w:t>
      </w:r>
      <w:proofErr w:type="spellEnd"/>
      <w:r w:rsidR="00AF3AAB">
        <w:t>.</w:t>
      </w:r>
    </w:p>
    <w:p w:rsidR="009A296F" w:rsidRDefault="009A296F" w:rsidP="009A296F">
      <w:pPr>
        <w:pStyle w:val="Ttulo1"/>
      </w:pPr>
      <w:r>
        <w:t xml:space="preserve">Naturaleza del proceso </w:t>
      </w:r>
      <w:r w:rsidR="00843323">
        <w:t>grabado del cobre</w:t>
      </w:r>
      <w:r w:rsidR="00D0424E">
        <w:t xml:space="preserve"> </w:t>
      </w:r>
      <w:r w:rsidR="00C17262">
        <w:t>del sustrato base</w:t>
      </w:r>
      <w:r>
        <w:t>.</w:t>
      </w:r>
    </w:p>
    <w:p w:rsidR="00023221" w:rsidRDefault="005134DF" w:rsidP="005134DF">
      <w:pPr>
        <w:ind w:left="0"/>
      </w:pPr>
      <w:r>
        <w:t>La na</w:t>
      </w:r>
      <w:r w:rsidR="008956D4">
        <w:t>turaleza del proceso estándar de</w:t>
      </w:r>
      <w:r w:rsidR="000D2677">
        <w:t xml:space="preserve"> grabado de</w:t>
      </w:r>
      <w:r w:rsidR="008956D4">
        <w:t xml:space="preserve"> </w:t>
      </w:r>
      <w:r w:rsidR="00C17262">
        <w:t xml:space="preserve">cobre </w:t>
      </w:r>
      <w:r w:rsidR="000D2677">
        <w:t>en</w:t>
      </w:r>
      <w:r w:rsidR="00C17262">
        <w:t xml:space="preserve"> sustrato</w:t>
      </w:r>
      <w:r w:rsidR="000D2677">
        <w:t>s</w:t>
      </w:r>
      <w:r w:rsidR="00C17262">
        <w:t xml:space="preserve"> base </w:t>
      </w:r>
      <w:r w:rsidR="000D2677">
        <w:t xml:space="preserve">por inmersión en solución acida, </w:t>
      </w:r>
      <w:r w:rsidR="008956D4">
        <w:t xml:space="preserve">nos lleva a la </w:t>
      </w:r>
      <w:r w:rsidR="008956D4" w:rsidRPr="00023221">
        <w:rPr>
          <w:b/>
        </w:rPr>
        <w:t>consideración de diversos aspectos</w:t>
      </w:r>
      <w:r w:rsidR="008956D4">
        <w:t xml:space="preserve"> </w:t>
      </w:r>
      <w:r w:rsidR="00023221">
        <w:t>que son de relevancia</w:t>
      </w:r>
      <w:r w:rsidR="000D2677">
        <w:t>,</w:t>
      </w:r>
      <w:r w:rsidR="00023221">
        <w:t xml:space="preserve"> a la hora de optar por una tecnología que pueda dar buen resultado. La </w:t>
      </w:r>
      <w:r w:rsidR="00023221" w:rsidRPr="00023221">
        <w:rPr>
          <w:b/>
        </w:rPr>
        <w:lastRenderedPageBreak/>
        <w:t>resistencia al</w:t>
      </w:r>
      <w:r w:rsidR="00023221">
        <w:t xml:space="preserve"> baño </w:t>
      </w:r>
      <w:r w:rsidR="00023221" w:rsidRPr="00023221">
        <w:rPr>
          <w:b/>
        </w:rPr>
        <w:t>acido</w:t>
      </w:r>
      <w:r w:rsidR="00023221">
        <w:rPr>
          <w:b/>
        </w:rPr>
        <w:t xml:space="preserve"> (también lateral)</w:t>
      </w:r>
      <w:r w:rsidR="000A5734">
        <w:rPr>
          <w:b/>
        </w:rPr>
        <w:t xml:space="preserve"> y tiempo</w:t>
      </w:r>
      <w:r w:rsidR="00023221">
        <w:t xml:space="preserve">, resistencia a </w:t>
      </w:r>
      <w:r w:rsidR="000D2677">
        <w:t xml:space="preserve">la </w:t>
      </w:r>
      <w:r w:rsidR="00023221" w:rsidRPr="00023221">
        <w:rPr>
          <w:b/>
        </w:rPr>
        <w:t>temperatura</w:t>
      </w:r>
      <w:r w:rsidR="00023221">
        <w:t xml:space="preserve"> </w:t>
      </w:r>
      <w:r w:rsidR="000A5734">
        <w:t>y tiempo</w:t>
      </w:r>
      <w:r w:rsidR="00023221">
        <w:t>,</w:t>
      </w:r>
      <w:r w:rsidR="003C53EC">
        <w:t xml:space="preserve"> el </w:t>
      </w:r>
      <w:r w:rsidR="003C53EC" w:rsidRPr="003C53EC">
        <w:rPr>
          <w:b/>
        </w:rPr>
        <w:t>grosor de cobre a atacar</w:t>
      </w:r>
      <w:r w:rsidR="003C53EC">
        <w:t>, la</w:t>
      </w:r>
      <w:r w:rsidR="00023221">
        <w:t xml:space="preserve"> </w:t>
      </w:r>
      <w:r w:rsidR="00023221" w:rsidRPr="00023221">
        <w:rPr>
          <w:b/>
        </w:rPr>
        <w:t xml:space="preserve">buena </w:t>
      </w:r>
      <w:r w:rsidR="000A5734" w:rsidRPr="00023221">
        <w:rPr>
          <w:b/>
        </w:rPr>
        <w:t>adherencia</w:t>
      </w:r>
      <w:r w:rsidR="001B7604">
        <w:rPr>
          <w:b/>
        </w:rPr>
        <w:t xml:space="preserve"> al cobre</w:t>
      </w:r>
      <w:r w:rsidR="00845A07">
        <w:t xml:space="preserve"> (</w:t>
      </w:r>
      <w:r w:rsidR="000A5734">
        <w:t>pero no excesiva</w:t>
      </w:r>
      <w:r w:rsidR="00845A07">
        <w:t>)</w:t>
      </w:r>
      <w:r w:rsidR="007C6246">
        <w:t>,</w:t>
      </w:r>
      <w:r w:rsidR="00845A07">
        <w:t xml:space="preserve"> la</w:t>
      </w:r>
      <w:r w:rsidR="000A5734">
        <w:t xml:space="preserve"> </w:t>
      </w:r>
      <w:r w:rsidR="007C6246" w:rsidRPr="00023221">
        <w:rPr>
          <w:b/>
        </w:rPr>
        <w:t>facil</w:t>
      </w:r>
      <w:r w:rsidR="007C6246">
        <w:rPr>
          <w:b/>
        </w:rPr>
        <w:t>idad</w:t>
      </w:r>
      <w:r w:rsidR="00023221" w:rsidRPr="00023221">
        <w:rPr>
          <w:b/>
        </w:rPr>
        <w:t xml:space="preserve"> retirada</w:t>
      </w:r>
      <w:r w:rsidR="00023221">
        <w:t xml:space="preserve"> </w:t>
      </w:r>
      <w:r w:rsidR="00023221" w:rsidRPr="00023221">
        <w:rPr>
          <w:b/>
        </w:rPr>
        <w:t>de la máscara</w:t>
      </w:r>
      <w:r w:rsidR="008B1593">
        <w:t>,</w:t>
      </w:r>
      <w:r w:rsidR="00845A07">
        <w:t xml:space="preserve"> placa</w:t>
      </w:r>
      <w:r w:rsidR="008B1593">
        <w:t xml:space="preserve"> </w:t>
      </w:r>
      <w:r w:rsidR="008B1593" w:rsidRPr="008B1593">
        <w:rPr>
          <w:b/>
        </w:rPr>
        <w:t>doble o simple</w:t>
      </w:r>
      <w:r w:rsidR="008B1593">
        <w:t xml:space="preserve"> cara, </w:t>
      </w:r>
      <w:r w:rsidR="008B1593" w:rsidRPr="008B1593">
        <w:rPr>
          <w:b/>
        </w:rPr>
        <w:t>error de centraje</w:t>
      </w:r>
      <w:r w:rsidR="008B1593">
        <w:rPr>
          <w:b/>
        </w:rPr>
        <w:t xml:space="preserve"> </w:t>
      </w:r>
      <w:r w:rsidR="008B1593" w:rsidRPr="008B1593">
        <w:t>(caso doble)</w:t>
      </w:r>
      <w:r w:rsidR="008B1593">
        <w:t xml:space="preserve"> admisible o el </w:t>
      </w:r>
      <w:r w:rsidR="007C6246" w:rsidRPr="008B1593">
        <w:rPr>
          <w:b/>
        </w:rPr>
        <w:t>tamaño de los motivos</w:t>
      </w:r>
      <w:r w:rsidR="007C6246">
        <w:t xml:space="preserve"> a reproducir,</w:t>
      </w:r>
      <w:r w:rsidR="00023221">
        <w:t xml:space="preserve"> son algunos de los aspectos a tener en cuenta.</w:t>
      </w:r>
    </w:p>
    <w:p w:rsidR="0028638F" w:rsidRDefault="00F21432" w:rsidP="0028638F">
      <w:pPr>
        <w:pStyle w:val="Ttulo1"/>
      </w:pPr>
      <w:r>
        <w:t>Tecnología adoptada</w:t>
      </w:r>
      <w:r w:rsidR="007E68AC">
        <w:t>.</w:t>
      </w:r>
    </w:p>
    <w:p w:rsidR="0028638F" w:rsidRDefault="0028638F" w:rsidP="0028638F">
      <w:pPr>
        <w:ind w:left="0"/>
      </w:pPr>
      <w:r w:rsidRPr="00BE5506">
        <w:rPr>
          <w:b/>
        </w:rPr>
        <w:t>Bajo la consideración de dichos aspectos</w:t>
      </w:r>
      <w:r>
        <w:t xml:space="preserve"> y después la experiencia acumulada en la elaboración de placas PCB con diversas técnicas (Film seco fotosensible, spray fotosensible, vinilo adhesivo), </w:t>
      </w:r>
      <w:r w:rsidRPr="00BE5506">
        <w:rPr>
          <w:b/>
        </w:rPr>
        <w:t>se ha optado la elaboración de las máscaras con vinilo</w:t>
      </w:r>
      <w:r w:rsidR="00AC5BAA">
        <w:rPr>
          <w:b/>
        </w:rPr>
        <w:t xml:space="preserve"> </w:t>
      </w:r>
      <w:r w:rsidR="00AC5BAA" w:rsidRPr="00BE5506">
        <w:rPr>
          <w:b/>
        </w:rPr>
        <w:t>adhesivo</w:t>
      </w:r>
      <w:r w:rsidR="00AC5BAA">
        <w:rPr>
          <w:b/>
        </w:rPr>
        <w:t xml:space="preserve"> de 70 micras </w:t>
      </w:r>
      <w:r w:rsidR="00AC5BAA">
        <w:t xml:space="preserve">que permite </w:t>
      </w:r>
      <w:r w:rsidR="00790A3B">
        <w:t>el corte con facilidad y una buena definición de los motivos</w:t>
      </w:r>
      <w:r>
        <w:t>.</w:t>
      </w:r>
      <w:r>
        <w:t xml:space="preserve"> </w:t>
      </w:r>
    </w:p>
    <w:p w:rsidR="0028638F" w:rsidRPr="0028638F" w:rsidRDefault="0028638F" w:rsidP="0028638F">
      <w:pPr>
        <w:pStyle w:val="Ttulo2"/>
      </w:pPr>
      <w:r>
        <w:t>Metodología</w:t>
      </w:r>
      <w:r>
        <w:t>.</w:t>
      </w:r>
    </w:p>
    <w:p w:rsidR="0028638F" w:rsidRDefault="00A55D09" w:rsidP="0028638F">
      <w:pPr>
        <w:ind w:left="0"/>
      </w:pPr>
      <w:r>
        <w:t>Tal y como indicamos en el apartado 2, el objetivo es la elaboración de sustratos a doble cara. La elaboración de sustratos a doble cara añade complejidad al proceso, siendo necesario la incorporación de útiles auxiliares para el centraje de ambas caras. A grandes rasgos los pasos serán los siguientes:</w:t>
      </w:r>
    </w:p>
    <w:p w:rsidR="00524FE6" w:rsidRDefault="00524FE6" w:rsidP="00524FE6">
      <w:pPr>
        <w:pStyle w:val="Ttulo3"/>
      </w:pPr>
      <w:r>
        <w:t xml:space="preserve">Diseño de las máscaras del TOP </w:t>
      </w:r>
      <w:proofErr w:type="spellStart"/>
      <w:r>
        <w:t>yBOTTOM</w:t>
      </w:r>
      <w:proofErr w:type="spellEnd"/>
      <w:r>
        <w:t>.</w:t>
      </w:r>
    </w:p>
    <w:p w:rsidR="00A37200" w:rsidRDefault="00524FE6" w:rsidP="00524FE6">
      <w:pPr>
        <w:ind w:left="0"/>
      </w:pPr>
      <w:r w:rsidRPr="00E07EE8">
        <w:rPr>
          <w:b/>
        </w:rPr>
        <w:t xml:space="preserve">Diseñaremos las máscaras del top y </w:t>
      </w:r>
      <w:proofErr w:type="spellStart"/>
      <w:r w:rsidRPr="00E07EE8">
        <w:rPr>
          <w:b/>
        </w:rPr>
        <w:t>bottom</w:t>
      </w:r>
      <w:proofErr w:type="spellEnd"/>
      <w:r>
        <w:t xml:space="preserve"> teniendo en cuenta que necesitaremos </w:t>
      </w:r>
      <w:r w:rsidRPr="00E07EE8">
        <w:rPr>
          <w:b/>
        </w:rPr>
        <w:t>agujeros de centraje</w:t>
      </w:r>
      <w:r>
        <w:t xml:space="preserve"> con protección de papel a su alrededor para evitar la deformación del vinilo (agujero) al</w:t>
      </w:r>
      <w:r w:rsidR="00E07EE8">
        <w:t xml:space="preserve"> </w:t>
      </w:r>
      <w:r w:rsidR="006C419E">
        <w:t xml:space="preserve">entrar en los </w:t>
      </w:r>
      <w:proofErr w:type="spellStart"/>
      <w:r w:rsidR="006C419E">
        <w:t>pius</w:t>
      </w:r>
      <w:proofErr w:type="spellEnd"/>
      <w:r w:rsidR="006C419E">
        <w:t xml:space="preserve"> de centraje, </w:t>
      </w:r>
      <w:r w:rsidR="006C419E" w:rsidRPr="006C419E">
        <w:rPr>
          <w:b/>
        </w:rPr>
        <w:t>un motivo que nos indique la esquina de centrado</w:t>
      </w:r>
      <w:r w:rsidR="00584C85">
        <w:t xml:space="preserve">, </w:t>
      </w:r>
      <w:r w:rsidR="00E07EE8">
        <w:t xml:space="preserve">una </w:t>
      </w:r>
      <w:r w:rsidR="00E07EE8" w:rsidRPr="006C419E">
        <w:rPr>
          <w:b/>
        </w:rPr>
        <w:t>ventana para descubrir los motivos antes de adherir la máscara</w:t>
      </w:r>
      <w:r w:rsidR="00E07EE8">
        <w:t xml:space="preserve"> a una de las caras del sustrato base</w:t>
      </w:r>
      <w:r w:rsidR="00584C85">
        <w:t xml:space="preserve"> y el </w:t>
      </w:r>
      <w:r w:rsidR="00584C85" w:rsidRPr="00584C85">
        <w:rPr>
          <w:b/>
        </w:rPr>
        <w:t>perímetro</w:t>
      </w:r>
      <w:r w:rsidR="00584C85">
        <w:t xml:space="preserve"> de la propia máscara</w:t>
      </w:r>
      <w:r w:rsidR="00E07EE8">
        <w:t>.</w:t>
      </w:r>
      <w:r w:rsidR="00B37B26">
        <w:t xml:space="preserve"> </w:t>
      </w:r>
      <w:r w:rsidR="00A37200">
        <w:t xml:space="preserve">En la siguiente imagen pueden distinguirse, por colores y de exterior a interior: </w:t>
      </w:r>
    </w:p>
    <w:tbl>
      <w:tblPr>
        <w:tblStyle w:val="Tablanormal1"/>
        <w:tblpPr w:leftFromText="142" w:rightFromText="142" w:bottomFromText="284" w:vertAnchor="text" w:tblpY="1"/>
        <w:tblW w:w="0" w:type="auto"/>
        <w:tblLook w:val="04A0" w:firstRow="1" w:lastRow="0" w:firstColumn="1" w:lastColumn="0" w:noHBand="0" w:noVBand="1"/>
      </w:tblPr>
      <w:tblGrid>
        <w:gridCol w:w="1696"/>
        <w:gridCol w:w="6798"/>
      </w:tblGrid>
      <w:tr w:rsidR="00A37200" w:rsidRPr="009F3771" w:rsidTr="00A372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37200" w:rsidRPr="009F3771" w:rsidRDefault="00A37200" w:rsidP="007F7177">
            <w:pPr>
              <w:ind w:left="0"/>
            </w:pPr>
            <w:r>
              <w:t>Color</w:t>
            </w:r>
          </w:p>
        </w:tc>
        <w:tc>
          <w:tcPr>
            <w:tcW w:w="6798" w:type="dxa"/>
          </w:tcPr>
          <w:p w:rsidR="00A37200" w:rsidRPr="009F3771" w:rsidRDefault="00A37200" w:rsidP="007F7177">
            <w:pPr>
              <w:ind w:left="0"/>
              <w:cnfStyle w:val="100000000000" w:firstRow="1" w:lastRow="0" w:firstColumn="0" w:lastColumn="0" w:oddVBand="0" w:evenVBand="0" w:oddHBand="0" w:evenHBand="0" w:firstRowFirstColumn="0" w:firstRowLastColumn="0" w:lastRowFirstColumn="0" w:lastRowLastColumn="0"/>
            </w:pPr>
            <w:r>
              <w:t>Objeto</w:t>
            </w:r>
          </w:p>
        </w:tc>
      </w:tr>
      <w:tr w:rsidR="00A37200" w:rsidRPr="009F3771" w:rsidTr="00A37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37200" w:rsidRPr="00A37200" w:rsidRDefault="00A37200" w:rsidP="007F7177">
            <w:pPr>
              <w:ind w:left="0"/>
              <w:rPr>
                <w:b w:val="0"/>
              </w:rPr>
            </w:pPr>
            <w:r>
              <w:rPr>
                <w:b w:val="0"/>
              </w:rPr>
              <w:t>Naranja</w:t>
            </w:r>
          </w:p>
        </w:tc>
        <w:tc>
          <w:tcPr>
            <w:tcW w:w="6798" w:type="dxa"/>
          </w:tcPr>
          <w:p w:rsidR="00A37200" w:rsidRPr="009F3771" w:rsidRDefault="00A37200" w:rsidP="007F7177">
            <w:pPr>
              <w:ind w:left="0"/>
              <w:cnfStyle w:val="000000100000" w:firstRow="0" w:lastRow="0" w:firstColumn="0" w:lastColumn="0" w:oddVBand="0" w:evenVBand="0" w:oddHBand="1" w:evenHBand="0" w:firstRowFirstColumn="0" w:firstRowLastColumn="0" w:lastRowFirstColumn="0" w:lastRowLastColumn="0"/>
            </w:pPr>
            <w:r>
              <w:t>Perímetro</w:t>
            </w:r>
          </w:p>
        </w:tc>
      </w:tr>
      <w:tr w:rsidR="00A37200" w:rsidRPr="009F3771" w:rsidTr="00A37200">
        <w:tc>
          <w:tcPr>
            <w:cnfStyle w:val="001000000000" w:firstRow="0" w:lastRow="0" w:firstColumn="1" w:lastColumn="0" w:oddVBand="0" w:evenVBand="0" w:oddHBand="0" w:evenHBand="0" w:firstRowFirstColumn="0" w:firstRowLastColumn="0" w:lastRowFirstColumn="0" w:lastRowLastColumn="0"/>
            <w:tcW w:w="1696" w:type="dxa"/>
          </w:tcPr>
          <w:p w:rsidR="00A37200" w:rsidRPr="00B37B26" w:rsidRDefault="00A37200" w:rsidP="007F7177">
            <w:pPr>
              <w:ind w:left="0"/>
              <w:rPr>
                <w:b w:val="0"/>
              </w:rPr>
            </w:pPr>
            <w:r w:rsidRPr="00B37B26">
              <w:rPr>
                <w:b w:val="0"/>
              </w:rPr>
              <w:t>Azul</w:t>
            </w:r>
          </w:p>
        </w:tc>
        <w:tc>
          <w:tcPr>
            <w:tcW w:w="6798" w:type="dxa"/>
          </w:tcPr>
          <w:p w:rsidR="00A37200" w:rsidRPr="009F3771" w:rsidRDefault="00A37200" w:rsidP="007F7177">
            <w:pPr>
              <w:ind w:left="0"/>
              <w:cnfStyle w:val="000000000000" w:firstRow="0" w:lastRow="0" w:firstColumn="0" w:lastColumn="0" w:oddVBand="0" w:evenVBand="0" w:oddHBand="0" w:evenHBand="0" w:firstRowFirstColumn="0" w:firstRowLastColumn="0" w:lastRowFirstColumn="0" w:lastRowLastColumn="0"/>
            </w:pPr>
            <w:r>
              <w:t>Agujeros de centraje</w:t>
            </w:r>
          </w:p>
        </w:tc>
      </w:tr>
      <w:tr w:rsidR="00A37200" w:rsidRPr="009F3771" w:rsidTr="00A37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37200" w:rsidRPr="00B37B26" w:rsidRDefault="00A37200" w:rsidP="007F7177">
            <w:pPr>
              <w:ind w:left="0"/>
              <w:rPr>
                <w:b w:val="0"/>
              </w:rPr>
            </w:pPr>
            <w:r w:rsidRPr="00B37B26">
              <w:rPr>
                <w:b w:val="0"/>
              </w:rPr>
              <w:t>Verde</w:t>
            </w:r>
          </w:p>
        </w:tc>
        <w:tc>
          <w:tcPr>
            <w:tcW w:w="6798" w:type="dxa"/>
          </w:tcPr>
          <w:p w:rsidR="00A37200" w:rsidRPr="009F3771" w:rsidRDefault="00A37200" w:rsidP="007F7177">
            <w:pPr>
              <w:ind w:left="0"/>
              <w:cnfStyle w:val="000000100000" w:firstRow="0" w:lastRow="0" w:firstColumn="0" w:lastColumn="0" w:oddVBand="0" w:evenVBand="0" w:oddHBand="1" w:evenHBand="0" w:firstRowFirstColumn="0" w:firstRowLastColumn="0" w:lastRowFirstColumn="0" w:lastRowLastColumn="0"/>
            </w:pPr>
            <w:r>
              <w:t>Esquina de centrado</w:t>
            </w:r>
          </w:p>
        </w:tc>
      </w:tr>
      <w:tr w:rsidR="00A37200" w:rsidRPr="009F3771" w:rsidTr="00A37200">
        <w:tc>
          <w:tcPr>
            <w:cnfStyle w:val="001000000000" w:firstRow="0" w:lastRow="0" w:firstColumn="1" w:lastColumn="0" w:oddVBand="0" w:evenVBand="0" w:oddHBand="0" w:evenHBand="0" w:firstRowFirstColumn="0" w:firstRowLastColumn="0" w:lastRowFirstColumn="0" w:lastRowLastColumn="0"/>
            <w:tcW w:w="1696" w:type="dxa"/>
          </w:tcPr>
          <w:p w:rsidR="00A37200" w:rsidRPr="00B37B26" w:rsidRDefault="00A37200" w:rsidP="007F7177">
            <w:pPr>
              <w:ind w:left="0"/>
              <w:rPr>
                <w:b w:val="0"/>
              </w:rPr>
            </w:pPr>
            <w:r w:rsidRPr="00B37B26">
              <w:rPr>
                <w:b w:val="0"/>
              </w:rPr>
              <w:t xml:space="preserve">Rojo </w:t>
            </w:r>
          </w:p>
        </w:tc>
        <w:tc>
          <w:tcPr>
            <w:tcW w:w="6798" w:type="dxa"/>
          </w:tcPr>
          <w:p w:rsidR="00A37200" w:rsidRPr="009F3771" w:rsidRDefault="00A37200" w:rsidP="007F7177">
            <w:pPr>
              <w:ind w:left="0"/>
              <w:cnfStyle w:val="000000000000" w:firstRow="0" w:lastRow="0" w:firstColumn="0" w:lastColumn="0" w:oddVBand="0" w:evenVBand="0" w:oddHBand="0" w:evenHBand="0" w:firstRowFirstColumn="0" w:firstRowLastColumn="0" w:lastRowFirstColumn="0" w:lastRowLastColumn="0"/>
            </w:pPr>
            <w:r>
              <w:t>Ventana para descubrir motivos antes de adherir la mascara</w:t>
            </w:r>
          </w:p>
        </w:tc>
      </w:tr>
      <w:tr w:rsidR="00A37200" w:rsidRPr="009F3771" w:rsidTr="00A37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37200" w:rsidRPr="00B37B26" w:rsidRDefault="00A37200" w:rsidP="007F7177">
            <w:pPr>
              <w:ind w:left="0"/>
              <w:rPr>
                <w:b w:val="0"/>
              </w:rPr>
            </w:pPr>
            <w:r w:rsidRPr="00B37B26">
              <w:rPr>
                <w:b w:val="0"/>
              </w:rPr>
              <w:t>Negro</w:t>
            </w:r>
          </w:p>
        </w:tc>
        <w:tc>
          <w:tcPr>
            <w:tcW w:w="6798" w:type="dxa"/>
          </w:tcPr>
          <w:p w:rsidR="00A37200" w:rsidRPr="009F3771" w:rsidRDefault="00A37200" w:rsidP="007F7177">
            <w:pPr>
              <w:ind w:left="0"/>
              <w:cnfStyle w:val="000000100000" w:firstRow="0" w:lastRow="0" w:firstColumn="0" w:lastColumn="0" w:oddVBand="0" w:evenVBand="0" w:oddHBand="1" w:evenHBand="0" w:firstRowFirstColumn="0" w:firstRowLastColumn="0" w:lastRowFirstColumn="0" w:lastRowLastColumn="0"/>
            </w:pPr>
            <w:r>
              <w:t>Motivos de la máscara</w:t>
            </w:r>
          </w:p>
        </w:tc>
      </w:tr>
    </w:tbl>
    <w:p w:rsidR="00E07EE8" w:rsidRDefault="00A37200" w:rsidP="00524FE6">
      <w:pPr>
        <w:ind w:left="0"/>
      </w:pPr>
      <w:r>
        <w:rPr>
          <w:noProof/>
          <w:lang w:eastAsia="es-ES"/>
        </w:rPr>
        <w:lastRenderedPageBreak/>
        <w:drawing>
          <wp:inline distT="0" distB="0" distL="0" distR="0">
            <wp:extent cx="3600000" cy="3593650"/>
            <wp:effectExtent l="0" t="0" r="635" b="698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op_mask.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00000" cy="3593650"/>
                    </a:xfrm>
                    <a:prstGeom prst="rect">
                      <a:avLst/>
                    </a:prstGeom>
                  </pic:spPr>
                </pic:pic>
              </a:graphicData>
            </a:graphic>
          </wp:inline>
        </w:drawing>
      </w:r>
    </w:p>
    <w:p w:rsidR="00476602" w:rsidRDefault="00476602" w:rsidP="00524FE6">
      <w:pPr>
        <w:ind w:left="0"/>
      </w:pPr>
      <w:bookmarkStart w:id="0" w:name="_GoBack"/>
      <w:bookmarkEnd w:id="0"/>
    </w:p>
    <w:p w:rsidR="0028638F" w:rsidRPr="0028638F" w:rsidRDefault="0028638F" w:rsidP="0028638F">
      <w:pPr>
        <w:pStyle w:val="Ttulo2"/>
      </w:pPr>
      <w:r>
        <w:t>Materiales</w:t>
      </w:r>
      <w:r>
        <w:t>.</w:t>
      </w:r>
    </w:p>
    <w:p w:rsidR="007E68AC" w:rsidRDefault="007E68AC" w:rsidP="0028638F">
      <w:pPr>
        <w:pStyle w:val="Ttulo3"/>
      </w:pPr>
      <w:r>
        <w:t>Vinilo adhesivo.</w:t>
      </w:r>
    </w:p>
    <w:p w:rsidR="00F707D2" w:rsidRDefault="009F3771" w:rsidP="00F707D2">
      <w:pPr>
        <w:ind w:left="0"/>
      </w:pPr>
      <w:r>
        <w:t>Las características del vinilo utilizado son las siguientes:</w:t>
      </w:r>
    </w:p>
    <w:tbl>
      <w:tblPr>
        <w:tblStyle w:val="Tablanormal1"/>
        <w:tblpPr w:leftFromText="142" w:rightFromText="142" w:bottomFromText="284" w:vertAnchor="text" w:tblpY="1"/>
        <w:tblW w:w="0" w:type="auto"/>
        <w:tblLook w:val="04A0" w:firstRow="1" w:lastRow="0" w:firstColumn="1" w:lastColumn="0" w:noHBand="0" w:noVBand="1"/>
      </w:tblPr>
      <w:tblGrid>
        <w:gridCol w:w="2689"/>
        <w:gridCol w:w="5805"/>
      </w:tblGrid>
      <w:tr w:rsidR="009F3771" w:rsidRPr="009F3771" w:rsidTr="00A372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rsidR="009F3771" w:rsidRPr="009F3771" w:rsidRDefault="009F3771" w:rsidP="00AB6B35">
            <w:pPr>
              <w:ind w:left="0"/>
            </w:pPr>
            <w:r>
              <w:t>Casa</w:t>
            </w:r>
          </w:p>
        </w:tc>
        <w:tc>
          <w:tcPr>
            <w:tcW w:w="5805" w:type="dxa"/>
          </w:tcPr>
          <w:p w:rsidR="009F3771" w:rsidRPr="009F3771" w:rsidRDefault="009F3771" w:rsidP="00AB6B35">
            <w:pPr>
              <w:ind w:left="0"/>
              <w:cnfStyle w:val="100000000000" w:firstRow="1" w:lastRow="0" w:firstColumn="0" w:lastColumn="0" w:oddVBand="0" w:evenVBand="0" w:oddHBand="0" w:evenHBand="0" w:firstRowFirstColumn="0" w:firstRowLastColumn="0" w:lastRowFirstColumn="0" w:lastRowLastColumn="0"/>
            </w:pPr>
            <w:proofErr w:type="spellStart"/>
            <w:r w:rsidRPr="009F3771">
              <w:t>Metamark</w:t>
            </w:r>
            <w:proofErr w:type="spellEnd"/>
            <w:r w:rsidRPr="009F3771">
              <w:t>.</w:t>
            </w:r>
          </w:p>
        </w:tc>
      </w:tr>
      <w:tr w:rsidR="009F3771" w:rsidRPr="009F3771" w:rsidTr="00A37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rsidR="009F3771" w:rsidRPr="009F3771" w:rsidRDefault="009F3771" w:rsidP="00AB6B35">
            <w:pPr>
              <w:ind w:left="0"/>
            </w:pPr>
            <w:r w:rsidRPr="009F3771">
              <w:t>Mode</w:t>
            </w:r>
            <w:r>
              <w:t>lo</w:t>
            </w:r>
          </w:p>
        </w:tc>
        <w:tc>
          <w:tcPr>
            <w:tcW w:w="5805" w:type="dxa"/>
          </w:tcPr>
          <w:p w:rsidR="009F3771" w:rsidRPr="009F3771" w:rsidRDefault="009F3771" w:rsidP="00AB6B35">
            <w:pPr>
              <w:ind w:left="0"/>
              <w:cnfStyle w:val="000000100000" w:firstRow="0" w:lastRow="0" w:firstColumn="0" w:lastColumn="0" w:oddVBand="0" w:evenVBand="0" w:oddHBand="1" w:evenHBand="0" w:firstRowFirstColumn="0" w:firstRowLastColumn="0" w:lastRowFirstColumn="0" w:lastRowLastColumn="0"/>
            </w:pPr>
            <w:r w:rsidRPr="009F3771">
              <w:t>M7 Negro</w:t>
            </w:r>
          </w:p>
        </w:tc>
      </w:tr>
      <w:tr w:rsidR="009F3771" w:rsidRPr="009F3771" w:rsidTr="00A37200">
        <w:tc>
          <w:tcPr>
            <w:cnfStyle w:val="001000000000" w:firstRow="0" w:lastRow="0" w:firstColumn="1" w:lastColumn="0" w:oddVBand="0" w:evenVBand="0" w:oddHBand="0" w:evenHBand="0" w:firstRowFirstColumn="0" w:firstRowLastColumn="0" w:lastRowFirstColumn="0" w:lastRowLastColumn="0"/>
            <w:tcW w:w="2689" w:type="dxa"/>
          </w:tcPr>
          <w:p w:rsidR="009F3771" w:rsidRPr="009F3771" w:rsidRDefault="009F3771" w:rsidP="00AB6B35">
            <w:pPr>
              <w:ind w:left="0"/>
            </w:pPr>
            <w:r>
              <w:t>Tipo</w:t>
            </w:r>
          </w:p>
        </w:tc>
        <w:tc>
          <w:tcPr>
            <w:tcW w:w="5805" w:type="dxa"/>
          </w:tcPr>
          <w:p w:rsidR="009F3771" w:rsidRPr="009F3771" w:rsidRDefault="009F3771" w:rsidP="00AB6B35">
            <w:pPr>
              <w:ind w:left="0"/>
              <w:cnfStyle w:val="000000000000" w:firstRow="0" w:lastRow="0" w:firstColumn="0" w:lastColumn="0" w:oddVBand="0" w:evenVBand="0" w:oddHBand="0" w:evenHBand="0" w:firstRowFirstColumn="0" w:firstRowLastColumn="0" w:lastRowFirstColumn="0" w:lastRowLastColumn="0"/>
            </w:pPr>
            <w:r w:rsidRPr="009F3771">
              <w:t>Polimérico Calandrado 70 µ.</w:t>
            </w:r>
            <w:r w:rsidR="00767A12">
              <w:t xml:space="preserve"> Adhesivo Acrílico.</w:t>
            </w:r>
          </w:p>
        </w:tc>
      </w:tr>
      <w:tr w:rsidR="009F3771" w:rsidRPr="009F3771" w:rsidTr="00A37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rsidR="009F3771" w:rsidRPr="009F3771" w:rsidRDefault="009F3771" w:rsidP="00AB6B35">
            <w:pPr>
              <w:ind w:left="0"/>
            </w:pPr>
            <w:r>
              <w:t>Vida</w:t>
            </w:r>
          </w:p>
        </w:tc>
        <w:tc>
          <w:tcPr>
            <w:tcW w:w="5805" w:type="dxa"/>
          </w:tcPr>
          <w:p w:rsidR="009F3771" w:rsidRPr="009F3771" w:rsidRDefault="009F3771" w:rsidP="00AB6B35">
            <w:pPr>
              <w:ind w:left="0"/>
              <w:cnfStyle w:val="000000100000" w:firstRow="0" w:lastRow="0" w:firstColumn="0" w:lastColumn="0" w:oddVBand="0" w:evenVBand="0" w:oddHBand="1" w:evenHBand="0" w:firstRowFirstColumn="0" w:firstRowLastColumn="0" w:lastRowFirstColumn="0" w:lastRowLastColumn="0"/>
            </w:pPr>
            <w:r w:rsidRPr="009F3771">
              <w:t>7 años.</w:t>
            </w:r>
          </w:p>
        </w:tc>
      </w:tr>
      <w:tr w:rsidR="00767A12" w:rsidRPr="009F3771" w:rsidTr="00A37200">
        <w:tc>
          <w:tcPr>
            <w:cnfStyle w:val="001000000000" w:firstRow="0" w:lastRow="0" w:firstColumn="1" w:lastColumn="0" w:oddVBand="0" w:evenVBand="0" w:oddHBand="0" w:evenHBand="0" w:firstRowFirstColumn="0" w:firstRowLastColumn="0" w:lastRowFirstColumn="0" w:lastRowLastColumn="0"/>
            <w:tcW w:w="2689" w:type="dxa"/>
          </w:tcPr>
          <w:p w:rsidR="00767A12" w:rsidRPr="009F3771" w:rsidRDefault="00767A12" w:rsidP="00AB6B35">
            <w:pPr>
              <w:ind w:left="0"/>
            </w:pPr>
            <w:r w:rsidRPr="009F3771">
              <w:t>Adh</w:t>
            </w:r>
            <w:r>
              <w:t>erencia</w:t>
            </w:r>
          </w:p>
        </w:tc>
        <w:tc>
          <w:tcPr>
            <w:tcW w:w="5805" w:type="dxa"/>
          </w:tcPr>
          <w:p w:rsidR="00767A12" w:rsidRPr="009F3771" w:rsidRDefault="00767A12" w:rsidP="00AB6B35">
            <w:pPr>
              <w:ind w:left="0"/>
              <w:cnfStyle w:val="000000000000" w:firstRow="0" w:lastRow="0" w:firstColumn="0" w:lastColumn="0" w:oddVBand="0" w:evenVBand="0" w:oddHBand="0" w:evenHBand="0" w:firstRowFirstColumn="0" w:firstRowLastColumn="0" w:lastRowFirstColumn="0" w:lastRowLastColumn="0"/>
            </w:pPr>
            <w:r w:rsidRPr="009F3771">
              <w:t>Permanente.</w:t>
            </w:r>
          </w:p>
        </w:tc>
      </w:tr>
      <w:tr w:rsidR="009F3771" w:rsidRPr="009F3771" w:rsidTr="00A37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rsidR="009F3771" w:rsidRPr="009F3771" w:rsidRDefault="00767A12" w:rsidP="00AB6B35">
            <w:pPr>
              <w:ind w:left="0"/>
            </w:pPr>
            <w:r>
              <w:t>Temperatura trabajo</w:t>
            </w:r>
          </w:p>
        </w:tc>
        <w:tc>
          <w:tcPr>
            <w:tcW w:w="5805" w:type="dxa"/>
          </w:tcPr>
          <w:p w:rsidR="009F3771" w:rsidRPr="009F3771" w:rsidRDefault="00767A12" w:rsidP="00AB6B35">
            <w:pPr>
              <w:ind w:left="0"/>
              <w:cnfStyle w:val="000000100000" w:firstRow="0" w:lastRow="0" w:firstColumn="0" w:lastColumn="0" w:oddVBand="0" w:evenVBand="0" w:oddHBand="1" w:evenHBand="0" w:firstRowFirstColumn="0" w:firstRowLastColumn="0" w:lastRowFirstColumn="0" w:lastRowLastColumn="0"/>
            </w:pPr>
            <w:r>
              <w:t xml:space="preserve">+5 a 55 </w:t>
            </w:r>
            <w:proofErr w:type="spellStart"/>
            <w:r>
              <w:t>ºC</w:t>
            </w:r>
            <w:proofErr w:type="spellEnd"/>
            <w:r w:rsidR="009F3771" w:rsidRPr="009F3771">
              <w:t>.</w:t>
            </w:r>
          </w:p>
        </w:tc>
      </w:tr>
    </w:tbl>
    <w:p w:rsidR="00F21432" w:rsidRDefault="009F3771" w:rsidP="0028638F">
      <w:pPr>
        <w:pStyle w:val="Ttulo3"/>
      </w:pPr>
      <w:r>
        <w:t>Material de transferencia</w:t>
      </w:r>
      <w:r w:rsidR="00F21432">
        <w:t>.</w:t>
      </w:r>
    </w:p>
    <w:p w:rsidR="00F21432" w:rsidRDefault="001C416F" w:rsidP="009F3771">
      <w:pPr>
        <w:ind w:left="0"/>
      </w:pPr>
      <w:r>
        <w:t>El material de transferencia es un papel adhesivo de adherencia suficientemente alta para poder remover el vinilo de su suporte de papel (bobina) pero lo suficientemente baja como para no despegarlo una vez entra en contacto con el sustrato.</w:t>
      </w:r>
    </w:p>
    <w:p w:rsidR="00790A3B" w:rsidRPr="0028638F" w:rsidRDefault="00790A3B" w:rsidP="00790A3B">
      <w:pPr>
        <w:pStyle w:val="Ttulo2"/>
      </w:pPr>
      <w:r>
        <w:t>Útiles</w:t>
      </w:r>
      <w:r>
        <w:t>.</w:t>
      </w:r>
    </w:p>
    <w:p w:rsidR="00790A3B" w:rsidRDefault="00790A3B" w:rsidP="009F3771">
      <w:pPr>
        <w:ind w:left="0"/>
      </w:pPr>
    </w:p>
    <w:p w:rsidR="0028638F" w:rsidRDefault="0028638F" w:rsidP="0028638F">
      <w:pPr>
        <w:pStyle w:val="Ttulo1"/>
      </w:pPr>
      <w:r>
        <w:lastRenderedPageBreak/>
        <w:t>Tecnología adoptada.</w:t>
      </w:r>
    </w:p>
    <w:p w:rsidR="0028638F" w:rsidRDefault="0028638F" w:rsidP="009F3771">
      <w:pPr>
        <w:ind w:left="0"/>
      </w:pPr>
    </w:p>
    <w:p w:rsidR="00981AD4" w:rsidRDefault="00981AD4" w:rsidP="00981AD4">
      <w:pPr>
        <w:pStyle w:val="Ttulo1"/>
      </w:pPr>
      <w:r>
        <w:t>Fases del proceso.</w:t>
      </w:r>
    </w:p>
    <w:p w:rsidR="00981AD4" w:rsidRDefault="00981AD4" w:rsidP="00981AD4">
      <w:pPr>
        <w:pStyle w:val="Ttulo2"/>
      </w:pPr>
      <w:r>
        <w:t>Preparado de la master-card.</w:t>
      </w:r>
    </w:p>
    <w:p w:rsidR="00981AD4" w:rsidRDefault="00981AD4" w:rsidP="00981AD4">
      <w:pPr>
        <w:pStyle w:val="Ttulo3"/>
      </w:pPr>
      <w:r>
        <w:t>Limpieza.</w:t>
      </w:r>
    </w:p>
    <w:p w:rsidR="00F4276B" w:rsidRDefault="00F4276B" w:rsidP="00F4276B">
      <w:pPr>
        <w:pStyle w:val="Ttulo3"/>
      </w:pPr>
      <w:r>
        <w:t>Secado.</w:t>
      </w:r>
    </w:p>
    <w:p w:rsidR="00F4276B" w:rsidRDefault="00F4276B" w:rsidP="00F4276B">
      <w:pPr>
        <w:pStyle w:val="Ttulo3"/>
      </w:pPr>
      <w:r>
        <w:t>Almacenado.</w:t>
      </w:r>
    </w:p>
    <w:p w:rsidR="00BE25D4" w:rsidRPr="00F4276B" w:rsidRDefault="00BE25D4" w:rsidP="00BE25D4">
      <w:pPr>
        <w:pStyle w:val="Ttulo2"/>
      </w:pPr>
      <w:r>
        <w:t>Diseño de la máscara.</w:t>
      </w:r>
    </w:p>
    <w:p w:rsidR="008A469B" w:rsidRDefault="008A469B" w:rsidP="008A469B">
      <w:pPr>
        <w:pStyle w:val="Ttulo3"/>
      </w:pPr>
      <w:r>
        <w:t xml:space="preserve">Diseño de la mascará para corte con </w:t>
      </w:r>
      <w:proofErr w:type="spellStart"/>
      <w:r>
        <w:t>cutter</w:t>
      </w:r>
      <w:proofErr w:type="spellEnd"/>
      <w:r>
        <w:t xml:space="preserve"> plotter.</w:t>
      </w:r>
    </w:p>
    <w:p w:rsidR="00CE36F4" w:rsidRDefault="00CE36F4">
      <w:pPr>
        <w:spacing w:line="259" w:lineRule="auto"/>
        <w:ind w:left="0"/>
        <w:jc w:val="left"/>
        <w:rPr>
          <w:rFonts w:asciiTheme="majorHAnsi" w:eastAsiaTheme="majorEastAsia" w:hAnsiTheme="majorHAnsi" w:cstheme="majorBidi"/>
          <w:color w:val="2E74B5" w:themeColor="accent1" w:themeShade="BF"/>
          <w:sz w:val="26"/>
          <w:szCs w:val="26"/>
        </w:rPr>
      </w:pPr>
      <w:r>
        <w:br w:type="page"/>
      </w:r>
    </w:p>
    <w:p w:rsidR="000F71C9" w:rsidRPr="00F4276B" w:rsidRDefault="000F71C9" w:rsidP="000F71C9">
      <w:pPr>
        <w:pStyle w:val="Ttulo2"/>
      </w:pPr>
      <w:r>
        <w:lastRenderedPageBreak/>
        <w:t>Fabricación de la máscara.</w:t>
      </w:r>
    </w:p>
    <w:p w:rsidR="000F71C9" w:rsidRDefault="000F71C9" w:rsidP="000F71C9">
      <w:pPr>
        <w:pStyle w:val="Ttulo3"/>
      </w:pPr>
      <w:r>
        <w:t xml:space="preserve">Fabricación de la máscara </w:t>
      </w:r>
      <w:r w:rsidR="00F477AF">
        <w:t xml:space="preserve">TOP y BOTTOM </w:t>
      </w:r>
      <w:r>
        <w:t xml:space="preserve">utilizando </w:t>
      </w:r>
      <w:proofErr w:type="spellStart"/>
      <w:r>
        <w:t>cutter</w:t>
      </w:r>
      <w:proofErr w:type="spellEnd"/>
      <w:r>
        <w:t xml:space="preserve"> plotter</w:t>
      </w:r>
      <w:r w:rsidR="00BC5608">
        <w:t xml:space="preserve"> y laser</w:t>
      </w:r>
      <w:r>
        <w:t>.</w:t>
      </w:r>
    </w:p>
    <w:p w:rsidR="002C2D2F" w:rsidRPr="002C2D2F" w:rsidRDefault="002C2D2F" w:rsidP="002C2D2F">
      <w:pPr>
        <w:ind w:left="0"/>
      </w:pPr>
      <w:r>
        <w:t>La fabricación de la máscara del TOP y BOTTOM siguen un proceso idéntico, por tanto, en este apartado solo describiremos la fabricación de la máscara del TOP.</w:t>
      </w:r>
    </w:p>
    <w:p w:rsidR="00B33DF8" w:rsidRDefault="00B33DF8" w:rsidP="00B33DF8">
      <w:pPr>
        <w:pStyle w:val="Ttulo4"/>
      </w:pPr>
      <w:r>
        <w:t>Corte del vin</w:t>
      </w:r>
      <w:r w:rsidR="00F477AF">
        <w:t xml:space="preserve">ilo </w:t>
      </w:r>
      <w:r>
        <w:t xml:space="preserve">con </w:t>
      </w:r>
      <w:proofErr w:type="spellStart"/>
      <w:r>
        <w:t>cutter</w:t>
      </w:r>
      <w:proofErr w:type="spellEnd"/>
      <w:r>
        <w:t xml:space="preserve"> plotter.</w:t>
      </w:r>
    </w:p>
    <w:p w:rsidR="00CF2306" w:rsidRPr="00CF2306" w:rsidRDefault="00CF2306" w:rsidP="00CF2306">
      <w:pPr>
        <w:ind w:left="0"/>
        <w:rPr>
          <w:rStyle w:val="nfasissutil"/>
        </w:rPr>
      </w:pPr>
      <w:r>
        <w:rPr>
          <w:rStyle w:val="nfasissutil"/>
        </w:rPr>
        <w:t>Cargado del papel</w:t>
      </w:r>
      <w:r w:rsidR="0059675A">
        <w:rPr>
          <w:rStyle w:val="nfasissutil"/>
        </w:rPr>
        <w:t xml:space="preserve"> y cuchilla de corte</w:t>
      </w:r>
    </w:p>
    <w:p w:rsidR="005C0CDE" w:rsidRDefault="00F707D2" w:rsidP="005C0CDE">
      <w:pPr>
        <w:ind w:left="0"/>
      </w:pPr>
      <w:r>
        <w:t>Cargaremos</w:t>
      </w:r>
      <w:r w:rsidR="007352B4">
        <w:t xml:space="preserve"> el rollo de vinilo en el plotter de corte usando el porta-rollos que puede acoplarse a este por la parte posterior. A continuación, desplazamos los dos rodillos </w:t>
      </w:r>
      <w:r w:rsidR="003A500C">
        <w:t>móviles</w:t>
      </w:r>
      <w:r w:rsidR="007352B4">
        <w:t xml:space="preserve"> para ajustarlos sobre las marcas blancas, dependiendo del lugar y área que queramos utilizar.</w:t>
      </w:r>
      <w:r w:rsidR="005C0CDE">
        <w:t xml:space="preserve"> </w:t>
      </w:r>
    </w:p>
    <w:p w:rsidR="005C0CDE" w:rsidRDefault="007352B4" w:rsidP="005C0CDE">
      <w:pPr>
        <w:ind w:left="0"/>
      </w:pPr>
      <w:r>
        <w:t>Acto seguido, bajamos la palanca (evitando cualquier pliegue del vinilo) que permite presionar los rodillos móviles contra el rodillo base.</w:t>
      </w:r>
      <w:r w:rsidR="005C0CDE">
        <w:t xml:space="preserve"> </w:t>
      </w:r>
    </w:p>
    <w:p w:rsidR="0059675A" w:rsidRDefault="0059675A" w:rsidP="0059675A">
      <w:pPr>
        <w:ind w:left="0"/>
      </w:pPr>
      <w:r>
        <w:t>Como penúltimo paso</w:t>
      </w:r>
      <w:r w:rsidR="00CF2306">
        <w:t>, indicamos a la máquina que vamos a trabajar con rollo de vinilo.</w:t>
      </w:r>
      <w:r w:rsidR="002F7867">
        <w:t xml:space="preserve"> </w:t>
      </w:r>
      <w:r>
        <w:t>Esperamos a que la máquina reconozca el material y finalmente introducimos el porta-cuchillas (y cuchilla) en el cabezal de corte.</w:t>
      </w:r>
    </w:p>
    <w:p w:rsidR="00CE36F4" w:rsidRDefault="00CE36F4" w:rsidP="0059675A">
      <w:pPr>
        <w:ind w:left="0"/>
      </w:pPr>
      <w:r>
        <w:rPr>
          <w:noProof/>
          <w:lang w:eastAsia="es-ES"/>
        </w:rPr>
        <w:drawing>
          <wp:inline distT="0" distB="0" distL="0" distR="0" wp14:anchorId="4B5697DD" wp14:editId="540CD73F">
            <wp:extent cx="5400000" cy="2586016"/>
            <wp:effectExtent l="0" t="0" r="0" b="508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06 (800x600).jpg"/>
                    <pic:cNvPicPr/>
                  </pic:nvPicPr>
                  <pic:blipFill>
                    <a:blip r:embed="rId7">
                      <a:extLst>
                        <a:ext uri="{BEBA8EAE-BF5A-486C-A8C5-ECC9F3942E4B}">
                          <a14:imgProps xmlns:a14="http://schemas.microsoft.com/office/drawing/2010/main">
                            <a14:imgLayer r:embed="rId8">
                              <a14:imgEffect>
                                <a14:sharpenSoften amount="14000"/>
                              </a14:imgEffect>
                            </a14:imgLayer>
                          </a14:imgProps>
                        </a:ext>
                        <a:ext uri="{28A0092B-C50C-407E-A947-70E740481C1C}">
                          <a14:useLocalDpi xmlns:a14="http://schemas.microsoft.com/office/drawing/2010/main" val="0"/>
                        </a:ext>
                      </a:extLst>
                    </a:blip>
                    <a:stretch>
                      <a:fillRect/>
                    </a:stretch>
                  </pic:blipFill>
                  <pic:spPr>
                    <a:xfrm>
                      <a:off x="0" y="0"/>
                      <a:ext cx="5400000" cy="2586016"/>
                    </a:xfrm>
                    <a:prstGeom prst="rect">
                      <a:avLst/>
                    </a:prstGeom>
                  </pic:spPr>
                </pic:pic>
              </a:graphicData>
            </a:graphic>
          </wp:inline>
        </w:drawing>
      </w:r>
    </w:p>
    <w:p w:rsidR="002F7867" w:rsidRDefault="002F7867" w:rsidP="002F7867">
      <w:pPr>
        <w:ind w:left="0"/>
        <w:rPr>
          <w:rStyle w:val="nfasissutil"/>
        </w:rPr>
      </w:pPr>
      <w:r>
        <w:rPr>
          <w:rStyle w:val="nfasissutil"/>
        </w:rPr>
        <w:t>Selección del origen de corte</w:t>
      </w:r>
    </w:p>
    <w:p w:rsidR="002F7867" w:rsidRDefault="002F7867" w:rsidP="002F7867">
      <w:pPr>
        <w:ind w:left="0"/>
      </w:pPr>
      <w:r>
        <w:t xml:space="preserve">Si fuera necesario podríamos cambiar el origen de trabajo de la máquina tal y como indica el manual de usuario. Esto nos permitirá trasladar el origen de trabajo a zonas del </w:t>
      </w:r>
      <w:r>
        <w:lastRenderedPageBreak/>
        <w:t xml:space="preserve">vinilo que nos interesen, por ejemplo, para evitar zonas del vinilo sobre las que ya hemos trabajado. </w:t>
      </w:r>
    </w:p>
    <w:p w:rsidR="00CF2306" w:rsidRPr="00CF2306" w:rsidRDefault="0059675A" w:rsidP="00CF2306">
      <w:pPr>
        <w:ind w:left="0"/>
        <w:rPr>
          <w:rStyle w:val="nfasissutil"/>
        </w:rPr>
      </w:pPr>
      <w:r>
        <w:rPr>
          <w:rStyle w:val="nfasissutil"/>
        </w:rPr>
        <w:t>A</w:t>
      </w:r>
      <w:r w:rsidR="00CF2306" w:rsidRPr="00CF2306">
        <w:rPr>
          <w:rStyle w:val="nfasissutil"/>
        </w:rPr>
        <w:t>justes de corte</w:t>
      </w:r>
      <w:r>
        <w:rPr>
          <w:rStyle w:val="nfasissutil"/>
        </w:rPr>
        <w:t xml:space="preserve"> para los motivos del grabado</w:t>
      </w:r>
      <w:r w:rsidR="00EB5E3F">
        <w:rPr>
          <w:rStyle w:val="nfasissutil"/>
        </w:rPr>
        <w:t xml:space="preserve"> y perímetro</w:t>
      </w:r>
    </w:p>
    <w:p w:rsidR="002D5D08" w:rsidRDefault="00CF2306" w:rsidP="005C0CDE">
      <w:pPr>
        <w:ind w:left="0"/>
      </w:pPr>
      <w:r>
        <w:t>Después de cargar el porta-cuchillas ajustamos en la máquina la</w:t>
      </w:r>
      <w:r w:rsidR="002D5D08">
        <w:t xml:space="preserve"> velocidad y la fuerza de corte, en nuestro caso serán los siguientes</w:t>
      </w:r>
      <w:r w:rsidR="0059675A">
        <w:t xml:space="preserve"> para el corte de los motivos de grabado</w:t>
      </w:r>
      <w:r w:rsidR="002D5D08">
        <w:t>:</w:t>
      </w:r>
    </w:p>
    <w:tbl>
      <w:tblPr>
        <w:tblStyle w:val="Tabladecuadrcula2"/>
        <w:tblpPr w:leftFromText="142" w:rightFromText="142" w:bottomFromText="284" w:vertAnchor="text" w:tblpY="1"/>
        <w:tblOverlap w:val="never"/>
        <w:tblW w:w="0" w:type="auto"/>
        <w:tblLook w:val="04A0" w:firstRow="1" w:lastRow="0" w:firstColumn="1" w:lastColumn="0" w:noHBand="0" w:noVBand="1"/>
      </w:tblPr>
      <w:tblGrid>
        <w:gridCol w:w="2831"/>
        <w:gridCol w:w="5663"/>
      </w:tblGrid>
      <w:tr w:rsidR="002D5D08" w:rsidTr="00EB5E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gridSpan w:val="2"/>
          </w:tcPr>
          <w:p w:rsidR="002D5D08" w:rsidRDefault="00EB5E3F" w:rsidP="00EB5E3F">
            <w:pPr>
              <w:ind w:left="0"/>
            </w:pPr>
            <w:r>
              <w:t xml:space="preserve">Corte </w:t>
            </w:r>
            <w:r w:rsidRPr="00EB5E3F">
              <w:t>motivos del grabado y perímetro</w:t>
            </w:r>
          </w:p>
        </w:tc>
      </w:tr>
      <w:tr w:rsidR="002D5D08" w:rsidTr="00EB5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vAlign w:val="center"/>
          </w:tcPr>
          <w:p w:rsidR="002D5D08" w:rsidRDefault="002D5D08" w:rsidP="00EB5E3F">
            <w:pPr>
              <w:ind w:left="0"/>
              <w:jc w:val="left"/>
            </w:pPr>
            <w:r>
              <w:t>Herramienta</w:t>
            </w:r>
          </w:p>
        </w:tc>
        <w:tc>
          <w:tcPr>
            <w:tcW w:w="5663" w:type="dxa"/>
            <w:vAlign w:val="center"/>
          </w:tcPr>
          <w:p w:rsidR="002D5D08" w:rsidRDefault="002D5D08" w:rsidP="00EB5E3F">
            <w:pPr>
              <w:ind w:left="0"/>
              <w:jc w:val="left"/>
              <w:cnfStyle w:val="000000100000" w:firstRow="0" w:lastRow="0" w:firstColumn="0" w:lastColumn="0" w:oddVBand="0" w:evenVBand="0" w:oddHBand="1" w:evenHBand="0" w:firstRowFirstColumn="0" w:firstRowLastColumn="0" w:lastRowFirstColumn="0" w:lastRowLastColumn="0"/>
            </w:pPr>
          </w:p>
        </w:tc>
      </w:tr>
      <w:tr w:rsidR="002D5D08" w:rsidTr="00EB5E3F">
        <w:tc>
          <w:tcPr>
            <w:cnfStyle w:val="001000000000" w:firstRow="0" w:lastRow="0" w:firstColumn="1" w:lastColumn="0" w:oddVBand="0" w:evenVBand="0" w:oddHBand="0" w:evenHBand="0" w:firstRowFirstColumn="0" w:firstRowLastColumn="0" w:lastRowFirstColumn="0" w:lastRowLastColumn="0"/>
            <w:tcW w:w="2831" w:type="dxa"/>
            <w:vAlign w:val="center"/>
          </w:tcPr>
          <w:p w:rsidR="002D5D08" w:rsidRDefault="002D5D08" w:rsidP="00EB5E3F">
            <w:pPr>
              <w:ind w:left="0"/>
              <w:jc w:val="left"/>
            </w:pPr>
            <w:r>
              <w:t>Velocidad (cm/s)</w:t>
            </w:r>
          </w:p>
        </w:tc>
        <w:tc>
          <w:tcPr>
            <w:tcW w:w="5663" w:type="dxa"/>
            <w:vAlign w:val="center"/>
          </w:tcPr>
          <w:p w:rsidR="002D5D08" w:rsidRDefault="002D5D08" w:rsidP="00EB5E3F">
            <w:pPr>
              <w:ind w:left="0"/>
              <w:jc w:val="left"/>
              <w:cnfStyle w:val="000000000000" w:firstRow="0" w:lastRow="0" w:firstColumn="0" w:lastColumn="0" w:oddVBand="0" w:evenVBand="0" w:oddHBand="0" w:evenHBand="0" w:firstRowFirstColumn="0" w:firstRowLastColumn="0" w:lastRowFirstColumn="0" w:lastRowLastColumn="0"/>
            </w:pPr>
            <w:r>
              <w:t>5</w:t>
            </w:r>
          </w:p>
        </w:tc>
      </w:tr>
      <w:tr w:rsidR="002D5D08" w:rsidTr="00EB5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vAlign w:val="center"/>
          </w:tcPr>
          <w:p w:rsidR="002D5D08" w:rsidRDefault="002D5D08" w:rsidP="00EB5E3F">
            <w:pPr>
              <w:ind w:left="0"/>
              <w:jc w:val="left"/>
            </w:pPr>
            <w:r>
              <w:t>Fuerza (gramos)</w:t>
            </w:r>
          </w:p>
        </w:tc>
        <w:tc>
          <w:tcPr>
            <w:tcW w:w="5663" w:type="dxa"/>
            <w:vAlign w:val="center"/>
          </w:tcPr>
          <w:p w:rsidR="002D5D08" w:rsidRDefault="002D5D08" w:rsidP="00EB5E3F">
            <w:pPr>
              <w:ind w:left="0"/>
              <w:jc w:val="left"/>
              <w:cnfStyle w:val="000000100000" w:firstRow="0" w:lastRow="0" w:firstColumn="0" w:lastColumn="0" w:oddVBand="0" w:evenVBand="0" w:oddHBand="1" w:evenHBand="0" w:firstRowFirstColumn="0" w:firstRowLastColumn="0" w:lastRowFirstColumn="0" w:lastRowLastColumn="0"/>
            </w:pPr>
            <w:r>
              <w:t>130</w:t>
            </w:r>
          </w:p>
        </w:tc>
      </w:tr>
      <w:tr w:rsidR="002D5D08" w:rsidTr="00EB5E3F">
        <w:tc>
          <w:tcPr>
            <w:cnfStyle w:val="001000000000" w:firstRow="0" w:lastRow="0" w:firstColumn="1" w:lastColumn="0" w:oddVBand="0" w:evenVBand="0" w:oddHBand="0" w:evenHBand="0" w:firstRowFirstColumn="0" w:firstRowLastColumn="0" w:lastRowFirstColumn="0" w:lastRowLastColumn="0"/>
            <w:tcW w:w="2831" w:type="dxa"/>
            <w:vAlign w:val="center"/>
          </w:tcPr>
          <w:p w:rsidR="002D5D08" w:rsidRDefault="002D5D08" w:rsidP="00EB5E3F">
            <w:pPr>
              <w:ind w:left="0"/>
              <w:jc w:val="left"/>
            </w:pPr>
            <w:r>
              <w:t>Número de pasadas</w:t>
            </w:r>
          </w:p>
        </w:tc>
        <w:tc>
          <w:tcPr>
            <w:tcW w:w="5663" w:type="dxa"/>
            <w:vAlign w:val="center"/>
          </w:tcPr>
          <w:p w:rsidR="002D5D08" w:rsidRDefault="002D5D08" w:rsidP="00EB5E3F">
            <w:pPr>
              <w:ind w:left="0"/>
              <w:jc w:val="left"/>
              <w:cnfStyle w:val="000000000000" w:firstRow="0" w:lastRow="0" w:firstColumn="0" w:lastColumn="0" w:oddVBand="0" w:evenVBand="0" w:oddHBand="0" w:evenHBand="0" w:firstRowFirstColumn="0" w:firstRowLastColumn="0" w:lastRowFirstColumn="0" w:lastRowLastColumn="0"/>
            </w:pPr>
            <w:r>
              <w:t>2</w:t>
            </w:r>
          </w:p>
        </w:tc>
      </w:tr>
    </w:tbl>
    <w:p w:rsidR="001B37F5" w:rsidRPr="00CF2306" w:rsidRDefault="001B37F5" w:rsidP="001B37F5">
      <w:pPr>
        <w:ind w:left="0"/>
        <w:rPr>
          <w:rStyle w:val="nfasissutil"/>
        </w:rPr>
      </w:pPr>
      <w:r>
        <w:rPr>
          <w:rStyle w:val="nfasissutil"/>
        </w:rPr>
        <w:t>A</w:t>
      </w:r>
      <w:r w:rsidRPr="00CF2306">
        <w:rPr>
          <w:rStyle w:val="nfasissutil"/>
        </w:rPr>
        <w:t>justes de corte</w:t>
      </w:r>
      <w:r>
        <w:rPr>
          <w:rStyle w:val="nfasissutil"/>
        </w:rPr>
        <w:t xml:space="preserve"> para </w:t>
      </w:r>
      <w:r w:rsidR="003066E5">
        <w:rPr>
          <w:rStyle w:val="nfasissutil"/>
        </w:rPr>
        <w:t>los agujeros pasantes</w:t>
      </w:r>
    </w:p>
    <w:p w:rsidR="001B37F5" w:rsidRDefault="001B37F5" w:rsidP="001B37F5">
      <w:pPr>
        <w:ind w:left="0"/>
      </w:pPr>
      <w:r>
        <w:t>Después de cargar el porta-cuchillas ajustamos en la máquina la velocidad y la fuerza de corte, en nuestro caso serán los siguientes para el corte de los motivos de grabado:</w:t>
      </w:r>
    </w:p>
    <w:tbl>
      <w:tblPr>
        <w:tblStyle w:val="Tabladecuadrcula2"/>
        <w:tblpPr w:leftFromText="142" w:rightFromText="142" w:bottomFromText="284" w:vertAnchor="text" w:tblpY="1"/>
        <w:tblOverlap w:val="never"/>
        <w:tblW w:w="0" w:type="auto"/>
        <w:tblLook w:val="04A0" w:firstRow="1" w:lastRow="0" w:firstColumn="1" w:lastColumn="0" w:noHBand="0" w:noVBand="1"/>
      </w:tblPr>
      <w:tblGrid>
        <w:gridCol w:w="2831"/>
        <w:gridCol w:w="2831"/>
        <w:gridCol w:w="1993"/>
        <w:gridCol w:w="839"/>
      </w:tblGrid>
      <w:tr w:rsidR="002D5D08" w:rsidTr="00EB5E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gridSpan w:val="4"/>
          </w:tcPr>
          <w:p w:rsidR="002D5D08" w:rsidRDefault="00EB5E3F" w:rsidP="00EB5E3F">
            <w:pPr>
              <w:ind w:left="0"/>
            </w:pPr>
            <w:r>
              <w:t xml:space="preserve">Corte </w:t>
            </w:r>
            <w:r w:rsidR="002D5D08">
              <w:t>agujeros pasantes</w:t>
            </w:r>
          </w:p>
        </w:tc>
      </w:tr>
      <w:tr w:rsidR="002D5D08" w:rsidTr="00EB5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vAlign w:val="center"/>
          </w:tcPr>
          <w:p w:rsidR="002D5D08" w:rsidRDefault="002D5D08" w:rsidP="00EB5E3F">
            <w:pPr>
              <w:ind w:left="0"/>
              <w:jc w:val="left"/>
            </w:pPr>
            <w:r>
              <w:t>Herramienta</w:t>
            </w:r>
          </w:p>
        </w:tc>
        <w:tc>
          <w:tcPr>
            <w:tcW w:w="5663" w:type="dxa"/>
            <w:gridSpan w:val="3"/>
          </w:tcPr>
          <w:p w:rsidR="002D5D08" w:rsidRDefault="002D5D08" w:rsidP="00EB5E3F">
            <w:pPr>
              <w:ind w:left="0"/>
              <w:cnfStyle w:val="000000100000" w:firstRow="0" w:lastRow="0" w:firstColumn="0" w:lastColumn="0" w:oddVBand="0" w:evenVBand="0" w:oddHBand="1" w:evenHBand="0" w:firstRowFirstColumn="0" w:firstRowLastColumn="0" w:lastRowFirstColumn="0" w:lastRowLastColumn="0"/>
            </w:pPr>
          </w:p>
        </w:tc>
      </w:tr>
      <w:tr w:rsidR="002D5D08" w:rsidTr="00EB5E3F">
        <w:tc>
          <w:tcPr>
            <w:cnfStyle w:val="001000000000" w:firstRow="0" w:lastRow="0" w:firstColumn="1" w:lastColumn="0" w:oddVBand="0" w:evenVBand="0" w:oddHBand="0" w:evenHBand="0" w:firstRowFirstColumn="0" w:firstRowLastColumn="0" w:lastRowFirstColumn="0" w:lastRowLastColumn="0"/>
            <w:tcW w:w="2831" w:type="dxa"/>
            <w:vAlign w:val="center"/>
          </w:tcPr>
          <w:p w:rsidR="002D5D08" w:rsidRDefault="002D5D08" w:rsidP="00EB5E3F">
            <w:pPr>
              <w:ind w:left="0"/>
              <w:jc w:val="left"/>
            </w:pPr>
            <w:r>
              <w:t>Velocidad (cm/s)</w:t>
            </w:r>
          </w:p>
        </w:tc>
        <w:tc>
          <w:tcPr>
            <w:tcW w:w="5663" w:type="dxa"/>
            <w:gridSpan w:val="3"/>
          </w:tcPr>
          <w:p w:rsidR="002D5D08" w:rsidRDefault="002D5D08" w:rsidP="00EB5E3F">
            <w:pPr>
              <w:ind w:left="0"/>
              <w:cnfStyle w:val="000000000000" w:firstRow="0" w:lastRow="0" w:firstColumn="0" w:lastColumn="0" w:oddVBand="0" w:evenVBand="0" w:oddHBand="0" w:evenHBand="0" w:firstRowFirstColumn="0" w:firstRowLastColumn="0" w:lastRowFirstColumn="0" w:lastRowLastColumn="0"/>
            </w:pPr>
            <w:r>
              <w:t>3</w:t>
            </w:r>
          </w:p>
        </w:tc>
      </w:tr>
      <w:tr w:rsidR="002D5D08" w:rsidTr="00EB5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vAlign w:val="center"/>
          </w:tcPr>
          <w:p w:rsidR="002D5D08" w:rsidRDefault="002D5D08" w:rsidP="00EB5E3F">
            <w:pPr>
              <w:ind w:left="0"/>
              <w:jc w:val="left"/>
            </w:pPr>
            <w:r>
              <w:t>Fuerza (gramos)</w:t>
            </w:r>
          </w:p>
        </w:tc>
        <w:tc>
          <w:tcPr>
            <w:tcW w:w="5663" w:type="dxa"/>
            <w:gridSpan w:val="3"/>
          </w:tcPr>
          <w:p w:rsidR="002D5D08" w:rsidRDefault="008E23F6" w:rsidP="00EB5E3F">
            <w:pPr>
              <w:ind w:left="0"/>
              <w:cnfStyle w:val="000000100000" w:firstRow="0" w:lastRow="0" w:firstColumn="0" w:lastColumn="0" w:oddVBand="0" w:evenVBand="0" w:oddHBand="1" w:evenHBand="0" w:firstRowFirstColumn="0" w:firstRowLastColumn="0" w:lastRowFirstColumn="0" w:lastRowLastColumn="0"/>
            </w:pPr>
            <w:r>
              <w:t>150 - 250</w:t>
            </w:r>
          </w:p>
        </w:tc>
      </w:tr>
      <w:tr w:rsidR="005A1F1F" w:rsidTr="00EB5E3F">
        <w:tc>
          <w:tcPr>
            <w:cnfStyle w:val="001000000000" w:firstRow="0" w:lastRow="0" w:firstColumn="1" w:lastColumn="0" w:oddVBand="0" w:evenVBand="0" w:oddHBand="0" w:evenHBand="0" w:firstRowFirstColumn="0" w:firstRowLastColumn="0" w:lastRowFirstColumn="0" w:lastRowLastColumn="0"/>
            <w:tcW w:w="2831" w:type="dxa"/>
            <w:vMerge w:val="restart"/>
            <w:vAlign w:val="center"/>
          </w:tcPr>
          <w:p w:rsidR="005A1F1F" w:rsidRDefault="005A1F1F" w:rsidP="00EB5E3F">
            <w:pPr>
              <w:ind w:left="0"/>
              <w:jc w:val="left"/>
            </w:pPr>
            <w:r>
              <w:t>Numero de pasadas</w:t>
            </w:r>
          </w:p>
        </w:tc>
        <w:tc>
          <w:tcPr>
            <w:tcW w:w="2831" w:type="dxa"/>
            <w:vMerge w:val="restart"/>
            <w:vAlign w:val="center"/>
          </w:tcPr>
          <w:p w:rsidR="005A1F1F" w:rsidRDefault="005A1F1F" w:rsidP="00EB5E3F">
            <w:pPr>
              <w:ind w:left="0"/>
              <w:jc w:val="left"/>
              <w:cnfStyle w:val="000000000000" w:firstRow="0" w:lastRow="0" w:firstColumn="0" w:lastColumn="0" w:oddVBand="0" w:evenVBand="0" w:oddHBand="0" w:evenHBand="0" w:firstRowFirstColumn="0" w:firstRowLastColumn="0" w:lastRowFirstColumn="0" w:lastRowLastColumn="0"/>
            </w:pPr>
            <w:r>
              <w:t>Primera pasada</w:t>
            </w:r>
          </w:p>
        </w:tc>
        <w:tc>
          <w:tcPr>
            <w:tcW w:w="1993" w:type="dxa"/>
          </w:tcPr>
          <w:p w:rsidR="005A1F1F" w:rsidRDefault="005A1F1F" w:rsidP="00EB5E3F">
            <w:pPr>
              <w:ind w:left="0"/>
              <w:cnfStyle w:val="000000000000" w:firstRow="0" w:lastRow="0" w:firstColumn="0" w:lastColumn="0" w:oddVBand="0" w:evenVBand="0" w:oddHBand="0" w:evenHBand="0" w:firstRowFirstColumn="0" w:firstRowLastColumn="0" w:lastRowFirstColumn="0" w:lastRowLastColumn="0"/>
            </w:pPr>
            <w:r>
              <w:t>Velocidad (cm/s)</w:t>
            </w:r>
          </w:p>
        </w:tc>
        <w:tc>
          <w:tcPr>
            <w:tcW w:w="839" w:type="dxa"/>
          </w:tcPr>
          <w:p w:rsidR="005A1F1F" w:rsidRDefault="005A1F1F" w:rsidP="00EB5E3F">
            <w:pPr>
              <w:ind w:left="0"/>
              <w:cnfStyle w:val="000000000000" w:firstRow="0" w:lastRow="0" w:firstColumn="0" w:lastColumn="0" w:oddVBand="0" w:evenVBand="0" w:oddHBand="0" w:evenHBand="0" w:firstRowFirstColumn="0" w:firstRowLastColumn="0" w:lastRowFirstColumn="0" w:lastRowLastColumn="0"/>
            </w:pPr>
            <w:r>
              <w:t>3</w:t>
            </w:r>
          </w:p>
        </w:tc>
      </w:tr>
      <w:tr w:rsidR="005A1F1F" w:rsidTr="00EB5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vMerge/>
          </w:tcPr>
          <w:p w:rsidR="005A1F1F" w:rsidRDefault="005A1F1F" w:rsidP="00EB5E3F">
            <w:pPr>
              <w:ind w:left="0"/>
            </w:pPr>
          </w:p>
        </w:tc>
        <w:tc>
          <w:tcPr>
            <w:tcW w:w="2831" w:type="dxa"/>
            <w:vMerge/>
            <w:vAlign w:val="center"/>
          </w:tcPr>
          <w:p w:rsidR="005A1F1F" w:rsidRDefault="005A1F1F" w:rsidP="00EB5E3F">
            <w:pPr>
              <w:ind w:left="0"/>
              <w:jc w:val="left"/>
              <w:cnfStyle w:val="000000100000" w:firstRow="0" w:lastRow="0" w:firstColumn="0" w:lastColumn="0" w:oddVBand="0" w:evenVBand="0" w:oddHBand="1" w:evenHBand="0" w:firstRowFirstColumn="0" w:firstRowLastColumn="0" w:lastRowFirstColumn="0" w:lastRowLastColumn="0"/>
            </w:pPr>
          </w:p>
        </w:tc>
        <w:tc>
          <w:tcPr>
            <w:tcW w:w="1993" w:type="dxa"/>
          </w:tcPr>
          <w:p w:rsidR="005A1F1F" w:rsidRDefault="005A1F1F" w:rsidP="00EB5E3F">
            <w:pPr>
              <w:ind w:left="0"/>
              <w:cnfStyle w:val="000000100000" w:firstRow="0" w:lastRow="0" w:firstColumn="0" w:lastColumn="0" w:oddVBand="0" w:evenVBand="0" w:oddHBand="1" w:evenHBand="0" w:firstRowFirstColumn="0" w:firstRowLastColumn="0" w:lastRowFirstColumn="0" w:lastRowLastColumn="0"/>
            </w:pPr>
            <w:r>
              <w:t>Fuerza (gramos)</w:t>
            </w:r>
          </w:p>
        </w:tc>
        <w:tc>
          <w:tcPr>
            <w:tcW w:w="839" w:type="dxa"/>
          </w:tcPr>
          <w:p w:rsidR="005A1F1F" w:rsidRDefault="005A1F1F" w:rsidP="00EB5E3F">
            <w:pPr>
              <w:ind w:left="0"/>
              <w:cnfStyle w:val="000000100000" w:firstRow="0" w:lastRow="0" w:firstColumn="0" w:lastColumn="0" w:oddVBand="0" w:evenVBand="0" w:oddHBand="1" w:evenHBand="0" w:firstRowFirstColumn="0" w:firstRowLastColumn="0" w:lastRowFirstColumn="0" w:lastRowLastColumn="0"/>
            </w:pPr>
            <w:r>
              <w:t>150</w:t>
            </w:r>
          </w:p>
        </w:tc>
      </w:tr>
      <w:tr w:rsidR="005A1F1F" w:rsidTr="00EB5E3F">
        <w:tc>
          <w:tcPr>
            <w:cnfStyle w:val="001000000000" w:firstRow="0" w:lastRow="0" w:firstColumn="1" w:lastColumn="0" w:oddVBand="0" w:evenVBand="0" w:oddHBand="0" w:evenHBand="0" w:firstRowFirstColumn="0" w:firstRowLastColumn="0" w:lastRowFirstColumn="0" w:lastRowLastColumn="0"/>
            <w:tcW w:w="2831" w:type="dxa"/>
            <w:vMerge/>
          </w:tcPr>
          <w:p w:rsidR="005A1F1F" w:rsidRDefault="005A1F1F" w:rsidP="00EB5E3F">
            <w:pPr>
              <w:ind w:left="0"/>
            </w:pPr>
          </w:p>
        </w:tc>
        <w:tc>
          <w:tcPr>
            <w:tcW w:w="2831" w:type="dxa"/>
            <w:vMerge w:val="restart"/>
            <w:vAlign w:val="center"/>
          </w:tcPr>
          <w:p w:rsidR="005A1F1F" w:rsidRDefault="005A1F1F" w:rsidP="00EB5E3F">
            <w:pPr>
              <w:ind w:left="0"/>
              <w:jc w:val="left"/>
              <w:cnfStyle w:val="000000000000" w:firstRow="0" w:lastRow="0" w:firstColumn="0" w:lastColumn="0" w:oddVBand="0" w:evenVBand="0" w:oddHBand="0" w:evenHBand="0" w:firstRowFirstColumn="0" w:firstRowLastColumn="0" w:lastRowFirstColumn="0" w:lastRowLastColumn="0"/>
            </w:pPr>
            <w:r>
              <w:t>Segunda pasada</w:t>
            </w:r>
          </w:p>
        </w:tc>
        <w:tc>
          <w:tcPr>
            <w:tcW w:w="1993" w:type="dxa"/>
          </w:tcPr>
          <w:p w:rsidR="005A1F1F" w:rsidRDefault="005A1F1F" w:rsidP="00EB5E3F">
            <w:pPr>
              <w:ind w:left="0"/>
              <w:cnfStyle w:val="000000000000" w:firstRow="0" w:lastRow="0" w:firstColumn="0" w:lastColumn="0" w:oddVBand="0" w:evenVBand="0" w:oddHBand="0" w:evenHBand="0" w:firstRowFirstColumn="0" w:firstRowLastColumn="0" w:lastRowFirstColumn="0" w:lastRowLastColumn="0"/>
            </w:pPr>
            <w:r>
              <w:t>Velocidad (cm/s)</w:t>
            </w:r>
          </w:p>
        </w:tc>
        <w:tc>
          <w:tcPr>
            <w:tcW w:w="839" w:type="dxa"/>
          </w:tcPr>
          <w:p w:rsidR="005A1F1F" w:rsidRDefault="005A1F1F" w:rsidP="00EB5E3F">
            <w:pPr>
              <w:ind w:left="0"/>
              <w:cnfStyle w:val="000000000000" w:firstRow="0" w:lastRow="0" w:firstColumn="0" w:lastColumn="0" w:oddVBand="0" w:evenVBand="0" w:oddHBand="0" w:evenHBand="0" w:firstRowFirstColumn="0" w:firstRowLastColumn="0" w:lastRowFirstColumn="0" w:lastRowLastColumn="0"/>
            </w:pPr>
            <w:r>
              <w:t>3</w:t>
            </w:r>
          </w:p>
        </w:tc>
      </w:tr>
      <w:tr w:rsidR="005A1F1F" w:rsidTr="00EB5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vMerge/>
          </w:tcPr>
          <w:p w:rsidR="005A1F1F" w:rsidRDefault="005A1F1F" w:rsidP="00EB5E3F">
            <w:pPr>
              <w:ind w:left="0"/>
            </w:pPr>
          </w:p>
        </w:tc>
        <w:tc>
          <w:tcPr>
            <w:tcW w:w="2831" w:type="dxa"/>
            <w:vMerge/>
          </w:tcPr>
          <w:p w:rsidR="005A1F1F" w:rsidRDefault="005A1F1F" w:rsidP="00EB5E3F">
            <w:pPr>
              <w:ind w:left="0"/>
              <w:jc w:val="left"/>
              <w:cnfStyle w:val="000000100000" w:firstRow="0" w:lastRow="0" w:firstColumn="0" w:lastColumn="0" w:oddVBand="0" w:evenVBand="0" w:oddHBand="1" w:evenHBand="0" w:firstRowFirstColumn="0" w:firstRowLastColumn="0" w:lastRowFirstColumn="0" w:lastRowLastColumn="0"/>
            </w:pPr>
          </w:p>
        </w:tc>
        <w:tc>
          <w:tcPr>
            <w:tcW w:w="1993" w:type="dxa"/>
          </w:tcPr>
          <w:p w:rsidR="005A1F1F" w:rsidRDefault="005A1F1F" w:rsidP="00EB5E3F">
            <w:pPr>
              <w:ind w:left="0"/>
              <w:cnfStyle w:val="000000100000" w:firstRow="0" w:lastRow="0" w:firstColumn="0" w:lastColumn="0" w:oddVBand="0" w:evenVBand="0" w:oddHBand="1" w:evenHBand="0" w:firstRowFirstColumn="0" w:firstRowLastColumn="0" w:lastRowFirstColumn="0" w:lastRowLastColumn="0"/>
            </w:pPr>
            <w:r>
              <w:t>Fuerza (gramos)</w:t>
            </w:r>
          </w:p>
        </w:tc>
        <w:tc>
          <w:tcPr>
            <w:tcW w:w="839" w:type="dxa"/>
          </w:tcPr>
          <w:p w:rsidR="005A1F1F" w:rsidRDefault="005A1F1F" w:rsidP="00EB5E3F">
            <w:pPr>
              <w:ind w:left="0"/>
              <w:cnfStyle w:val="000000100000" w:firstRow="0" w:lastRow="0" w:firstColumn="0" w:lastColumn="0" w:oddVBand="0" w:evenVBand="0" w:oddHBand="1" w:evenHBand="0" w:firstRowFirstColumn="0" w:firstRowLastColumn="0" w:lastRowFirstColumn="0" w:lastRowLastColumn="0"/>
            </w:pPr>
            <w:r>
              <w:t>250</w:t>
            </w:r>
          </w:p>
        </w:tc>
      </w:tr>
    </w:tbl>
    <w:p w:rsidR="005C0CDE" w:rsidRDefault="005C0CDE" w:rsidP="00C675FD">
      <w:pPr>
        <w:ind w:left="0"/>
        <w:rPr>
          <w:rStyle w:val="nfasissutil"/>
        </w:rPr>
      </w:pPr>
    </w:p>
    <w:p w:rsidR="005C0CDE" w:rsidRPr="00C675FD" w:rsidRDefault="005C0CDE" w:rsidP="00C675FD">
      <w:pPr>
        <w:ind w:left="0"/>
        <w:rPr>
          <w:rStyle w:val="nfasissutil"/>
        </w:rPr>
      </w:pPr>
    </w:p>
    <w:p w:rsidR="007352B4" w:rsidRPr="00D31C51" w:rsidRDefault="007352B4" w:rsidP="00F707D2">
      <w:pPr>
        <w:ind w:left="0"/>
      </w:pPr>
    </w:p>
    <w:p w:rsidR="005A39AC" w:rsidRDefault="005A39AC" w:rsidP="003B2011">
      <w:pPr>
        <w:ind w:left="0"/>
      </w:pPr>
    </w:p>
    <w:p w:rsidR="00D31C51" w:rsidRDefault="00D31C51" w:rsidP="003B2011">
      <w:pPr>
        <w:ind w:left="0"/>
      </w:pPr>
      <w:r>
        <w:rPr>
          <w:noProof/>
          <w:lang w:eastAsia="es-ES"/>
        </w:rPr>
        <w:lastRenderedPageBreak/>
        <w:drawing>
          <wp:inline distT="0" distB="0" distL="0" distR="0" wp14:anchorId="0B2DA8B2" wp14:editId="71AD6D88">
            <wp:extent cx="3042920" cy="2611120"/>
            <wp:effectExtent l="0" t="0" r="508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07 (800x600).jpg"/>
                    <pic:cNvPicPr/>
                  </pic:nvPicPr>
                  <pic:blipFill>
                    <a:blip r:embed="rId9">
                      <a:extLst>
                        <a:ext uri="{28A0092B-C50C-407E-A947-70E740481C1C}">
                          <a14:useLocalDpi xmlns:a14="http://schemas.microsoft.com/office/drawing/2010/main" val="0"/>
                        </a:ext>
                      </a:extLst>
                    </a:blip>
                    <a:stretch>
                      <a:fillRect/>
                    </a:stretch>
                  </pic:blipFill>
                  <pic:spPr>
                    <a:xfrm>
                      <a:off x="0" y="0"/>
                      <a:ext cx="3042920" cy="2611120"/>
                    </a:xfrm>
                    <a:prstGeom prst="rect">
                      <a:avLst/>
                    </a:prstGeom>
                  </pic:spPr>
                </pic:pic>
              </a:graphicData>
            </a:graphic>
          </wp:inline>
        </w:drawing>
      </w:r>
    </w:p>
    <w:p w:rsidR="00C06912" w:rsidRPr="005A39AC" w:rsidRDefault="00C06912" w:rsidP="003B2011">
      <w:pPr>
        <w:ind w:left="0"/>
      </w:pPr>
    </w:p>
    <w:p w:rsidR="00B33DF8" w:rsidRDefault="00B33DF8" w:rsidP="00B33DF8">
      <w:pPr>
        <w:pStyle w:val="Ttulo4"/>
      </w:pPr>
      <w:r>
        <w:t>Adhesión</w:t>
      </w:r>
      <w:r w:rsidR="00F477AF">
        <w:t xml:space="preserve"> del transfer</w:t>
      </w:r>
      <w:r>
        <w:t>.</w:t>
      </w:r>
    </w:p>
    <w:p w:rsidR="00D31C51" w:rsidRDefault="00D31C51" w:rsidP="00D31C51">
      <w:r>
        <w:rPr>
          <w:noProof/>
          <w:lang w:eastAsia="es-ES"/>
        </w:rPr>
        <w:drawing>
          <wp:inline distT="0" distB="0" distL="0" distR="0" wp14:anchorId="76BE470F" wp14:editId="7CB91104">
            <wp:extent cx="3600000" cy="3197368"/>
            <wp:effectExtent l="0" t="0" r="635" b="317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08 (800x600).jpg"/>
                    <pic:cNvPicPr/>
                  </pic:nvPicPr>
                  <pic:blipFill>
                    <a:blip r:embed="rId10">
                      <a:extLst>
                        <a:ext uri="{28A0092B-C50C-407E-A947-70E740481C1C}">
                          <a14:useLocalDpi xmlns:a14="http://schemas.microsoft.com/office/drawing/2010/main" val="0"/>
                        </a:ext>
                      </a:extLst>
                    </a:blip>
                    <a:stretch>
                      <a:fillRect/>
                    </a:stretch>
                  </pic:blipFill>
                  <pic:spPr>
                    <a:xfrm>
                      <a:off x="0" y="0"/>
                      <a:ext cx="3600000" cy="3197368"/>
                    </a:xfrm>
                    <a:prstGeom prst="rect">
                      <a:avLst/>
                    </a:prstGeom>
                  </pic:spPr>
                </pic:pic>
              </a:graphicData>
            </a:graphic>
          </wp:inline>
        </w:drawing>
      </w:r>
    </w:p>
    <w:p w:rsidR="00D31C51" w:rsidRPr="00D31C51" w:rsidRDefault="00D31C51" w:rsidP="00D31C51">
      <w:r>
        <w:rPr>
          <w:noProof/>
          <w:lang w:eastAsia="es-ES"/>
        </w:rPr>
        <w:lastRenderedPageBreak/>
        <w:drawing>
          <wp:inline distT="0" distB="0" distL="0" distR="0" wp14:anchorId="0A1B69F9" wp14:editId="58BD1E4B">
            <wp:extent cx="3600000" cy="3464916"/>
            <wp:effectExtent l="0" t="0" r="63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09 (800x600).jpg"/>
                    <pic:cNvPicPr/>
                  </pic:nvPicPr>
                  <pic:blipFill>
                    <a:blip r:embed="rId11">
                      <a:extLst>
                        <a:ext uri="{28A0092B-C50C-407E-A947-70E740481C1C}">
                          <a14:useLocalDpi xmlns:a14="http://schemas.microsoft.com/office/drawing/2010/main" val="0"/>
                        </a:ext>
                      </a:extLst>
                    </a:blip>
                    <a:stretch>
                      <a:fillRect/>
                    </a:stretch>
                  </pic:blipFill>
                  <pic:spPr>
                    <a:xfrm>
                      <a:off x="0" y="0"/>
                      <a:ext cx="3600000" cy="3464916"/>
                    </a:xfrm>
                    <a:prstGeom prst="rect">
                      <a:avLst/>
                    </a:prstGeom>
                  </pic:spPr>
                </pic:pic>
              </a:graphicData>
            </a:graphic>
          </wp:inline>
        </w:drawing>
      </w:r>
    </w:p>
    <w:p w:rsidR="00B33DF8" w:rsidRDefault="00B33DF8" w:rsidP="00B33DF8">
      <w:pPr>
        <w:pStyle w:val="Ttulo4"/>
      </w:pPr>
      <w:r>
        <w:t>Apertura de la ventana en la parte posterior, con el láser.</w:t>
      </w:r>
    </w:p>
    <w:p w:rsidR="00D31C51" w:rsidRPr="00D31C51" w:rsidRDefault="00D31C51" w:rsidP="00D31C51">
      <w:r>
        <w:rPr>
          <w:noProof/>
          <w:lang w:eastAsia="es-ES"/>
        </w:rPr>
        <w:drawing>
          <wp:inline distT="0" distB="0" distL="0" distR="0" wp14:anchorId="76824379" wp14:editId="7E636C6B">
            <wp:extent cx="3195320" cy="2651760"/>
            <wp:effectExtent l="0" t="0" r="508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10 (800x600).jpg"/>
                    <pic:cNvPicPr/>
                  </pic:nvPicPr>
                  <pic:blipFill>
                    <a:blip r:embed="rId12">
                      <a:extLst>
                        <a:ext uri="{28A0092B-C50C-407E-A947-70E740481C1C}">
                          <a14:useLocalDpi xmlns:a14="http://schemas.microsoft.com/office/drawing/2010/main" val="0"/>
                        </a:ext>
                      </a:extLst>
                    </a:blip>
                    <a:stretch>
                      <a:fillRect/>
                    </a:stretch>
                  </pic:blipFill>
                  <pic:spPr>
                    <a:xfrm>
                      <a:off x="0" y="0"/>
                      <a:ext cx="3195320" cy="2651760"/>
                    </a:xfrm>
                    <a:prstGeom prst="rect">
                      <a:avLst/>
                    </a:prstGeom>
                  </pic:spPr>
                </pic:pic>
              </a:graphicData>
            </a:graphic>
          </wp:inline>
        </w:drawing>
      </w:r>
    </w:p>
    <w:p w:rsidR="00F4276B" w:rsidRDefault="00F4276B" w:rsidP="00F4276B">
      <w:pPr>
        <w:pStyle w:val="Ttulo2"/>
      </w:pPr>
      <w:r>
        <w:lastRenderedPageBreak/>
        <w:t xml:space="preserve">Adhesión </w:t>
      </w:r>
      <w:r w:rsidR="00952814">
        <w:t xml:space="preserve">de la </w:t>
      </w:r>
      <w:r>
        <w:t xml:space="preserve">máscara </w:t>
      </w:r>
      <w:r w:rsidR="00952814">
        <w:t xml:space="preserve">al </w:t>
      </w:r>
      <w:r w:rsidR="00C17262">
        <w:t>sustrato base</w:t>
      </w:r>
      <w:r>
        <w:t>.</w:t>
      </w:r>
    </w:p>
    <w:p w:rsidR="002B2875" w:rsidRDefault="002B2875" w:rsidP="002B2875">
      <w:pPr>
        <w:pStyle w:val="Ttulo3"/>
      </w:pPr>
      <w:r>
        <w:t>Adhesión de la máscara del top.</w:t>
      </w:r>
    </w:p>
    <w:p w:rsidR="002B2875" w:rsidRDefault="002B2875" w:rsidP="002B2875">
      <w:pPr>
        <w:pStyle w:val="Ttulo3"/>
      </w:pPr>
      <w:r>
        <w:t xml:space="preserve">Adhesión de la máscara del </w:t>
      </w:r>
      <w:proofErr w:type="spellStart"/>
      <w:r>
        <w:t>bottom</w:t>
      </w:r>
      <w:proofErr w:type="spellEnd"/>
      <w:r>
        <w:t>.</w:t>
      </w:r>
    </w:p>
    <w:p w:rsidR="00F4276B" w:rsidRPr="00F4276B" w:rsidRDefault="00952814" w:rsidP="00F4276B">
      <w:pPr>
        <w:pStyle w:val="Ttulo2"/>
      </w:pPr>
      <w:r>
        <w:t xml:space="preserve">Atacado del cobre del </w:t>
      </w:r>
      <w:r w:rsidR="00C17262">
        <w:t>sustrato base</w:t>
      </w:r>
      <w:r w:rsidR="00F4276B">
        <w:t>.</w:t>
      </w:r>
    </w:p>
    <w:p w:rsidR="00981AD4" w:rsidRDefault="00F4276B" w:rsidP="00981AD4">
      <w:pPr>
        <w:pStyle w:val="Ttulo3"/>
      </w:pPr>
      <w:r>
        <w:t xml:space="preserve">Preparado de la solución para el </w:t>
      </w:r>
      <w:r w:rsidR="00053560">
        <w:t>grabado del cobre</w:t>
      </w:r>
      <w:r w:rsidR="00981AD4">
        <w:t>.</w:t>
      </w:r>
    </w:p>
    <w:p w:rsidR="00F4276B" w:rsidRDefault="00053560" w:rsidP="00F4276B">
      <w:pPr>
        <w:pStyle w:val="Ttulo3"/>
      </w:pPr>
      <w:r>
        <w:t>Grabado del cobre.</w:t>
      </w:r>
    </w:p>
    <w:p w:rsidR="00053560" w:rsidRDefault="001513BD" w:rsidP="00053560">
      <w:pPr>
        <w:pStyle w:val="Ttulo4"/>
      </w:pPr>
      <w:r>
        <w:t>Grabado e</w:t>
      </w:r>
      <w:r w:rsidR="00053560">
        <w:t>n “pecera” bajo temperatura controlada y circulación de la solución.</w:t>
      </w:r>
    </w:p>
    <w:p w:rsidR="00316EE5" w:rsidRDefault="00316EE5" w:rsidP="00316EE5">
      <w:pPr>
        <w:pStyle w:val="Ttulo3"/>
      </w:pPr>
      <w:r>
        <w:t xml:space="preserve">Después del </w:t>
      </w:r>
      <w:r w:rsidR="00053560">
        <w:t>grabado</w:t>
      </w:r>
      <w:r>
        <w:t>.</w:t>
      </w:r>
    </w:p>
    <w:p w:rsidR="00F4276B" w:rsidRPr="00F4276B" w:rsidRDefault="00F4276B" w:rsidP="00F4276B">
      <w:pPr>
        <w:pStyle w:val="Ttulo2"/>
      </w:pPr>
      <w:r>
        <w:t xml:space="preserve">Corte </w:t>
      </w:r>
      <w:r w:rsidR="00952814">
        <w:t xml:space="preserve">del dieléctrico del </w:t>
      </w:r>
      <w:r w:rsidR="00C17262">
        <w:t>sustrato base</w:t>
      </w:r>
      <w:r>
        <w:t>.</w:t>
      </w:r>
    </w:p>
    <w:p w:rsidR="00981AD4" w:rsidRDefault="00981AD4" w:rsidP="00981AD4">
      <w:pPr>
        <w:pStyle w:val="Ttulo3"/>
      </w:pPr>
      <w:r>
        <w:t xml:space="preserve">Corte </w:t>
      </w:r>
      <w:r w:rsidR="00952814">
        <w:t>con diamante</w:t>
      </w:r>
      <w:r>
        <w:t>.</w:t>
      </w:r>
    </w:p>
    <w:p w:rsidR="00D77BDB" w:rsidRDefault="00D77BDB" w:rsidP="00D77BDB">
      <w:pPr>
        <w:pStyle w:val="Ttulo3"/>
      </w:pPr>
      <w:r>
        <w:t xml:space="preserve">Corte </w:t>
      </w:r>
      <w:r w:rsidR="00952814">
        <w:t xml:space="preserve">con </w:t>
      </w:r>
      <w:r>
        <w:t>láser.</w:t>
      </w:r>
    </w:p>
    <w:p w:rsidR="0052679B" w:rsidRPr="00F4276B" w:rsidRDefault="0052679B" w:rsidP="0052679B">
      <w:pPr>
        <w:pStyle w:val="Ttulo2"/>
      </w:pPr>
      <w:r>
        <w:t>Limpieza, tratado del cobre y almacenado.</w:t>
      </w:r>
    </w:p>
    <w:p w:rsidR="00981AD4" w:rsidRDefault="00981AD4" w:rsidP="00981AD4">
      <w:pPr>
        <w:pStyle w:val="Ttulo3"/>
      </w:pPr>
      <w:r>
        <w:t>Limpieza de los sustratos</w:t>
      </w:r>
      <w:r w:rsidR="00952814">
        <w:t xml:space="preserve"> obtenidos</w:t>
      </w:r>
      <w:r>
        <w:t>.</w:t>
      </w:r>
    </w:p>
    <w:p w:rsidR="00981AD4" w:rsidRDefault="00981AD4" w:rsidP="00981AD4">
      <w:pPr>
        <w:pStyle w:val="Ttulo3"/>
      </w:pPr>
      <w:r>
        <w:t>Tratado del cobre.</w:t>
      </w:r>
    </w:p>
    <w:p w:rsidR="00981AD4" w:rsidRDefault="00981AD4" w:rsidP="00981AD4">
      <w:pPr>
        <w:pStyle w:val="Ttulo3"/>
      </w:pPr>
      <w:r>
        <w:t>Almacenaje.</w:t>
      </w:r>
    </w:p>
    <w:p w:rsidR="00255B02" w:rsidRDefault="00255B02" w:rsidP="00255B02">
      <w:pPr>
        <w:pStyle w:val="Ttulo1"/>
      </w:pPr>
      <w:r>
        <w:t>Resultados</w:t>
      </w:r>
    </w:p>
    <w:p w:rsidR="00255B02" w:rsidRDefault="00255B02" w:rsidP="00255B02">
      <w:pPr>
        <w:pStyle w:val="Ttulo1"/>
      </w:pPr>
      <w:r>
        <w:t>Conclusiones</w:t>
      </w:r>
    </w:p>
    <w:p w:rsidR="00B24FC0" w:rsidRDefault="006503E7" w:rsidP="00AF3AAB">
      <w:pPr>
        <w:pStyle w:val="Ttulo1"/>
      </w:pPr>
      <w:r>
        <w:t>Propuesta de mejoras</w:t>
      </w:r>
    </w:p>
    <w:p w:rsidR="006C5B5A" w:rsidRDefault="006C5B5A" w:rsidP="006C5B5A">
      <w:pPr>
        <w:pStyle w:val="Ttulo1"/>
      </w:pPr>
      <w:r>
        <w:t>Anexos</w:t>
      </w:r>
    </w:p>
    <w:p w:rsidR="006C5B5A" w:rsidRPr="006C5B5A" w:rsidRDefault="006C5B5A" w:rsidP="006C5B5A"/>
    <w:p w:rsidR="006C5B5A" w:rsidRDefault="006C5B5A" w:rsidP="006C5B5A">
      <w:pPr>
        <w:pStyle w:val="Ttulo2"/>
      </w:pPr>
      <w:r>
        <w:t xml:space="preserve">Anexo 1. Listado de máquinas utilizadas </w:t>
      </w:r>
    </w:p>
    <w:p w:rsidR="006C5B5A" w:rsidRDefault="006C5B5A" w:rsidP="006C5B5A">
      <w:pPr>
        <w:pStyle w:val="Ttulo2"/>
      </w:pPr>
      <w:r>
        <w:t>Anexo 2. Listado de herramientas software utilizadas.</w:t>
      </w:r>
    </w:p>
    <w:p w:rsidR="006C5B5A" w:rsidRDefault="006C5B5A" w:rsidP="006C5B5A">
      <w:pPr>
        <w:pStyle w:val="Ttulo2"/>
      </w:pPr>
      <w:r>
        <w:t>Anexo 3. Listado de utillajes utilizados.</w:t>
      </w:r>
    </w:p>
    <w:p w:rsidR="006C5B5A" w:rsidRDefault="006C5B5A" w:rsidP="00BD7269">
      <w:pPr>
        <w:pStyle w:val="Ttulo2"/>
      </w:pPr>
      <w:r>
        <w:t>Anexo 4. Listado de herramientas utilizadas.</w:t>
      </w:r>
    </w:p>
    <w:p w:rsidR="00877B13" w:rsidRDefault="00877B13" w:rsidP="00877B13"/>
    <w:p w:rsidR="00877B13" w:rsidRPr="00877B13" w:rsidRDefault="00877B13" w:rsidP="00877B13">
      <w:proofErr w:type="spellStart"/>
      <w:r w:rsidRPr="00877B13">
        <w:lastRenderedPageBreak/>
        <w:t>Installing</w:t>
      </w:r>
      <w:proofErr w:type="spellEnd"/>
      <w:r w:rsidRPr="00877B13">
        <w:t xml:space="preserve"> </w:t>
      </w:r>
      <w:proofErr w:type="spellStart"/>
      <w:r w:rsidRPr="00877B13">
        <w:t>the</w:t>
      </w:r>
      <w:proofErr w:type="spellEnd"/>
      <w:r w:rsidRPr="00877B13">
        <w:t xml:space="preserve"> </w:t>
      </w:r>
      <w:proofErr w:type="spellStart"/>
      <w:r w:rsidRPr="00877B13">
        <w:t>CorelDRAW</w:t>
      </w:r>
      <w:proofErr w:type="spellEnd"/>
      <w:r w:rsidRPr="00877B13">
        <w:t xml:space="preserve"> Plug-In</w:t>
      </w:r>
      <w:r>
        <w:t xml:space="preserve">. </w:t>
      </w:r>
    </w:p>
    <w:p w:rsidR="006C5B5A" w:rsidRPr="006C5B5A" w:rsidRDefault="006C5B5A" w:rsidP="006C5B5A"/>
    <w:p w:rsidR="006C5B5A" w:rsidRPr="006C5B5A" w:rsidRDefault="006C5B5A" w:rsidP="006C5B5A"/>
    <w:p w:rsidR="006C5B5A" w:rsidRPr="006C5B5A" w:rsidRDefault="006C5B5A" w:rsidP="006C5B5A"/>
    <w:p w:rsidR="006503E7" w:rsidRPr="00B24FC0" w:rsidRDefault="006503E7" w:rsidP="00767D56"/>
    <w:p w:rsidR="00B24FC0" w:rsidRPr="00B24FC0" w:rsidRDefault="00B24FC0" w:rsidP="00767D56"/>
    <w:p w:rsidR="00755FCE" w:rsidRDefault="00755FCE" w:rsidP="00767D56">
      <w:pPr>
        <w:pStyle w:val="Prrafodelista"/>
      </w:pPr>
    </w:p>
    <w:sectPr w:rsidR="00755FC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AB328E"/>
    <w:multiLevelType w:val="hybridMultilevel"/>
    <w:tmpl w:val="677EEDFC"/>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 w15:restartNumberingAfterBreak="0">
    <w:nsid w:val="34AA1B6C"/>
    <w:multiLevelType w:val="hybridMultilevel"/>
    <w:tmpl w:val="E244F43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35F95F72"/>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6761392A"/>
    <w:multiLevelType w:val="hybridMultilevel"/>
    <w:tmpl w:val="90C09B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7B3615B9"/>
    <w:multiLevelType w:val="hybridMultilevel"/>
    <w:tmpl w:val="72CEC4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 w:numId="4">
    <w:abstractNumId w:val="2"/>
  </w:num>
  <w:num w:numId="5">
    <w:abstractNumId w:val="2"/>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7534"/>
    <w:rsid w:val="00023221"/>
    <w:rsid w:val="00053560"/>
    <w:rsid w:val="000762E5"/>
    <w:rsid w:val="00083681"/>
    <w:rsid w:val="000863FC"/>
    <w:rsid w:val="000A5734"/>
    <w:rsid w:val="000D2677"/>
    <w:rsid w:val="000F71C9"/>
    <w:rsid w:val="0012477D"/>
    <w:rsid w:val="00131D15"/>
    <w:rsid w:val="001513BD"/>
    <w:rsid w:val="00162AB9"/>
    <w:rsid w:val="00181676"/>
    <w:rsid w:val="001A3182"/>
    <w:rsid w:val="001B37F5"/>
    <w:rsid w:val="001B7604"/>
    <w:rsid w:val="001C416F"/>
    <w:rsid w:val="001C4E33"/>
    <w:rsid w:val="001F0B64"/>
    <w:rsid w:val="002164DD"/>
    <w:rsid w:val="0022655D"/>
    <w:rsid w:val="00255B02"/>
    <w:rsid w:val="0028638F"/>
    <w:rsid w:val="00293DBB"/>
    <w:rsid w:val="002B0F1A"/>
    <w:rsid w:val="002B2307"/>
    <w:rsid w:val="002B2875"/>
    <w:rsid w:val="002C10AE"/>
    <w:rsid w:val="002C2D2F"/>
    <w:rsid w:val="002D5D08"/>
    <w:rsid w:val="002F7867"/>
    <w:rsid w:val="003066E5"/>
    <w:rsid w:val="00315B95"/>
    <w:rsid w:val="00316EE5"/>
    <w:rsid w:val="00324737"/>
    <w:rsid w:val="003247F6"/>
    <w:rsid w:val="00330DA7"/>
    <w:rsid w:val="00352C6E"/>
    <w:rsid w:val="00362A0D"/>
    <w:rsid w:val="00377600"/>
    <w:rsid w:val="003A500C"/>
    <w:rsid w:val="003B2011"/>
    <w:rsid w:val="003C53EC"/>
    <w:rsid w:val="003D49A4"/>
    <w:rsid w:val="003F2EEC"/>
    <w:rsid w:val="003F66ED"/>
    <w:rsid w:val="00437B0B"/>
    <w:rsid w:val="00457F5D"/>
    <w:rsid w:val="00476602"/>
    <w:rsid w:val="004A0B2E"/>
    <w:rsid w:val="004B5984"/>
    <w:rsid w:val="004C2BBA"/>
    <w:rsid w:val="004E545F"/>
    <w:rsid w:val="004F1D50"/>
    <w:rsid w:val="00504574"/>
    <w:rsid w:val="00506769"/>
    <w:rsid w:val="005134DF"/>
    <w:rsid w:val="0051454A"/>
    <w:rsid w:val="00517A6A"/>
    <w:rsid w:val="00524FE6"/>
    <w:rsid w:val="0052679B"/>
    <w:rsid w:val="005772C6"/>
    <w:rsid w:val="00584C85"/>
    <w:rsid w:val="0059675A"/>
    <w:rsid w:val="00597534"/>
    <w:rsid w:val="005A1F1F"/>
    <w:rsid w:val="005A39AC"/>
    <w:rsid w:val="005B4724"/>
    <w:rsid w:val="005C0CDE"/>
    <w:rsid w:val="005D7771"/>
    <w:rsid w:val="00636A15"/>
    <w:rsid w:val="006503E7"/>
    <w:rsid w:val="00675ECA"/>
    <w:rsid w:val="006978BF"/>
    <w:rsid w:val="006B1DC0"/>
    <w:rsid w:val="006C112A"/>
    <w:rsid w:val="006C419E"/>
    <w:rsid w:val="006C5B5A"/>
    <w:rsid w:val="006E6E2D"/>
    <w:rsid w:val="006F26C9"/>
    <w:rsid w:val="0071456E"/>
    <w:rsid w:val="007352B4"/>
    <w:rsid w:val="007506F8"/>
    <w:rsid w:val="00755FCE"/>
    <w:rsid w:val="00757221"/>
    <w:rsid w:val="00767A12"/>
    <w:rsid w:val="00767D56"/>
    <w:rsid w:val="007754D9"/>
    <w:rsid w:val="007829F4"/>
    <w:rsid w:val="00790A3B"/>
    <w:rsid w:val="0079727E"/>
    <w:rsid w:val="007A750B"/>
    <w:rsid w:val="007B03C1"/>
    <w:rsid w:val="007C6246"/>
    <w:rsid w:val="007D0D5E"/>
    <w:rsid w:val="007E68AC"/>
    <w:rsid w:val="0081308B"/>
    <w:rsid w:val="00843323"/>
    <w:rsid w:val="00845A07"/>
    <w:rsid w:val="00877B13"/>
    <w:rsid w:val="00895604"/>
    <w:rsid w:val="008956D4"/>
    <w:rsid w:val="008A469B"/>
    <w:rsid w:val="008A5328"/>
    <w:rsid w:val="008B1593"/>
    <w:rsid w:val="008D5297"/>
    <w:rsid w:val="008E23F6"/>
    <w:rsid w:val="00945D1D"/>
    <w:rsid w:val="00952814"/>
    <w:rsid w:val="00975984"/>
    <w:rsid w:val="00981AD4"/>
    <w:rsid w:val="00991D34"/>
    <w:rsid w:val="009A296F"/>
    <w:rsid w:val="009C591E"/>
    <w:rsid w:val="009F3771"/>
    <w:rsid w:val="009F3F96"/>
    <w:rsid w:val="009F4E60"/>
    <w:rsid w:val="00A00185"/>
    <w:rsid w:val="00A37200"/>
    <w:rsid w:val="00A55D09"/>
    <w:rsid w:val="00A67B0C"/>
    <w:rsid w:val="00A67C9A"/>
    <w:rsid w:val="00AB6B35"/>
    <w:rsid w:val="00AC5BAA"/>
    <w:rsid w:val="00AE7CE3"/>
    <w:rsid w:val="00AF3AAB"/>
    <w:rsid w:val="00B24FC0"/>
    <w:rsid w:val="00B33DF8"/>
    <w:rsid w:val="00B37B26"/>
    <w:rsid w:val="00B55EA8"/>
    <w:rsid w:val="00BC5608"/>
    <w:rsid w:val="00BD7269"/>
    <w:rsid w:val="00BE25D4"/>
    <w:rsid w:val="00BE5506"/>
    <w:rsid w:val="00BF64EF"/>
    <w:rsid w:val="00C06912"/>
    <w:rsid w:val="00C17262"/>
    <w:rsid w:val="00C44FCB"/>
    <w:rsid w:val="00C675FD"/>
    <w:rsid w:val="00C87AA8"/>
    <w:rsid w:val="00C93460"/>
    <w:rsid w:val="00CB11CF"/>
    <w:rsid w:val="00CE36F4"/>
    <w:rsid w:val="00CE5EB9"/>
    <w:rsid w:val="00CF2306"/>
    <w:rsid w:val="00D0424E"/>
    <w:rsid w:val="00D25E4F"/>
    <w:rsid w:val="00D31C51"/>
    <w:rsid w:val="00D412E4"/>
    <w:rsid w:val="00D66C0F"/>
    <w:rsid w:val="00D71EF8"/>
    <w:rsid w:val="00D73771"/>
    <w:rsid w:val="00D77BDB"/>
    <w:rsid w:val="00DB2CBB"/>
    <w:rsid w:val="00DB6FCE"/>
    <w:rsid w:val="00DC48F6"/>
    <w:rsid w:val="00DD3AC8"/>
    <w:rsid w:val="00DF5722"/>
    <w:rsid w:val="00E02F4C"/>
    <w:rsid w:val="00E07EE8"/>
    <w:rsid w:val="00E110B5"/>
    <w:rsid w:val="00E152B3"/>
    <w:rsid w:val="00E16DE2"/>
    <w:rsid w:val="00E31E12"/>
    <w:rsid w:val="00E46284"/>
    <w:rsid w:val="00E52ECF"/>
    <w:rsid w:val="00E56CA2"/>
    <w:rsid w:val="00E661EF"/>
    <w:rsid w:val="00EA70FE"/>
    <w:rsid w:val="00EB5E3F"/>
    <w:rsid w:val="00EC447E"/>
    <w:rsid w:val="00EC526D"/>
    <w:rsid w:val="00F065B6"/>
    <w:rsid w:val="00F21432"/>
    <w:rsid w:val="00F4276B"/>
    <w:rsid w:val="00F477AF"/>
    <w:rsid w:val="00F53B71"/>
    <w:rsid w:val="00F707D2"/>
    <w:rsid w:val="00F93491"/>
    <w:rsid w:val="00F95F8E"/>
    <w:rsid w:val="00FB062A"/>
    <w:rsid w:val="00FD3A9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41F0E"/>
  <w15:chartTrackingRefBased/>
  <w15:docId w15:val="{B1A98E1D-D226-4973-AF73-BEBFCA7CC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956D4"/>
    <w:pPr>
      <w:spacing w:line="360" w:lineRule="auto"/>
      <w:ind w:left="360"/>
      <w:jc w:val="both"/>
    </w:pPr>
    <w:rPr>
      <w:sz w:val="24"/>
    </w:rPr>
  </w:style>
  <w:style w:type="paragraph" w:styleId="Ttulo1">
    <w:name w:val="heading 1"/>
    <w:basedOn w:val="Normal"/>
    <w:next w:val="Normal"/>
    <w:link w:val="Ttulo1Car"/>
    <w:uiPriority w:val="9"/>
    <w:qFormat/>
    <w:rsid w:val="00083681"/>
    <w:pPr>
      <w:keepNext/>
      <w:keepLines/>
      <w:numPr>
        <w:numId w:val="3"/>
      </w:numPr>
      <w:spacing w:before="240" w:after="240"/>
      <w:ind w:left="431" w:hanging="431"/>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B24FC0"/>
    <w:pPr>
      <w:keepNext/>
      <w:keepLines/>
      <w:numPr>
        <w:ilvl w:val="1"/>
        <w:numId w:val="3"/>
      </w:numPr>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AF3AAB"/>
    <w:pPr>
      <w:keepNext/>
      <w:keepLines/>
      <w:numPr>
        <w:ilvl w:val="2"/>
        <w:numId w:val="3"/>
      </w:numPr>
      <w:spacing w:before="40" w:after="0"/>
      <w:outlineLvl w:val="2"/>
    </w:pPr>
    <w:rPr>
      <w:rFonts w:asciiTheme="majorHAnsi" w:eastAsiaTheme="majorEastAsia" w:hAnsiTheme="majorHAnsi" w:cstheme="majorBidi"/>
      <w:color w:val="1F4D78" w:themeColor="accent1" w:themeShade="7F"/>
      <w:szCs w:val="24"/>
    </w:rPr>
  </w:style>
  <w:style w:type="paragraph" w:styleId="Ttulo4">
    <w:name w:val="heading 4"/>
    <w:basedOn w:val="Normal"/>
    <w:next w:val="Normal"/>
    <w:link w:val="Ttulo4Car"/>
    <w:uiPriority w:val="9"/>
    <w:unhideWhenUsed/>
    <w:qFormat/>
    <w:rsid w:val="00E152B3"/>
    <w:pPr>
      <w:keepNext/>
      <w:keepLines/>
      <w:numPr>
        <w:ilvl w:val="3"/>
        <w:numId w:val="3"/>
      </w:numPr>
      <w:spacing w:before="40" w:after="40"/>
      <w:ind w:left="862" w:hanging="862"/>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AF3AAB"/>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AF3AAB"/>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AF3AAB"/>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AF3AAB"/>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F3AAB"/>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55FCE"/>
    <w:pPr>
      <w:ind w:left="720"/>
      <w:contextualSpacing/>
    </w:pPr>
  </w:style>
  <w:style w:type="character" w:customStyle="1" w:styleId="Ttulo2Car">
    <w:name w:val="Título 2 Car"/>
    <w:basedOn w:val="Fuentedeprrafopredeter"/>
    <w:link w:val="Ttulo2"/>
    <w:uiPriority w:val="9"/>
    <w:rsid w:val="00B24FC0"/>
    <w:rPr>
      <w:rFonts w:asciiTheme="majorHAnsi" w:eastAsiaTheme="majorEastAsia" w:hAnsiTheme="majorHAnsi" w:cstheme="majorBidi"/>
      <w:color w:val="2E74B5" w:themeColor="accent1" w:themeShade="BF"/>
      <w:sz w:val="26"/>
      <w:szCs w:val="26"/>
    </w:rPr>
  </w:style>
  <w:style w:type="character" w:styleId="nfasissutil">
    <w:name w:val="Subtle Emphasis"/>
    <w:basedOn w:val="Fuentedeprrafopredeter"/>
    <w:uiPriority w:val="19"/>
    <w:qFormat/>
    <w:rsid w:val="00EC526D"/>
    <w:rPr>
      <w:i/>
      <w:iCs/>
      <w:color w:val="404040" w:themeColor="text1" w:themeTint="BF"/>
    </w:rPr>
  </w:style>
  <w:style w:type="character" w:customStyle="1" w:styleId="Ttulo1Car">
    <w:name w:val="Título 1 Car"/>
    <w:basedOn w:val="Fuentedeprrafopredeter"/>
    <w:link w:val="Ttulo1"/>
    <w:uiPriority w:val="9"/>
    <w:rsid w:val="00083681"/>
    <w:rPr>
      <w:rFonts w:asciiTheme="majorHAnsi" w:eastAsiaTheme="majorEastAsia" w:hAnsiTheme="majorHAnsi" w:cstheme="majorBidi"/>
      <w:color w:val="2E74B5" w:themeColor="accent1" w:themeShade="BF"/>
      <w:sz w:val="32"/>
      <w:szCs w:val="32"/>
    </w:rPr>
  </w:style>
  <w:style w:type="character" w:customStyle="1" w:styleId="Ttulo3Car">
    <w:name w:val="Título 3 Car"/>
    <w:basedOn w:val="Fuentedeprrafopredeter"/>
    <w:link w:val="Ttulo3"/>
    <w:uiPriority w:val="9"/>
    <w:rsid w:val="00AF3AAB"/>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rsid w:val="00E152B3"/>
    <w:rPr>
      <w:rFonts w:asciiTheme="majorHAnsi" w:eastAsiaTheme="majorEastAsia" w:hAnsiTheme="majorHAnsi" w:cstheme="majorBidi"/>
      <w:i/>
      <w:iCs/>
      <w:color w:val="2E74B5" w:themeColor="accent1" w:themeShade="BF"/>
      <w:sz w:val="24"/>
    </w:rPr>
  </w:style>
  <w:style w:type="character" w:customStyle="1" w:styleId="Ttulo5Car">
    <w:name w:val="Título 5 Car"/>
    <w:basedOn w:val="Fuentedeprrafopredeter"/>
    <w:link w:val="Ttulo5"/>
    <w:uiPriority w:val="9"/>
    <w:semiHidden/>
    <w:rsid w:val="00AF3AAB"/>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semiHidden/>
    <w:rsid w:val="00AF3AAB"/>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semiHidden/>
    <w:rsid w:val="00AF3AAB"/>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AF3AAB"/>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F3AAB"/>
    <w:rPr>
      <w:rFonts w:asciiTheme="majorHAnsi" w:eastAsiaTheme="majorEastAsia" w:hAnsiTheme="majorHAnsi" w:cstheme="majorBidi"/>
      <w:i/>
      <w:iCs/>
      <w:color w:val="272727" w:themeColor="text1" w:themeTint="D8"/>
      <w:sz w:val="21"/>
      <w:szCs w:val="21"/>
    </w:rPr>
  </w:style>
  <w:style w:type="table" w:styleId="Tablaconcuadrcula">
    <w:name w:val="Table Grid"/>
    <w:basedOn w:val="Tablanormal"/>
    <w:uiPriority w:val="39"/>
    <w:rsid w:val="009F3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1">
    <w:name w:val="Plain Table 1"/>
    <w:basedOn w:val="Tablanormal"/>
    <w:uiPriority w:val="41"/>
    <w:rsid w:val="002D5D0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cuadrcula2">
    <w:name w:val="Grid Table 2"/>
    <w:basedOn w:val="Tablanormal"/>
    <w:uiPriority w:val="47"/>
    <w:rsid w:val="002D5D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9828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jpg"/><Relationship Id="rId5" Type="http://schemas.openxmlformats.org/officeDocument/2006/relationships/image" Target="media/image1.png"/><Relationship Id="rId10" Type="http://schemas.openxmlformats.org/officeDocument/2006/relationships/image" Target="media/image5.jpg"/><Relationship Id="rId4" Type="http://schemas.openxmlformats.org/officeDocument/2006/relationships/webSettings" Target="webSettings.xml"/><Relationship Id="rId9" Type="http://schemas.openxmlformats.org/officeDocument/2006/relationships/image" Target="media/image4.jp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1164</TotalTime>
  <Pages>11</Pages>
  <Words>1136</Words>
  <Characters>6248</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CSIC</Company>
  <LinksUpToDate>false</LinksUpToDate>
  <CharactersWithSpaces>7370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DavidS</dc:creator>
  <cp:keywords/>
  <dc:description/>
  <cp:lastModifiedBy>DavidS</cp:lastModifiedBy>
  <cp:revision>162</cp:revision>
  <dcterms:created xsi:type="dcterms:W3CDTF">2018-11-21T18:01:00Z</dcterms:created>
  <dcterms:modified xsi:type="dcterms:W3CDTF">2018-12-13T15:31:00Z</dcterms:modified>
</cp:coreProperties>
</file>