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A7A88"/>
          <w:sz w:val="32"/>
          <w:szCs w:val="32"/>
        </w:rPr>
        <w:t xml:space="preserve">1.1 Logical Scheme</w:t>
      </w:r>
    </w:p>
    <w:p>
      <w:r>
        <w:drawing>
          <wp:inline distT="0" distB="0" distL="0" distR="0">
            <wp:extent cx="59055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A7A88"/>
          <w:sz w:val="32"/>
          <w:szCs w:val="32"/>
        </w:rPr>
        <w:t xml:space="preserve">1.2 Objects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88"/>
          <w:sz w:val="26"/>
          <w:szCs w:val="26"/>
        </w:rPr>
        <w:t xml:space="preserve">Table: Person</w:t>
      </w:r>
    </w:p>
    <w:p>
      <w:pPr>
        <w:spacing w:after="140" w:before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Stores personal information for all individuals in the system — both customers and employees. Each person has a unique identifier (person_id) and is identified by their first and last name and a unique phone number used for contact purposes.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 / Constraints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person_id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INT, PK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identifier for each person. Auto-incremented primary key.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first_name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VARCHAR(20), NOT NULL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Given name of the person. Cannot be empty.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last_name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VARCHAR(20), NOT NULL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Family name of the person. Cannot be empty.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phone_number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INT, NOT NULL, UNIQUE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Contact phone number. Must be unique across all persons.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person_id</w:t>
            </w:r>
          </w:p>
        </w:tc>
        <w:tc>
          <w:tcPr>
            <w:tcW w:type="dxa" w:w="234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first_name</w:t>
            </w:r>
          </w:p>
        </w:tc>
        <w:tc>
          <w:tcPr>
            <w:tcW w:type="dxa" w:w="234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last_name</w:t>
            </w:r>
          </w:p>
        </w:tc>
        <w:tc>
          <w:tcPr>
            <w:tcW w:type="dxa" w:w="234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phone_number</w:t>
            </w:r>
          </w:p>
        </w:tc>
      </w:tr>
      <w:tr>
        <w:tc>
          <w:tcPr>
            <w:tcW w:type="dxa" w:w="234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Alexei</w:t>
            </w:r>
          </w:p>
        </w:tc>
        <w:tc>
          <w:tcPr>
            <w:tcW w:type="dxa" w:w="234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Morozov</w:t>
            </w:r>
          </w:p>
        </w:tc>
        <w:tc>
          <w:tcPr>
            <w:tcW w:type="dxa" w:w="234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87011234567</w:t>
            </w:r>
          </w:p>
        </w:tc>
      </w:tr>
      <w:tr>
        <w:tc>
          <w:tcPr>
            <w:tcW w:type="dxa" w:w="234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Dinara</w:t>
            </w:r>
          </w:p>
        </w:tc>
        <w:tc>
          <w:tcPr>
            <w:tcW w:type="dxa" w:w="234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Bekova</w:t>
            </w:r>
          </w:p>
        </w:tc>
        <w:tc>
          <w:tcPr>
            <w:tcW w:type="dxa" w:w="234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87029876543</w:t>
            </w:r>
          </w:p>
        </w:tc>
      </w:tr>
      <w:tr>
        <w:tc>
          <w:tcPr>
            <w:tcW w:type="dxa" w:w="234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Carlos</w:t>
            </w:r>
          </w:p>
        </w:tc>
        <w:tc>
          <w:tcPr>
            <w:tcW w:type="dxa" w:w="234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Fernandez</w:t>
            </w:r>
          </w:p>
        </w:tc>
        <w:tc>
          <w:tcPr>
            <w:tcW w:type="dxa" w:w="234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87035551234</w:t>
            </w:r>
          </w:p>
        </w:tc>
      </w:tr>
      <w:tr>
        <w:tc>
          <w:tcPr>
            <w:tcW w:type="dxa" w:w="234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Fatima</w:t>
            </w:r>
          </w:p>
        </w:tc>
        <w:tc>
          <w:tcPr>
            <w:tcW w:type="dxa" w:w="234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Al-Rashid</w:t>
            </w:r>
          </w:p>
        </w:tc>
        <w:tc>
          <w:tcPr>
            <w:tcW w:type="dxa" w:w="234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87040001122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88"/>
          <w:sz w:val="26"/>
          <w:szCs w:val="26"/>
        </w:rPr>
        <w:t xml:space="preserve">Table: Customer</w:t>
      </w:r>
    </w:p>
    <w:p>
      <w:pPr>
        <w:spacing w:after="140" w:before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Extends the Person entity with rental-specific customer information. A customer must have a valid driver's license to rent a vehicle. Each customer record is linked to a Person record via customer_id (FK). Email addresses are stored for billing notifications and account management.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 / Constraints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INT, PK/FK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References person_id from Person table. Identifies the customer.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driver_license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VARCHAR(50), UNIQUE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Official driver's license number. Must be unique; required for vehicle rental.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VARCHAR(50), UNIQUE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 email address used for booking confirmations and receipts.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driver_license</w:t>
            </w:r>
          </w:p>
        </w:tc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KZ1234567</w:t>
            </w:r>
          </w:p>
        </w:tc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alexei.morozov@mail.ru</w:t>
            </w:r>
          </w:p>
        </w:tc>
      </w:tr>
      <w:tr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KZ7654321</w:t>
            </w:r>
          </w:p>
        </w:tc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dinara.bekova@gmail.com</w:t>
            </w:r>
          </w:p>
        </w:tc>
      </w:tr>
      <w:tr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US9876543</w:t>
            </w:r>
          </w:p>
        </w:tc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carlos.fern@outlook.com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88"/>
          <w:sz w:val="26"/>
          <w:szCs w:val="26"/>
        </w:rPr>
        <w:t xml:space="preserve">Table: Employee</w:t>
      </w:r>
    </w:p>
    <w:p>
      <w:pPr>
        <w:spacing w:after="140" w:before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Contains employment details for staff members of the car rental company. Each employee is also a Person and shares a common identifier. This table tracks the employee's role within the company and their monthly salary in decimal format for precise financial calculations.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 / Constraints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employee_id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INT, PK/FK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References person_id from Person table. Identifies the employee.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position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Job title or role within the company (e.g., Manager, Clerk, Technician).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salary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Monthly gross salary of the employee in local currency (KZT equivalent).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salary</w:t>
            </w:r>
          </w:p>
        </w:tc>
      </w:tr>
      <w:tr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Manager</w:t>
            </w:r>
          </w:p>
        </w:tc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500000.00</w:t>
            </w:r>
          </w:p>
        </w:tc>
      </w:tr>
      <w:tr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Clerk</w:t>
            </w:r>
          </w:p>
        </w:tc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250000.00</w:t>
            </w:r>
          </w:p>
        </w:tc>
      </w:tr>
      <w:tr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Technician</w:t>
            </w:r>
          </w:p>
        </w:tc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300000.00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88"/>
          <w:sz w:val="26"/>
          <w:szCs w:val="26"/>
        </w:rPr>
        <w:t xml:space="preserve">Table: Branch</w:t>
      </w:r>
    </w:p>
    <w:p>
      <w:pPr>
        <w:spacing w:after="140" w:before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Represents physical office locations of the car rental company. Each branch is identified by a unique ID and has a display name and city. Branches serve as hubs where vehicles are stored, rented, and maintained. Cars and employees are assigned to branches.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 / Constraints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branch_id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INT, PK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identifier for each branch location.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Human-readable branch name (e.g., 'Central', 'West Branch').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city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City where the branch is located. Used for geographic filtering.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branch_id</w:t>
            </w:r>
          </w:p>
        </w:tc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</w:tr>
      <w:tr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Central Office</w:t>
            </w:r>
          </w:p>
        </w:tc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Atyrau</w:t>
            </w:r>
          </w:p>
        </w:tc>
      </w:tr>
      <w:tr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West Branch</w:t>
            </w:r>
          </w:p>
        </w:tc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Aktau</w:t>
            </w:r>
          </w:p>
        </w:tc>
      </w:tr>
      <w:tr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North Branch</w:t>
            </w:r>
          </w:p>
        </w:tc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Oral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88"/>
          <w:sz w:val="26"/>
          <w:szCs w:val="26"/>
        </w:rPr>
        <w:t xml:space="preserve">Table: Car</w:t>
      </w:r>
    </w:p>
    <w:p>
      <w:pPr>
        <w:spacing w:after="140" w:before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Stores all vehicles available in the rental fleet. Each car has a unique license plate and is linked to a specific branch. The status field tracks real-time vehicle availability. This table is central to the system as it connects branches, categories, rentals, and maintenance records.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 / Constraints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car_id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INT, PK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identifier for each vehicle in the fleet.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Manufacturer brand of the car (e.g., Toyota, BMW, Mercedes).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Specific model name of the vehicle (e.g., Camry, X5).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year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Manufacturing year of the vehicle. Affects pricing tier and depreciation.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license_plate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VARCHAR(50), UNIQUE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Official vehicle registration number. Must be unique across all cars.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 status: 'Available', 'Rented', or 'Maintenance'.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branch_id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INT, FK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References Branch table. Indicates which branch currently holds the car.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Data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car_id</w:t>
            </w:r>
          </w:p>
        </w:tc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</w:t>
            </w:r>
          </w:p>
        </w:tc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license_plate</w:t>
            </w:r>
          </w:p>
        </w:tc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branch_id</w:t>
            </w:r>
          </w:p>
        </w:tc>
      </w:tr>
      <w:tr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Toyota</w:t>
            </w:r>
          </w:p>
        </w:tc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Camry</w:t>
            </w:r>
          </w:p>
        </w:tc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2020</w:t>
            </w:r>
          </w:p>
        </w:tc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123ABC01</w:t>
            </w:r>
          </w:p>
        </w:tc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Available</w:t>
            </w:r>
          </w:p>
        </w:tc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BMW</w:t>
            </w:r>
          </w:p>
        </w:tc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X5</w:t>
            </w:r>
          </w:p>
        </w:tc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2021</w:t>
            </w:r>
          </w:p>
        </w:tc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456DEF02</w:t>
            </w:r>
          </w:p>
        </w:tc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Rented</w:t>
            </w:r>
          </w:p>
        </w:tc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Hyundai</w:t>
            </w:r>
          </w:p>
        </w:tc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Elantra</w:t>
            </w:r>
          </w:p>
        </w:tc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2019</w:t>
            </w:r>
          </w:p>
        </w:tc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789GHI03</w:t>
            </w:r>
          </w:p>
        </w:tc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Kia</w:t>
            </w:r>
          </w:p>
        </w:tc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Sportage</w:t>
            </w:r>
          </w:p>
        </w:tc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2022</w:t>
            </w:r>
          </w:p>
        </w:tc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321JKL04</w:t>
            </w:r>
          </w:p>
        </w:tc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Available</w:t>
            </w:r>
          </w:p>
        </w:tc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Mercedes</w:t>
            </w:r>
          </w:p>
        </w:tc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C200</w:t>
            </w:r>
          </w:p>
        </w:tc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2020</w:t>
            </w:r>
          </w:p>
        </w:tc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654MNO05</w:t>
            </w:r>
          </w:p>
        </w:tc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Rented</w:t>
            </w:r>
          </w:p>
        </w:tc>
        <w:tc>
          <w:tcPr>
            <w:tcW w:type="dxa" w:w="1337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88"/>
          <w:sz w:val="26"/>
          <w:szCs w:val="26"/>
        </w:rPr>
        <w:t xml:space="preserve">Table: Category</w:t>
      </w:r>
    </w:p>
    <w:p>
      <w:pPr>
        <w:spacing w:after="140" w:before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Defines vehicle categories used to classify cars and set daily rental pricing. Categories allow customers to choose vehicles by type and budget. A vehicle can belong to multiple categories through the Car_Category junction table.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 / Constraints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INT, PK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identifier for each category.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 label such as Economy, SUV, or Luxury.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price_per_day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 rental rate in USD for vehicles under this category.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price_per_day</w:t>
            </w:r>
          </w:p>
        </w:tc>
      </w:tr>
      <w:tr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Economy</w:t>
            </w:r>
          </w:p>
        </w:tc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30.00</w:t>
            </w:r>
          </w:p>
        </w:tc>
      </w:tr>
      <w:tr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SUV</w:t>
            </w:r>
          </w:p>
        </w:tc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60.00</w:t>
            </w:r>
          </w:p>
        </w:tc>
      </w:tr>
      <w:tr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Luxury</w:t>
            </w:r>
          </w:p>
        </w:tc>
        <w:tc>
          <w:tcPr>
            <w:tcW w:type="dxa" w:w="312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120.00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88"/>
          <w:sz w:val="26"/>
          <w:szCs w:val="26"/>
        </w:rPr>
        <w:t xml:space="preserve">Table: Car_Category</w:t>
      </w:r>
    </w:p>
    <w:p>
      <w:pPr>
        <w:spacing w:after="140" w:before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 junction (associative) table that implements a many-to-many relationship between cars and categories. A single vehicle can be listed under multiple categories, and a category can contain many vehicles. Both fields together form the composite primary key.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 / Constraints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car_id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INT, PK/FK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References Car table. Part of the composite primary key.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INT, FK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References Category table. Links the car to its category.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car_id</w:t>
            </w:r>
          </w:p>
        </w:tc>
        <w:tc>
          <w:tcPr>
            <w:tcW w:type="dxa" w:w="468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category_id</w:t>
            </w:r>
          </w:p>
        </w:tc>
      </w:tr>
      <w:tr>
        <w:tc>
          <w:tcPr>
            <w:tcW w:type="dxa" w:w="468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68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468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88"/>
          <w:sz w:val="26"/>
          <w:szCs w:val="26"/>
        </w:rPr>
        <w:t xml:space="preserve">Table: Rental</w:t>
      </w:r>
    </w:p>
    <w:p>
      <w:pPr>
        <w:spacing w:after="140" w:before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Records each car rental transaction in the system. A rental links a customer to a specific vehicle and the employee who processed the rental. Start and end dates define the rental period, which determines the total amount charged via the Payment table.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 / Constraints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rental_id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INT, PK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identifier for each rental transaction.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INT, FK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References Customer. Identifies who rented the vehicle.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car_id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INT, FK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References Car. Specifies which vehicle was rented.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employee_id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INT, FK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References Employee. Staff member who processed the rental.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start_date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the rental period begins. Used to calculate charges.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end_date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the rental period ends. Car must be returned by this date.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rental_id</w:t>
            </w:r>
          </w:p>
        </w:tc>
        <w:tc>
          <w:tcPr>
            <w:tcW w:type="dxa" w:w="15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5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car_id</w:t>
            </w:r>
          </w:p>
        </w:tc>
        <w:tc>
          <w:tcPr>
            <w:tcW w:type="dxa" w:w="15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15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5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end_date</w:t>
            </w:r>
          </w:p>
        </w:tc>
      </w:tr>
      <w:tr>
        <w:tc>
          <w:tcPr>
            <w:tcW w:type="dxa" w:w="15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5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2026-04-01</w:t>
            </w:r>
          </w:p>
        </w:tc>
        <w:tc>
          <w:tcPr>
            <w:tcW w:type="dxa" w:w="15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2026-04-05</w:t>
            </w:r>
          </w:p>
        </w:tc>
      </w:tr>
      <w:tr>
        <w:tc>
          <w:tcPr>
            <w:tcW w:type="dxa" w:w="15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5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5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5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2026-04-02</w:t>
            </w:r>
          </w:p>
        </w:tc>
        <w:tc>
          <w:tcPr>
            <w:tcW w:type="dxa" w:w="15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2026-04-06</w:t>
            </w:r>
          </w:p>
        </w:tc>
      </w:tr>
      <w:tr>
        <w:tc>
          <w:tcPr>
            <w:tcW w:type="dxa" w:w="15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5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5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5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2026-04-03</w:t>
            </w:r>
          </w:p>
        </w:tc>
        <w:tc>
          <w:tcPr>
            <w:tcW w:type="dxa" w:w="15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2026-04-07</w:t>
            </w:r>
          </w:p>
        </w:tc>
      </w:tr>
      <w:tr>
        <w:tc>
          <w:tcPr>
            <w:tcW w:type="dxa" w:w="15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5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5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2026-04-04</w:t>
            </w:r>
          </w:p>
        </w:tc>
        <w:tc>
          <w:tcPr>
            <w:tcW w:type="dxa" w:w="15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2026-04-08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88"/>
          <w:sz w:val="26"/>
          <w:szCs w:val="26"/>
        </w:rPr>
        <w:t xml:space="preserve">Table: Payment</w:t>
      </w:r>
    </w:p>
    <w:p>
      <w:pPr>
        <w:spacing w:after="140" w:before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Tracks all payments made by customers for their rentals. Each payment is linked to a specific rental and records the total amount charged, the date of payment, and the method used. Multiple payment methods are supported including card, cash, and online transfer.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 / Constraints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payment_id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INT, PK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identifier for each payment record.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rental_id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INT, FK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References Rental. Links the payment to its corresponding rental.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payment amount in USD, based on rental duration and category rate.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payment_date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the payment was processed and confirmed.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 method used: 'Card', 'Cash', or 'Online'.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payment_id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rental_id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payment_date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200.00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2026-04-01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Card</w:t>
            </w:r>
          </w:p>
        </w:tc>
      </w:tr>
      <w:tr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240.00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2026-04-02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Cash</w:t>
            </w:r>
          </w:p>
        </w:tc>
      </w:tr>
      <w:tr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500.00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2026-04-03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Card</w:t>
            </w:r>
          </w:p>
        </w:tc>
      </w:tr>
      <w:tr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300.00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2026-04-04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Online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A88"/>
          <w:sz w:val="26"/>
          <w:szCs w:val="26"/>
        </w:rPr>
        <w:t xml:space="preserve">Table: Maintenance</w:t>
      </w:r>
    </w:p>
    <w:p>
      <w:pPr>
        <w:spacing w:after="140" w:before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Logs all maintenance and repair events performed on fleet vehicles. Each record captures the car involved, the date of service, a description of the work done, and the associated cost. This helps track vehicle condition over time and plan preventive maintenance schedules.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 / Constraints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maintenance_id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INT, PK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identifier for each maintenance event.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car_id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INT, FK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References Car table. Identifies which vehicle was serviced.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 when maintenance was performed.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Detailed description of the maintenance work done (e.g., oil change, tire replacement).</w:t>
            </w:r>
          </w:p>
        </w:tc>
      </w:tr>
      <w:tr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cost</w:t>
            </w:r>
          </w:p>
        </w:tc>
        <w:tc>
          <w:tcPr>
            <w:tcW w:type="dxa" w:w="220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</w:t>
            </w:r>
          </w:p>
        </w:tc>
        <w:tc>
          <w:tcPr>
            <w:tcW w:type="dxa" w:w="4960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cost of the maintenance service in USD.</w:t>
            </w:r>
          </w:p>
        </w:tc>
      </w:tr>
    </w:tbl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Example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maintenance_id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car_id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2EAF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2026-03-01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oil change and filter replacement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50.00</w:t>
            </w:r>
          </w:p>
        </w:tc>
      </w:tr>
      <w:tr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2026-03-05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four tires replaced due to wear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200.00</w:t>
            </w:r>
          </w:p>
        </w:tc>
      </w:tr>
      <w:tr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2026-03-10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Brake pads inspected and replaced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100.00</w:t>
            </w:r>
          </w:p>
        </w:tc>
      </w:tr>
      <w:tr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2026-03-15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Engine diagnostics and spark plug change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EAF7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150.00</w:t>
            </w:r>
          </w:p>
        </w:tc>
      </w:tr>
      <w:tr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2026-03-20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Battery replacement and electrical check</w:t>
            </w:r>
          </w:p>
        </w:tc>
        <w:tc>
          <w:tcPr>
            <w:tcW w:type="dxa" w:w="1872"/>
            <w:tcBorders>
              <w:top w:val="single" w:color="AADDDD" w:sz="1"/>
              <w:left w:val="single" w:color="AADDDD" w:sz="1"/>
              <w:bottom w:val="single" w:color="AADDDD" w:sz="1"/>
              <w:right w:val="single" w:color="AA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120.00</w:t>
            </w:r>
          </w:p>
        </w:tc>
      </w:tr>
    </w:tbl>
    <w:p>
      <w:pPr>
        <w:spacing w:after="60" w:before="6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A7A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7A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1afdcb773f4a952a69d1c296bb51887af21357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2026-04-09T13:27:43.226Z</dcterms:created>
  <dcterms:modified xsi:type="dcterms:W3CDTF">2026-04-09T13:27:43.227Z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