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ind w:firstLine="1656" w:firstLineChars="375"/>
        <w:jc w:val="both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  <w:lang w:eastAsia="zh-CN"/>
        </w:rPr>
        <w:t>《</w:t>
      </w:r>
      <w:r>
        <w:rPr>
          <w:rFonts w:hint="eastAsia" w:eastAsia="黑体"/>
          <w:b/>
          <w:bCs/>
          <w:sz w:val="44"/>
          <w:szCs w:val="44"/>
        </w:rPr>
        <w:t>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>占聪聪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hint="eastAsia" w:ascii="宋体" w:hAnsi="宋体"/>
          <w:b/>
          <w:u w:val="single"/>
          <w:lang w:val="en-US" w:eastAsia="zh-CN"/>
        </w:rPr>
        <w:t>201530613573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fldChar w:fldCharType="begin"/>
      </w:r>
      <w:r>
        <w:rPr>
          <w:rFonts w:hint="eastAsia" w:ascii="宋体" w:hAnsi="宋体"/>
          <w:b/>
          <w:sz w:val="30"/>
          <w:u w:val="single"/>
          <w:lang w:val="en-US" w:eastAsia="zh-CN"/>
        </w:rPr>
        <w:instrText xml:space="preserve"> HYPERLINK "mailto:643033786@qq.com" </w:instrText>
      </w:r>
      <w:r>
        <w:rPr>
          <w:rFonts w:hint="eastAsia" w:ascii="宋体" w:hAnsi="宋体"/>
          <w:b/>
          <w:sz w:val="30"/>
          <w:u w:val="single"/>
          <w:lang w:val="en-US" w:eastAsia="zh-CN"/>
        </w:rPr>
        <w:fldChar w:fldCharType="separate"/>
      </w:r>
      <w:r>
        <w:rPr>
          <w:rStyle w:val="8"/>
          <w:rFonts w:hint="eastAsia" w:ascii="宋体" w:hAnsi="宋体"/>
          <w:b/>
          <w:sz w:val="30"/>
          <w:lang w:val="en-US" w:eastAsia="zh-CN"/>
        </w:rPr>
        <w:t>643033786@qq.com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fldChar w:fldCharType="end"/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仿宋" w:hAnsi="仿宋" w:eastAsia="仿宋" w:cs="仿宋"/>
          <w:sz w:val="32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1. 实验题目: 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>线性回归，线性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sz w:val="32"/>
          <w:szCs w:val="21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28"/>
          <w:szCs w:val="21"/>
          <w:u w:val="none"/>
        </w:rPr>
        <w:t>201</w:t>
      </w:r>
      <w:r>
        <w:rPr>
          <w:rFonts w:hint="eastAsia" w:ascii="宋体" w:hAnsi="宋体"/>
          <w:b w:val="0"/>
          <w:bCs/>
          <w:sz w:val="28"/>
          <w:szCs w:val="21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28"/>
          <w:szCs w:val="21"/>
          <w:u w:val="none"/>
        </w:rPr>
        <w:t>年</w:t>
      </w:r>
      <w:r>
        <w:rPr>
          <w:rFonts w:hint="eastAsia" w:ascii="宋体" w:hAnsi="宋体"/>
          <w:b w:val="0"/>
          <w:bCs/>
          <w:sz w:val="28"/>
          <w:szCs w:val="21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28"/>
          <w:szCs w:val="21"/>
          <w:u w:val="none"/>
        </w:rPr>
        <w:t>月</w:t>
      </w:r>
      <w:r>
        <w:rPr>
          <w:rFonts w:hint="eastAsia" w:ascii="宋体" w:hAnsi="宋体"/>
          <w:b w:val="0"/>
          <w:bCs/>
          <w:sz w:val="28"/>
          <w:szCs w:val="21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28"/>
          <w:szCs w:val="21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b w:val="0"/>
          <w:bCs w:val="0"/>
          <w:sz w:val="32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3. 报告人: </w:t>
      </w:r>
      <w:r>
        <w:rPr>
          <w:rFonts w:hint="eastAsia" w:ascii="Cambria" w:hAnsi="Cambria" w:cs="Times New Roman"/>
          <w:b w:val="0"/>
          <w:bCs w:val="0"/>
          <w:sz w:val="24"/>
          <w:szCs w:val="28"/>
          <w:lang w:val="en-US" w:eastAsia="zh-CN"/>
        </w:rPr>
        <w:t>占聪聪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4. 实验目的: </w:t>
      </w:r>
    </w:p>
    <w:p>
      <w:pPr>
        <w:pStyle w:val="3"/>
        <w:spacing w:before="156" w:beforeLines="50" w:beforeAutospacing="0" w:after="156" w:afterLines="50" w:afterAutospacing="0" w:line="400" w:lineRule="exact"/>
        <w:ind w:firstLine="900" w:firstLineChars="375"/>
        <w:jc w:val="both"/>
        <w:rPr>
          <w:rFonts w:hint="default" w:ascii="Times New Roman" w:hAnsi="Times New Roman" w:cs="Times New Roman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8"/>
          <w:lang w:val="en-US" w:eastAsia="zh-CN"/>
        </w:rPr>
        <w:t>1.进一</w:t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 w:eastAsia="zh-CN"/>
        </w:rPr>
        <w:t>步理解线性回归和梯度下降的原理。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900" w:firstLineChars="375"/>
        <w:jc w:val="both"/>
        <w:rPr>
          <w:rFonts w:hint="default" w:ascii="Times New Roman" w:hAnsi="Times New Roman" w:cs="Times New Roman"/>
          <w:b w:val="0"/>
          <w:bCs w:val="0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 w:eastAsia="zh-CN"/>
        </w:rPr>
        <w:t>2.在小规模数据集上实践。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900" w:firstLineChars="375"/>
        <w:jc w:val="both"/>
        <w:rPr>
          <w:rFonts w:hint="default" w:ascii="Times New Roman" w:hAnsi="Times New Roman" w:cs="Times New Roman"/>
          <w:b w:val="0"/>
          <w:bCs w:val="0"/>
          <w:sz w:val="32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 w:eastAsia="zh-CN"/>
        </w:rPr>
        <w:t>3.体会优化和调参的过程。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5. 数据集以及数据分析：</w:t>
      </w:r>
    </w:p>
    <w:p>
      <w:pPr>
        <w:ind w:left="857" w:leftChars="232" w:hanging="300" w:hangingChars="125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     线性回归使用的是LIBSVM Data中的Housing数据，包含506个样本，每个样本有13个属性。并将其切分为训练集，验证集。 </w:t>
      </w:r>
    </w:p>
    <w:p>
      <w:pPr>
        <w:ind w:left="1114" w:leftChars="464" w:firstLine="180" w:firstLineChars="75"/>
        <w:rPr>
          <w:rFonts w:hint="eastAsia"/>
          <w:sz w:val="22"/>
          <w:szCs w:val="2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线性分类使用的是LIBSVM Data中的australian数据，包含690个样本，每个样本有14 个属性。并将其切分为训练集，验证集。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6. 实验步骤: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  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622925" cy="2684145"/>
            <wp:effectExtent l="0" t="0" r="1587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5815330" cy="2516505"/>
            <wp:effectExtent l="0" t="0" r="1397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线性回归更新w代码：</w:t>
      </w:r>
    </w:p>
    <w:p>
      <w:pPr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4647565" cy="10287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线性分类更新w代码：</w:t>
      </w:r>
    </w:p>
    <w:p>
      <w:pPr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4999990" cy="11811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仿宋" w:hAnsi="仿宋" w:eastAsia="仿宋" w:cs="仿宋"/>
          <w:bCs/>
          <w:color w:val="C00000"/>
          <w:sz w:val="24"/>
          <w:szCs w:val="28"/>
          <w:lang w:val="en-US" w:eastAsia="zh-CN"/>
        </w:rPr>
      </w:pPr>
      <w:r>
        <w:rPr>
          <w:rFonts w:hint="eastAsia" w:ascii="仿宋" w:hAnsi="仿宋" w:eastAsia="仿宋" w:cs="仿宋"/>
          <w:bCs/>
          <w:color w:val="C00000"/>
          <w:sz w:val="24"/>
          <w:szCs w:val="28"/>
          <w:lang w:val="en-US" w:eastAsia="zh-CN"/>
        </w:rPr>
        <w:t>线性回归：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4"/>
          <w:szCs w:val="28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）: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  交叉验证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9. 模型参数的初始化方法:</w:t>
      </w:r>
    </w:p>
    <w:p>
      <w:pPr>
        <w:ind w:firstLine="605" w:firstLineChars="275"/>
        <w:rPr>
          <w:rFonts w:hint="eastAsia"/>
          <w:sz w:val="22"/>
          <w:szCs w:val="22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2C3E50"/>
          <w:spacing w:val="0"/>
          <w:sz w:val="22"/>
          <w:szCs w:val="22"/>
          <w:shd w:val="clear" w:fill="F9F9F5"/>
        </w:rPr>
        <w:t>全零初始化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10.选择的loss函数及其导数: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2904490" cy="533400"/>
            <wp:effectExtent l="0" t="0" r="1016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sz w:val="22"/>
          <w:szCs w:val="22"/>
        </w:rPr>
        <w:drawing>
          <wp:inline distT="0" distB="0" distL="114300" distR="114300">
            <wp:extent cx="1851025" cy="672465"/>
            <wp:effectExtent l="0" t="0" r="1587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>：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 xml:space="preserve">    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η=0.01  epoch=500(保持不变）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8"/>
          <w:lang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4"/>
          <w:szCs w:val="28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4"/>
          <w:szCs w:val="28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eastAsia="zh-CN"/>
        </w:rPr>
        <w:t>：</w:t>
      </w:r>
    </w:p>
    <w:p>
      <w:pPr>
        <w:ind w:firstLine="1045" w:firstLineChars="475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4"/>
          <w:lang w:val="en-US" w:eastAsia="zh-CN"/>
        </w:rPr>
        <w:t>据loss曲线图下降情况情况来选择参数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 xml:space="preserve">     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η=0.001  η=0.0001 η=0.0002 η=0.0003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预测结果</w:t>
      </w:r>
      <w:r>
        <w:rPr>
          <w:rFonts w:hint="eastAsia" w:ascii="黑体" w:hAnsi="黑体" w:cs="黑体"/>
          <w:b w:val="0"/>
          <w:bCs w:val="0"/>
          <w:sz w:val="24"/>
          <w:szCs w:val="28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4"/>
          <w:szCs w:val="28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eastAsia="zh-CN"/>
        </w:rPr>
        <w:t>：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 xml:space="preserve">      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η=0.0002</w:t>
      </w:r>
    </w:p>
    <w:p>
      <w:pPr>
        <w:pStyle w:val="3"/>
        <w:spacing w:before="156" w:beforeLines="50" w:after="156" w:afterLines="50" w:line="400" w:lineRule="exact"/>
        <w:ind w:firstLine="900" w:firstLineChars="375"/>
        <w:jc w:val="both"/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>loss曲线图：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5238115" cy="3066415"/>
            <wp:effectExtent l="0" t="0" r="63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12.实验结果分析:</w:t>
      </w:r>
    </w:p>
    <w:p>
      <w:pPr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   训练集的loss和验证集的loss随迭代次数减小至最佳状态趋于平滑，loss值减到很小趋于不变。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color w:val="C00000"/>
          <w:sz w:val="24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24"/>
          <w:szCs w:val="28"/>
          <w:lang w:val="en-US" w:eastAsia="zh-CN"/>
        </w:rPr>
        <w:t>线性分类：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4"/>
          <w:szCs w:val="28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）: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  交叉验证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9. 模型参数的初始化方法:</w:t>
      </w:r>
    </w:p>
    <w:p>
      <w:pPr>
        <w:ind w:firstLine="605" w:firstLineChars="275"/>
        <w:rPr>
          <w:rFonts w:hint="eastAsia"/>
          <w:sz w:val="22"/>
          <w:szCs w:val="22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2C3E50"/>
          <w:spacing w:val="0"/>
          <w:sz w:val="22"/>
          <w:szCs w:val="22"/>
          <w:shd w:val="clear" w:fill="F9F9F5"/>
        </w:rPr>
        <w:t>全零初始化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10.选择的loss函数及其导数：</w:t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3512820" cy="455930"/>
            <wp:effectExtent l="0" t="0" r="11430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5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3700145" cy="532765"/>
            <wp:effectExtent l="0" t="0" r="14605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>：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 xml:space="preserve">   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η=0.01  epoch=100(保持不变），C=1.0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eastAsia="黑体" w:cs="黑体"/>
          <w:b w:val="0"/>
          <w:bCs w:val="0"/>
          <w:sz w:val="24"/>
          <w:szCs w:val="28"/>
          <w:lang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4"/>
          <w:szCs w:val="28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4"/>
          <w:szCs w:val="28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eastAsia="zh-CN"/>
        </w:rPr>
        <w:t>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sz w:val="22"/>
          <w:szCs w:val="24"/>
          <w:lang w:val="en-US" w:eastAsia="zh-CN"/>
        </w:rPr>
        <w:t>根据loss曲线图下降情况情况来选择参数</w:t>
      </w:r>
    </w:p>
    <w:p>
      <w:pP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 xml:space="preserve">   </w:t>
      </w:r>
      <w:r>
        <w:rPr>
          <w:rFonts w:hint="eastAsia" w:ascii="黑体" w:hAnsi="黑体" w:cs="黑体"/>
          <w:b w:val="0"/>
          <w:bCs w:val="0"/>
          <w:sz w:val="21"/>
          <w:szCs w:val="22"/>
          <w:lang w:val="en-US" w:eastAsia="zh-CN"/>
        </w:rPr>
        <w:t xml:space="preserve">η=0.001,C=1.0   η=0.001,C=0.9  η=0.0001,C=0.9  η=0.0002,C=0.9 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预测结果</w:t>
      </w:r>
      <w:r>
        <w:rPr>
          <w:rFonts w:hint="eastAsia" w:ascii="黑体" w:hAnsi="黑体" w:cs="黑体"/>
          <w:b w:val="0"/>
          <w:bCs w:val="0"/>
          <w:sz w:val="24"/>
          <w:szCs w:val="28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4"/>
          <w:szCs w:val="28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4"/>
          <w:szCs w:val="28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sz w:val="22"/>
          <w:szCs w:val="24"/>
          <w:lang w:val="en-US" w:eastAsia="zh-CN"/>
        </w:rPr>
        <w:t xml:space="preserve"> </w:t>
      </w:r>
      <w:r>
        <w:rPr>
          <w:rFonts w:hint="eastAsia" w:ascii="黑体" w:hAnsi="黑体" w:cs="黑体"/>
          <w:b w:val="0"/>
          <w:bCs w:val="0"/>
          <w:sz w:val="22"/>
          <w:szCs w:val="24"/>
          <w:lang w:val="en-US" w:eastAsia="zh-CN"/>
        </w:rPr>
        <w:t>η=0.0001,C=0.9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>loss曲线图：</w:t>
      </w:r>
    </w:p>
    <w:p>
      <w:pPr>
        <w:rPr>
          <w:rFonts w:hint="eastAsia"/>
          <w:sz w:val="22"/>
          <w:szCs w:val="22"/>
          <w:lang w:val="en-US" w:eastAsia="zh-CN"/>
        </w:rPr>
      </w:pPr>
      <w:bookmarkStart w:id="0" w:name="_GoBack"/>
      <w:r>
        <w:rPr>
          <w:sz w:val="22"/>
          <w:szCs w:val="22"/>
        </w:rPr>
        <w:drawing>
          <wp:inline distT="0" distB="0" distL="114300" distR="114300">
            <wp:extent cx="5209540" cy="3456940"/>
            <wp:effectExtent l="0" t="0" r="10160" b="1016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12.实验结果分析: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   训练集的loss和验证集的loss随迭代次数减小至最佳状态趋于平滑，loss减到很小，趋于不变。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13.对比线性回归和线性分类的异同点：</w:t>
      </w:r>
    </w:p>
    <w:p>
      <w:pPr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 xml:space="preserve"> 相同之处：都是利用梯度下降方法求得最佳w的近似值。</w:t>
      </w:r>
    </w:p>
    <w:p>
      <w:pPr>
        <w:ind w:firstLine="660" w:firstLineChars="275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不同处：线性回归主要运用于处理连续数据问题，预测连续数据的函数值；而线性分类问题则主要用来处理离散数值问题，用于分离离散点，即分类问题。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14.实验总结：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通过本次的实验更加深入了解了线性回归以及线性分类问题（支持向量机）的基本原理思想，以及如何确定损失函数和损失函数的求导，到最后的编程实现。</w:t>
      </w: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0EB4193E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葱</cp:lastModifiedBy>
  <dcterms:modified xsi:type="dcterms:W3CDTF">2017-12-07T14:14:53Z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