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B47" w:rsidRDefault="00AE7B76">
      <w:r>
        <w:t>I went to a data scientist meet up hold by capital one. And they are showing some techniques using in capital one, like how to detect the frauds and how to deal with the data more efficient.</w:t>
      </w:r>
      <w:bookmarkStart w:id="0" w:name="_GoBack"/>
      <w:bookmarkEnd w:id="0"/>
    </w:p>
    <w:sectPr w:rsidR="00452B47" w:rsidSect="00F1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76"/>
    <w:rsid w:val="00452B47"/>
    <w:rsid w:val="00AE7B76"/>
    <w:rsid w:val="00F1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A5640"/>
  <w15:chartTrackingRefBased/>
  <w15:docId w15:val="{E133FECD-FDBE-1B47-A94C-20EDCFB0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Words>
  <Characters>163</Characters>
  <Application>Microsoft Office Word</Application>
  <DocSecurity>0</DocSecurity>
  <Lines>1</Lines>
  <Paragraphs>1</Paragraphs>
  <ScaleCrop>false</ScaleCrop>
  <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2018-10-13T04:46:00Z</dcterms:created>
  <dcterms:modified xsi:type="dcterms:W3CDTF">2018-10-13T04:48:00Z</dcterms:modified>
</cp:coreProperties>
</file>