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</w:tblPr>
      <w:tblGrid>
        <w:gridCol w:w="5103"/>
        <w:gridCol w:w="5103"/>
      </w:tblGrid>
      <w:tr>
        <w:tc>
          <w:tcPr>
            <w:tcW w:type="dxa" w:w="6803"/>
            <w:shd w:fill="5a9a5a" w:val="clear"/>
          </w:tcPr>
          <w:p>
            <w:pPr>
              <w:spacing w:before="400" w:after="0"/>
              <w:ind w:left="680"/>
            </w:pPr>
            <w:r>
              <w:rPr>
                <w:rFonts w:ascii="黑体" w:hAnsi="黑体" w:eastAsia="黑体"/>
                <w:b/>
                <w:color w:val="FFFFFF"/>
                <w:sz w:val="44"/>
              </w:rPr>
              <w:t>AIGC内容创作 / AI科技自媒体团队成员</w:t>
            </w:r>
          </w:p>
          <w:p>
            <w:pPr>
              <w:spacing w:before="40" w:after="0"/>
              <w:ind w:left="680"/>
            </w:pPr>
            <w:r>
              <w:rPr>
                <w:rFonts w:ascii="仿宋" w:hAnsi="仿宋" w:eastAsia="仿宋"/>
                <w:b w:val="0"/>
                <w:color w:val="FFFFFF"/>
                <w:sz w:val="22"/>
              </w:rPr>
              <w:t>AIGC内容创作 · AI科技自媒体 · 深圳 · 15-20K</w:t>
            </w:r>
          </w:p>
        </w:tc>
        <w:tc>
          <w:tcPr>
            <w:tcW w:type="dxa" w:w="3402"/>
            <w:shd w:fill="3d7a3d" w:val="clear"/>
          </w:tcPr>
          <w:p>
            <w:pPr>
              <w:spacing w:before="280"/>
              <w:jc w:val="center"/>
            </w:pPr>
            <w:r>
              <w:rPr>
                <w:color w:val="FFFFFF"/>
                <w:sz w:val="20"/>
              </w:rPr>
              <w:t>证件照</w:t>
            </w:r>
          </w:p>
        </w:tc>
      </w:tr>
    </w:tbl>
    <w:p/>
    <w:p>
      <w:pPr>
        <w:spacing w:before="280" w:after="160"/>
        <w:pBdr>
          <w:left w:val="single" w:sz="12" w:space="6" w:color="5a9a5a"/>
        </w:pBdr>
      </w:pPr>
      <w:r>
        <w:rPr>
          <w:rFonts w:ascii="黑体" w:hAnsi="黑体" w:eastAsia="黑体"/>
          <w:b/>
          <w:color w:val="1A1A1A"/>
          <w:sz w:val="30"/>
        </w:rPr>
        <w:t>个人概述</w:t>
      </w:r>
    </w:p>
    <w:p>
      <w:pPr>
        <w:spacing w:before="0" w:after="80" w:line="360" w:lineRule="auto"/>
      </w:pPr>
      <w:r>
        <w:rPr>
          <w:rFonts w:ascii="仿宋" w:hAnsi="仿宋" w:eastAsia="仿宋"/>
          <w:b w:val="0"/>
          <w:color w:val="1A1A1A"/>
          <w:sz w:val="24"/>
        </w:rPr>
        <w:t>3年AIGC行业实践者，专注AI内容生产自动化与工作流产品化。主导搭建70+ComfyUI工作流库，实现模型使用量80K+；独立开发AI长篇小说写作系统与视频笔记机器人，具备从模型训练到Agent应用的全链路落地能力。寻求AI科技自媒体或AIGC内容创作岗位，用技术驱动内容规模化增长。</w:t>
      </w:r>
    </w:p>
    <w:p>
      <w:pPr>
        <w:spacing w:before="280" w:after="160"/>
        <w:pBdr>
          <w:left w:val="single" w:sz="12" w:space="6" w:color="5a9a5a"/>
        </w:pBdr>
      </w:pPr>
      <w:r>
        <w:rPr>
          <w:rFonts w:ascii="黑体" w:hAnsi="黑体" w:eastAsia="黑体"/>
          <w:b/>
          <w:color w:val="1A1A1A"/>
          <w:sz w:val="30"/>
        </w:rPr>
        <w:t>核心技能</w:t>
      </w:r>
    </w:p>
    <w:p>
      <w:pPr>
        <w:spacing w:after="120"/>
      </w:pPr>
      <w:r>
        <w:rPr>
          <w:rFonts w:ascii="黑体" w:hAnsi="黑体" w:eastAsia="黑体"/>
          <w:b/>
          <w:color w:val="1A1A1A"/>
          <w:sz w:val="24"/>
        </w:rPr>
        <w:t xml:space="preserve">精通: </w:t>
      </w:r>
      <w:r>
        <w:rPr>
          <w:rFonts w:ascii="仿宋" w:hAnsi="仿宋" w:eastAsia="仿宋"/>
          <w:b w:val="0"/>
          <w:color w:val="1A1A1A"/>
          <w:sz w:val="24"/>
        </w:rPr>
        <w:t>Stable Diffusion, ComfyUI工作流搭建, LoRA模型训练与调优, AI绘画/视频生成全流程, AIGC内容创作</w:t>
      </w:r>
    </w:p>
    <w:p>
      <w:pPr>
        <w:spacing w:after="120"/>
      </w:pPr>
      <w:r>
        <w:rPr>
          <w:rFonts w:ascii="黑体" w:hAnsi="黑体" w:eastAsia="黑体"/>
          <w:b/>
          <w:color w:val="1A1A1A"/>
          <w:sz w:val="24"/>
        </w:rPr>
        <w:t xml:space="preserve">熟练: </w:t>
      </w:r>
      <w:r>
        <w:rPr>
          <w:rFonts w:ascii="仿宋" w:hAnsi="仿宋" w:eastAsia="仿宋"/>
          <w:b w:val="0"/>
          <w:color w:val="1A1A1A"/>
          <w:sz w:val="24"/>
        </w:rPr>
        <w:t>AI Agent开发（Claude Code/Codex/Open Claw）, 多Agent协作系统设计, API集成（飞书/B站/DeepSeek）, Photoshop/剪映/后期处理</w:t>
      </w:r>
    </w:p>
    <w:p>
      <w:pPr>
        <w:spacing w:before="280" w:after="160"/>
        <w:pBdr>
          <w:left w:val="single" w:sz="12" w:space="6" w:color="5a9a5a"/>
        </w:pBdr>
      </w:pPr>
      <w:r>
        <w:rPr>
          <w:rFonts w:ascii="黑体" w:hAnsi="黑体" w:eastAsia="黑体"/>
          <w:b/>
          <w:color w:val="1A1A1A"/>
          <w:sz w:val="30"/>
        </w:rPr>
        <w:t>工作经历</w:t>
      </w:r>
    </w:p>
    <w:p>
      <w:pPr>
        <w:spacing w:before="0" w:after="40" w:line="360" w:lineRule="auto"/>
      </w:pPr>
      <w:r>
        <w:rPr>
          <w:rFonts w:ascii="仿宋" w:hAnsi="仿宋" w:eastAsia="仿宋"/>
          <w:b/>
          <w:color w:val="1A1A1A"/>
          <w:sz w:val="26"/>
        </w:rPr>
        <w:t>AI训练负责人 | 草图里（广州）科技有限公司</w:t>
      </w:r>
    </w:p>
    <w:p>
      <w:pPr>
        <w:spacing w:before="0" w:after="80" w:line="360" w:lineRule="auto"/>
      </w:pPr>
      <w:r>
        <w:rPr>
          <w:rFonts w:ascii="仿宋" w:hAnsi="仿宋" w:eastAsia="仿宋"/>
          <w:b w:val="0"/>
          <w:color w:val="5A9A5A"/>
          <w:sz w:val="20"/>
        </w:rPr>
        <w:t>2023.12-2026.01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管理AI训练组与研发组（10+人），建立招聘-培训-考核全流程管理体系，团队交付效率提升40%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主导搭建ComfyUI标准化工作流库，整理70+工作流文档并推动产品化，工作流复用率从15%提升至75%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建立研发工作评估审核机制，将模型交付质量评分从平均6.8分提升至8.5分（10分制）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持续跟踪Flux、Nano Banana等前沿AI工具，输出12+份技术评估报告，推动3项关键技术选型决策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实现从单张参考图到批量出图的完整自动化管线，将客户项目出图周期缩短60%</w:t>
      </w:r>
    </w:p>
    <w:p>
      <w:pPr>
        <w:spacing w:before="0" w:after="40" w:line="360" w:lineRule="auto"/>
      </w:pPr>
      <w:r>
        <w:rPr>
          <w:rFonts w:ascii="仿宋" w:hAnsi="仿宋" w:eastAsia="仿宋"/>
          <w:b w:val="0"/>
          <w:color w:val="1A1A1A"/>
          <w:sz w:val="8"/>
        </w:rPr>
      </w:r>
    </w:p>
    <w:p>
      <w:pPr>
        <w:spacing w:before="0" w:after="40" w:line="360" w:lineRule="auto"/>
      </w:pPr>
      <w:r>
        <w:rPr>
          <w:rFonts w:ascii="仿宋" w:hAnsi="仿宋" w:eastAsia="仿宋"/>
          <w:b/>
          <w:color w:val="1A1A1A"/>
          <w:sz w:val="26"/>
        </w:rPr>
        <w:t>AI训练师 | 深圳安达曼科技有限公司</w:t>
      </w:r>
    </w:p>
    <w:p>
      <w:pPr>
        <w:spacing w:before="0" w:after="80" w:line="360" w:lineRule="auto"/>
      </w:pPr>
      <w:r>
        <w:rPr>
          <w:rFonts w:ascii="仿宋" w:hAnsi="仿宋" w:eastAsia="仿宋"/>
          <w:b w:val="0"/>
          <w:color w:val="5A9A5A"/>
          <w:sz w:val="20"/>
        </w:rPr>
        <w:t>2026.03-2026.06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负责AI模型训练及ComfyUI工作流搭建，快速复用草图里时期积累的标准化流程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探索实践AI Agent自动化工具链（Claude Code/Codex/Open Claw），探索AI编程与内容创作融合场景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岗位发展不符合未来趋势，离职后聚焦AI科技自媒体方向，将技术积累转化为内容影响力</w:t>
      </w:r>
    </w:p>
    <w:p>
      <w:pPr>
        <w:spacing w:before="0" w:after="40" w:line="360" w:lineRule="auto"/>
      </w:pPr>
      <w:r>
        <w:rPr>
          <w:rFonts w:ascii="仿宋" w:hAnsi="仿宋" w:eastAsia="仿宋"/>
          <w:b w:val="0"/>
          <w:color w:val="1A1A1A"/>
          <w:sz w:val="8"/>
        </w:rPr>
      </w:r>
    </w:p>
    <w:p>
      <w:pPr>
        <w:spacing w:before="0" w:after="40" w:line="360" w:lineRule="auto"/>
      </w:pPr>
      <w:r>
        <w:rPr>
          <w:rFonts w:ascii="仿宋" w:hAnsi="仿宋" w:eastAsia="仿宋"/>
          <w:b/>
          <w:color w:val="1A1A1A"/>
          <w:sz w:val="26"/>
        </w:rPr>
        <w:t>AIGC技术应用与行业实践</w:t>
      </w:r>
    </w:p>
    <w:p>
      <w:pPr>
        <w:spacing w:before="0" w:after="80" w:line="360" w:lineRule="auto"/>
      </w:pPr>
      <w:r>
        <w:rPr>
          <w:rFonts w:ascii="仿宋" w:hAnsi="仿宋" w:eastAsia="仿宋"/>
          <w:b w:val="0"/>
          <w:color w:val="5A9A5A"/>
          <w:sz w:val="20"/>
        </w:rPr>
        <w:t>2022.12-2023.12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在B站持续输入AIGC前沿内容，累计发布50篇AI教程笔记，阅读量16万+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先后为2家企业搭建AIGC设计管线，将AI绘画工具引入实际业务流程，设计出图效率提升50%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独立完成从技术调研、方案设计到落地培训的全流程，为后续标准化工作流体系奠定核心基础</w:t>
      </w:r>
    </w:p>
    <w:p>
      <w:pPr>
        <w:spacing w:before="0" w:after="40" w:line="360" w:lineRule="auto"/>
      </w:pPr>
      <w:r>
        <w:rPr>
          <w:rFonts w:ascii="仿宋" w:hAnsi="仿宋" w:eastAsia="仿宋"/>
          <w:b w:val="0"/>
          <w:color w:val="1A1A1A"/>
          <w:sz w:val="8"/>
        </w:rPr>
      </w:r>
    </w:p>
    <w:p>
      <w:pPr>
        <w:spacing w:before="280" w:after="160"/>
        <w:pBdr>
          <w:left w:val="single" w:sz="12" w:space="6" w:color="5a9a5a"/>
        </w:pBdr>
      </w:pPr>
      <w:r>
        <w:rPr>
          <w:rFonts w:ascii="黑体" w:hAnsi="黑体" w:eastAsia="黑体"/>
          <w:b/>
          <w:color w:val="1A1A1A"/>
          <w:sz w:val="30"/>
        </w:rPr>
        <w:t>项目经验</w:t>
      </w:r>
    </w:p>
    <w:p>
      <w:pPr>
        <w:spacing w:before="0" w:after="80" w:line="360" w:lineRule="auto"/>
      </w:pPr>
      <w:r>
        <w:rPr>
          <w:rFonts w:ascii="仿宋" w:hAnsi="仿宋" w:eastAsia="仿宋"/>
          <w:b/>
          <w:color w:val="1A1A1A"/>
          <w:sz w:val="26"/>
        </w:rPr>
        <w:t>novel-factory：AI长篇小说自动写作与发布系统  —  独立开发者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设计AI作者/编辑/审校多Agent协作架构，实现从选题→写作→审校→发布的完整自动化链路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集成飞书文档API实现云端同步存储，支持定时发布调度，单次可生成10万字长篇小说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部署在Linux服务器（systemd守护进程），实现7×24小时无人值守运行</w:t>
      </w:r>
    </w:p>
    <w:p>
      <w:pPr>
        <w:spacing w:before="0" w:after="40" w:line="360" w:lineRule="auto"/>
      </w:pPr>
      <w:r>
        <w:rPr>
          <w:rFonts w:ascii="仿宋" w:hAnsi="仿宋" w:eastAsia="仿宋"/>
          <w:b w:val="0"/>
          <w:color w:val="1A1A1A"/>
          <w:sz w:val="8"/>
        </w:rPr>
      </w:r>
    </w:p>
    <w:p>
      <w:pPr>
        <w:spacing w:before="0" w:after="80" w:line="360" w:lineRule="auto"/>
      </w:pPr>
      <w:r>
        <w:rPr>
          <w:rFonts w:ascii="仿宋" w:hAnsi="仿宋" w:eastAsia="仿宋"/>
          <w:b/>
          <w:color w:val="1A1A1A"/>
          <w:sz w:val="26"/>
        </w:rPr>
        <w:t>bilibili-to-feishu-note-bot：B站视频→飞书AI笔记机器人  —  独立开发者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实现B站视频自动下载→音频提取→Whisper语音转录→DeepSeek结构化笔记生成的全流程自动化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自动生成带时间戳、关键观点、思维导图的结构化飞书文档，笔记生成准确率达90%+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支持定时监控UP主更新，自动触发笔记生成流程，累计处理视频500+个</w:t>
      </w:r>
    </w:p>
    <w:p>
      <w:pPr>
        <w:spacing w:before="0" w:after="40" w:line="360" w:lineRule="auto"/>
      </w:pPr>
      <w:r>
        <w:rPr>
          <w:rFonts w:ascii="仿宋" w:hAnsi="仿宋" w:eastAsia="仿宋"/>
          <w:b w:val="0"/>
          <w:color w:val="1A1A1A"/>
          <w:sz w:val="8"/>
        </w:rPr>
      </w:r>
    </w:p>
    <w:p>
      <w:pPr>
        <w:spacing w:before="0" w:after="80" w:line="360" w:lineRule="auto"/>
      </w:pPr>
      <w:r>
        <w:rPr>
          <w:rFonts w:ascii="仿宋" w:hAnsi="仿宋" w:eastAsia="仿宋"/>
          <w:b/>
          <w:color w:val="1A1A1A"/>
          <w:sz w:val="26"/>
        </w:rPr>
        <w:t>AI模型发布与社区影响力建设  —  创作者/模型训练师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在Liblib及小红书运营个人AI账号，专注景观/汽车/电商/游戏四大垂直行业LoRA模型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发布Lora模型、ComfyUI工作流、AI图片及视频作品50+个，模型总使用次数80K+，获赞1.7K+</w:t>
      </w:r>
    </w:p>
    <w:p>
      <w:pPr>
        <w:spacing w:before="0" w:after="40" w:line="360" w:lineRule="auto"/>
      </w:pPr>
      <w:r>
        <w:rPr>
          <w:rFonts w:ascii="仿宋" w:hAnsi="仿宋" w:eastAsia="仿宋"/>
          <w:b w:val="0"/>
          <w:color w:val="1A1A1A"/>
          <w:sz w:val="8"/>
        </w:rPr>
      </w:r>
    </w:p>
    <w:p>
      <w:pPr>
        <w:spacing w:before="280" w:after="160"/>
        <w:pBdr>
          <w:left w:val="single" w:sz="12" w:space="6" w:color="5a9a5a"/>
        </w:pBdr>
      </w:pPr>
      <w:r>
        <w:rPr>
          <w:rFonts w:ascii="黑体" w:hAnsi="黑体" w:eastAsia="黑体"/>
          <w:b/>
          <w:color w:val="1A1A1A"/>
          <w:sz w:val="30"/>
        </w:rPr>
        <w:t>教育背景</w:t>
      </w:r>
    </w:p>
    <w:p>
      <w:pPr>
        <w:spacing w:before="0" w:after="80" w:line="360" w:lineRule="auto"/>
      </w:pPr>
      <w:r>
        <w:rPr>
          <w:rFonts w:ascii="仿宋" w:hAnsi="仿宋" w:eastAsia="仿宋"/>
          <w:b/>
          <w:color w:val="1A1A1A"/>
          <w:sz w:val="24"/>
        </w:rPr>
        <w:t>仲恺农业工程学院  |  本科  |  园林（设计）</w:t>
      </w:r>
    </w:p>
    <w:p>
      <w:pPr>
        <w:spacing w:before="0" w:after="40" w:line="360" w:lineRule="auto"/>
        <w:ind w:left="454" w:hanging="227"/>
      </w:pPr>
      <w:r>
        <w:rPr>
          <w:rFonts w:ascii="仿宋" w:hAnsi="仿宋" w:eastAsia="仿宋"/>
          <w:b w:val="0"/>
          <w:color w:val="1A1A1A"/>
          <w:sz w:val="24"/>
        </w:rPr>
        <w:t>• 设计背景出身，具备良好的审美素养与视觉表达能力，为AI内容创作提供差异化优势</w:t>
      </w:r>
    </w:p>
    <w:p>
      <w:pPr>
        <w:spacing w:before="280" w:after="160"/>
        <w:pBdr>
          <w:left w:val="single" w:sz="12" w:space="6" w:color="5a9a5a"/>
        </w:pBdr>
      </w:pPr>
      <w:r>
        <w:rPr>
          <w:rFonts w:ascii="黑体" w:hAnsi="黑体" w:eastAsia="黑体"/>
          <w:b/>
          <w:color w:val="1A1A1A"/>
          <w:sz w:val="30"/>
        </w:rPr>
        <w:t>作品集 &amp; 社区影响力</w:t>
      </w:r>
    </w:p>
    <w:p>
      <w:pPr>
        <w:spacing w:before="280" w:after="160"/>
        <w:pBdr>
          <w:left w:val="single" w:sz="12" w:space="6" w:color="5a9a5a"/>
        </w:pBdr>
      </w:pPr>
      <w:r>
        <w:rPr>
          <w:rFonts w:ascii="黑体" w:hAnsi="黑体" w:eastAsia="黑体"/>
          <w:b/>
          <w:color w:val="1A1A1A"/>
          <w:sz w:val="30"/>
        </w:rPr>
        <w:t>求职意向</w:t>
      </w:r>
    </w:p>
    <w:p>
      <w:pPr>
        <w:spacing w:before="0" w:after="40" w:line="360" w:lineRule="auto"/>
      </w:pPr>
      <w:r>
        <w:rPr>
          <w:rFonts w:ascii="仿宋" w:hAnsi="仿宋" w:eastAsia="仿宋"/>
          <w:b w:val="0"/>
          <w:color w:val="1A1A1A"/>
          <w:sz w:val="24"/>
        </w:rPr>
        <w:t>目标岗位: AIGC内容创作 / AI科技自媒体团队成员</w:t>
      </w:r>
    </w:p>
    <w:p>
      <w:pPr>
        <w:spacing w:before="0" w:after="40" w:line="360" w:lineRule="auto"/>
      </w:pPr>
      <w:r>
        <w:rPr>
          <w:rFonts w:ascii="仿宋" w:hAnsi="仿宋" w:eastAsia="仿宋"/>
          <w:b w:val="0"/>
          <w:color w:val="1A1A1A"/>
          <w:sz w:val="24"/>
        </w:rPr>
        <w:t>期望薪资: 15-20K</w:t>
      </w:r>
    </w:p>
    <w:p>
      <w:pPr>
        <w:spacing w:before="0" w:after="40" w:line="360" w:lineRule="auto"/>
      </w:pPr>
      <w:r>
        <w:rPr>
          <w:rFonts w:ascii="仿宋" w:hAnsi="仿宋" w:eastAsia="仿宋"/>
          <w:b w:val="0"/>
          <w:color w:val="1A1A1A"/>
          <w:sz w:val="24"/>
        </w:rPr>
        <w:t>工作类型: 全职</w:t>
      </w:r>
    </w:p>
    <w:p>
      <w:pPr>
        <w:spacing w:before="0" w:after="160" w:line="360" w:lineRule="auto"/>
      </w:pPr>
      <w:r>
        <w:rPr>
          <w:rFonts w:ascii="仿宋" w:hAnsi="仿宋" w:eastAsia="仿宋"/>
          <w:b w:val="0"/>
          <w:color w:val="1A1A1A"/>
          <w:sz w:val="8"/>
        </w:rPr>
      </w:r>
    </w:p>
    <w:p>
      <w:pPr>
        <w:jc w:val="center"/>
      </w:pPr>
      <w:r>
        <w:rPr>
          <w:rFonts w:ascii="仿宋" w:hAnsi="仿宋" w:eastAsia="仿宋"/>
          <w:b w:val="0"/>
          <w:color w:val="888888"/>
          <w:sz w:val="18"/>
        </w:rPr>
        <w:t>叁十三 · AIGC创作者  |  深圳  |  sanshisanAIGC</w:t>
      </w:r>
    </w:p>
    <w:sectPr w:rsidR="00FC693F" w:rsidRPr="0006063C" w:rsidSect="00034616">
      <w:pgSz w:w="11906" w:h="16838"/>
      <w:pgMar w:top="567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仿宋" w:hAnsi="仿宋" w:eastAsia="仿宋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