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08C019">
      <w:bookmarkStart w:id="55" w:name="_GoBack"/>
      <w:bookmarkEnd w:id="55"/>
    </w:p>
    <w:p w14:paraId="03A9C9E5"/>
    <w:p w14:paraId="16EBAC89"/>
    <w:p w14:paraId="3D71F592"/>
    <w:p w14:paraId="6A3E1227"/>
    <w:p w14:paraId="0CE5706B"/>
    <w:p w14:paraId="46EEBC54">
      <w:pPr>
        <w:jc w:val="center"/>
      </w:pPr>
      <w:r>
        <w:rPr>
          <w:rFonts w:ascii="Arial" w:hAnsi="Arial" w:eastAsia="黑体"/>
          <w:b/>
          <w:color w:val="000000"/>
          <w:sz w:val="44"/>
        </w:rPr>
        <w:t>生活服务小程序全流程上架方案</w:t>
      </w:r>
    </w:p>
    <w:p w14:paraId="3C72A4EF">
      <w:pPr>
        <w:jc w:val="center"/>
      </w:pPr>
      <w:r>
        <w:rPr>
          <w:rFonts w:ascii="Arial" w:hAnsi="Arial" w:eastAsia="楷体"/>
          <w:b w:val="0"/>
          <w:color w:val="000000"/>
          <w:sz w:val="28"/>
        </w:rPr>
        <w:t>企业主体 · 自营＋平台混合模式 · 生活服务类</w:t>
      </w:r>
    </w:p>
    <w:p w14:paraId="151C9937">
      <w:pPr>
        <w:jc w:val="center"/>
      </w:pPr>
      <w:r>
        <w:rPr>
          <w:rFonts w:ascii="Arial" w:hAnsi="Arial" w:eastAsia="楷体"/>
          <w:b w:val="0"/>
          <w:color w:val="000000"/>
          <w:sz w:val="24"/>
        </w:rPr>
        <w:t>（家政 / 维修 / 装修 / 自建房 / 居家养老 / 适老改造 / 食品）</w:t>
      </w:r>
    </w:p>
    <w:p w14:paraId="0465DAD4"/>
    <w:p w14:paraId="11329A1F"/>
    <w:p w14:paraId="4D6BAC51"/>
    <w:p w14:paraId="1437A983"/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2E18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75B1C32D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7087" w:type="dxa"/>
            <w:shd w:val="clear" w:color="auto" w:fill="D9D9D9"/>
            <w:vAlign w:val="center"/>
          </w:tcPr>
          <w:p w14:paraId="2FC0A66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 w14:paraId="4F27B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F0B931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w="7087" w:type="dxa"/>
            <w:vAlign w:val="center"/>
          </w:tcPr>
          <w:p w14:paraId="15409965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××生活服务小程序（名称待定，需与经营范围匹配）</w:t>
            </w:r>
          </w:p>
        </w:tc>
      </w:tr>
      <w:tr w14:paraId="1A3FB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816A42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运营主体</w:t>
            </w:r>
          </w:p>
        </w:tc>
        <w:tc>
          <w:tcPr>
            <w:tcW w:w="7087" w:type="dxa"/>
            <w:vAlign w:val="center"/>
          </w:tcPr>
          <w:p w14:paraId="7E936D1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××公司（营业执照主体）</w:t>
            </w:r>
          </w:p>
        </w:tc>
      </w:tr>
      <w:tr w14:paraId="0565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D776A5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商业模式</w:t>
            </w:r>
          </w:p>
        </w:tc>
        <w:tc>
          <w:tcPr>
            <w:tcW w:w="7087" w:type="dxa"/>
            <w:vAlign w:val="center"/>
          </w:tcPr>
          <w:p w14:paraId="7B432DA5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自营＋平台混合（自营服务＋第三方服务商入驻）</w:t>
            </w:r>
          </w:p>
        </w:tc>
      </w:tr>
      <w:tr w14:paraId="0312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05645F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业务范围</w:t>
            </w:r>
          </w:p>
        </w:tc>
        <w:tc>
          <w:tcPr>
            <w:tcW w:w="7087" w:type="dxa"/>
            <w:vAlign w:val="center"/>
          </w:tcPr>
          <w:p w14:paraId="6B7E634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家政、维修、装修、自建房、居家养老、适老改造、食品</w:t>
            </w:r>
          </w:p>
        </w:tc>
      </w:tr>
      <w:tr w14:paraId="63D94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FA8AFC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医疗边界</w:t>
            </w:r>
          </w:p>
        </w:tc>
        <w:tc>
          <w:tcPr>
            <w:tcW w:w="7087" w:type="dxa"/>
            <w:vAlign w:val="center"/>
          </w:tcPr>
          <w:p w14:paraId="555B848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不涉及医疗服务（不含诊疗、康复、理疗等医疗行为）</w:t>
            </w:r>
          </w:p>
        </w:tc>
      </w:tr>
      <w:tr w14:paraId="6869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9F9BAA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w="7087" w:type="dxa"/>
            <w:vAlign w:val="center"/>
          </w:tcPr>
          <w:p w14:paraId="2F6DC26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V1.0</w:t>
            </w:r>
          </w:p>
        </w:tc>
      </w:tr>
      <w:tr w14:paraId="16BD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BF7B79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编制日期</w:t>
            </w:r>
          </w:p>
        </w:tc>
        <w:tc>
          <w:tcPr>
            <w:tcW w:w="7087" w:type="dxa"/>
            <w:vAlign w:val="center"/>
          </w:tcPr>
          <w:p w14:paraId="2ACFC21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××××年××月××日</w:t>
            </w:r>
          </w:p>
        </w:tc>
      </w:tr>
    </w:tbl>
    <w:p w14:paraId="46EAA537">
      <w:r>
        <w:br w:type="textWrapping"/>
      </w:r>
    </w:p>
    <w:p w14:paraId="6BFEBB71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38B7D23">
      <w:pPr>
        <w:spacing w:after="120"/>
        <w:jc w:val="center"/>
      </w:pPr>
      <w:r>
        <w:rPr>
          <w:rFonts w:ascii="Arial" w:hAnsi="Arial" w:eastAsia="黑体"/>
          <w:b/>
          <w:color w:val="000000"/>
          <w:sz w:val="32"/>
        </w:rPr>
        <w:t>目录</w:t>
      </w:r>
    </w:p>
    <w:p w14:paraId="1A95AF28">
      <w:pPr>
        <w:pStyle w:val="26"/>
        <w:tabs>
          <w:tab w:val="right" w:leader="dot" w:pos="9072"/>
        </w:tabs>
      </w:pPr>
      <w:r>
        <w:rPr>
          <w:rFonts w:ascii="Arial" w:hAnsi="Arial" w:eastAsia="宋体"/>
          <w:b w:val="0"/>
          <w:color w:val="000000"/>
          <w:sz w:val="21"/>
        </w:rPr>
        <w:fldChar w:fldCharType="begin"/>
      </w:r>
      <w:r>
        <w:rPr>
          <w:rFonts w:ascii="Arial" w:hAnsi="Arial" w:eastAsia="宋体"/>
          <w:b w:val="0"/>
          <w:color w:val="000000"/>
          <w:sz w:val="21"/>
        </w:rPr>
        <w:instrText xml:space="preserve">TOC \o "1-2" \h \z \u</w:instrText>
      </w:r>
      <w:r>
        <w:rPr>
          <w:rFonts w:ascii="Arial" w:hAnsi="Arial" w:eastAsia="宋体"/>
          <w:b w:val="0"/>
          <w:color w:val="000000"/>
          <w:sz w:val="21"/>
        </w:rPr>
        <w:fldChar w:fldCharType="separate"/>
      </w: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_Toc21894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一、项目概述</w:t>
      </w:r>
      <w:r>
        <w:tab/>
      </w:r>
      <w:r>
        <w:fldChar w:fldCharType="begin"/>
      </w:r>
      <w:r>
        <w:instrText xml:space="preserve"> PAGEREF _Toc21894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D36458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_Toc15088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1.1 项目定义</w:t>
      </w:r>
      <w:r>
        <w:tab/>
      </w:r>
      <w:r>
        <w:fldChar w:fldCharType="begin"/>
      </w:r>
      <w:r>
        <w:instrText xml:space="preserve"> PAGEREF _Toc15088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8F584A0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_Toc12532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1.2 业务范围</w:t>
      </w:r>
      <w:r>
        <w:tab/>
      </w:r>
      <w:r>
        <w:fldChar w:fldCharType="begin"/>
      </w:r>
      <w:r>
        <w:instrText xml:space="preserve"> PAGEREF _Toc12532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08070454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_Toc29007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1.3 上线前提条件</w:t>
      </w:r>
      <w:r>
        <w:tab/>
      </w:r>
      <w:r>
        <w:fldChar w:fldCharType="begin"/>
      </w:r>
      <w:r>
        <w:instrText xml:space="preserve"> PAGEREF _Toc29007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3811C66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_Toc18812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二、商业模式设计</w:t>
      </w:r>
      <w:r>
        <w:tab/>
      </w:r>
      <w:r>
        <w:fldChar w:fldCharType="begin"/>
      </w:r>
      <w:r>
        <w:instrText xml:space="preserve"> PAGEREF _Toc18812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5D73F7BC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_Toc13285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2.1 自营业务清单（启动期）</w:t>
      </w:r>
      <w:r>
        <w:tab/>
      </w:r>
      <w:r>
        <w:fldChar w:fldCharType="begin"/>
      </w:r>
      <w:r>
        <w:instrText xml:space="preserve"> PAGEREF _Toc13285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DD8B2CD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_Toc8138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2.2 平台业务清单（入驻）</w:t>
      </w:r>
      <w:r>
        <w:tab/>
      </w:r>
      <w:r>
        <w:fldChar w:fldCharType="begin"/>
      </w:r>
      <w:r>
        <w:instrText xml:space="preserve"> PAGEREF _Toc8138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FA99AA7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_Toc3821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2.3 收入与结算模式</w:t>
      </w:r>
      <w:r>
        <w:tab/>
      </w:r>
      <w:r>
        <w:fldChar w:fldCharType="begin"/>
      </w:r>
      <w:r>
        <w:instrText xml:space="preserve"> PAGEREF _Toc3821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DE278D0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_Toc19581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2.4 平台治理机制</w:t>
      </w:r>
      <w:r>
        <w:tab/>
      </w:r>
      <w:r>
        <w:fldChar w:fldCharType="begin"/>
      </w:r>
      <w:r>
        <w:instrText xml:space="preserve"> PAGEREF _Toc19581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C831CF2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_Toc18576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三、主体与资质准备</w:t>
      </w:r>
      <w:r>
        <w:tab/>
      </w:r>
      <w:r>
        <w:fldChar w:fldCharType="begin"/>
      </w:r>
      <w:r>
        <w:instrText xml:space="preserve"> PAGEREF _Toc18576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2E416FC2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_Toc29950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3.1 营业执照经营范围（建议文本）</w:t>
      </w:r>
      <w:r>
        <w:tab/>
      </w:r>
      <w:r>
        <w:fldChar w:fldCharType="begin"/>
      </w:r>
      <w:r>
        <w:instrText xml:space="preserve"> PAGEREF _Toc29950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18B9C28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_Toc4335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3.2 微信认证</w:t>
      </w:r>
      <w:r>
        <w:tab/>
      </w:r>
      <w:r>
        <w:fldChar w:fldCharType="begin"/>
      </w:r>
      <w:r>
        <w:instrText xml:space="preserve"> PAGEREF _Toc4335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2238ACAF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_Toc4060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3.3 类目-资质矩阵（核心）</w:t>
      </w:r>
      <w:r>
        <w:tab/>
      </w:r>
      <w:r>
        <w:fldChar w:fldCharType="begin"/>
      </w:r>
      <w:r>
        <w:instrText xml:space="preserve"> PAGEREF _Toc4060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93C84A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_Toc14216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3.4 食品类证照办理路径（4选1）</w:t>
      </w:r>
      <w:r>
        <w:tab/>
      </w:r>
      <w:r>
        <w:fldChar w:fldCharType="begin"/>
      </w:r>
      <w:r>
        <w:instrText xml:space="preserve"> PAGEREF _Toc14216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810982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_Toc15647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3.5 平台型增值电信业务评估</w:t>
      </w:r>
      <w:r>
        <w:tab/>
      </w:r>
      <w:r>
        <w:fldChar w:fldCharType="begin"/>
      </w:r>
      <w:r>
        <w:instrText xml:space="preserve"> PAGEREF _Toc15647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E4961FE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_Toc14521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四、备案与网络合规</w:t>
      </w:r>
      <w:r>
        <w:tab/>
      </w:r>
      <w:r>
        <w:fldChar w:fldCharType="begin"/>
      </w:r>
      <w:r>
        <w:instrText xml:space="preserve"> PAGEREF _Toc14521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62F5B5F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_Toc23099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4.1 小程序备案（工信部）</w:t>
      </w:r>
      <w:r>
        <w:tab/>
      </w:r>
      <w:r>
        <w:fldChar w:fldCharType="begin"/>
      </w:r>
      <w:r>
        <w:instrText xml:space="preserve"> PAGEREF _Toc23099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729859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_Toc19572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4.2 域名备案 与 云开发方案对比</w:t>
      </w:r>
      <w:r>
        <w:tab/>
      </w:r>
      <w:r>
        <w:fldChar w:fldCharType="begin"/>
      </w:r>
      <w:r>
        <w:instrText xml:space="preserve"> PAGEREF _Toc19572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499B49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_Toc30339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4.3 HTTPS 与合法域名</w:t>
      </w:r>
      <w:r>
        <w:tab/>
      </w:r>
      <w:r>
        <w:fldChar w:fldCharType="begin"/>
      </w:r>
      <w:r>
        <w:instrText xml:space="preserve"> PAGEREF _Toc30339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97553DB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_Toc10069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五、支付方案</w:t>
      </w:r>
      <w:r>
        <w:tab/>
      </w:r>
      <w:r>
        <w:fldChar w:fldCharType="begin"/>
      </w:r>
      <w:r>
        <w:instrText xml:space="preserve"> PAGEREF _Toc10069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82DCD0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_Toc13391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5.1 自营收款（普通商户号）</w:t>
      </w:r>
      <w:r>
        <w:tab/>
      </w:r>
      <w:r>
        <w:fldChar w:fldCharType="begin"/>
      </w:r>
      <w:r>
        <w:instrText xml:space="preserve"> PAGEREF _Toc13391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54B8544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_Toc27074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5.2 平台分账（服务商模式）</w:t>
      </w:r>
      <w:r>
        <w:tab/>
      </w:r>
      <w:r>
        <w:fldChar w:fldCharType="begin"/>
      </w:r>
      <w:r>
        <w:instrText xml:space="preserve"> PAGEREF _Toc27074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012A8A5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_Toc17457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5.3 费率与结算要点</w:t>
      </w:r>
      <w:r>
        <w:tab/>
      </w:r>
      <w:r>
        <w:fldChar w:fldCharType="begin"/>
      </w:r>
      <w:r>
        <w:instrText xml:space="preserve"> PAGEREF _Toc17457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5F896BCB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_Toc21698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六、产品与功能规划（MVP）</w:t>
      </w:r>
      <w:r>
        <w:tab/>
      </w:r>
      <w:r>
        <w:fldChar w:fldCharType="begin"/>
      </w:r>
      <w:r>
        <w:instrText xml:space="preserve"> PAGEREF _Toc21698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9F54F0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_Toc21224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6.1 用户端</w:t>
      </w:r>
      <w:r>
        <w:tab/>
      </w:r>
      <w:r>
        <w:fldChar w:fldCharType="begin"/>
      </w:r>
      <w:r>
        <w:instrText xml:space="preserve"> PAGEREF _Toc21224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3AD7CC8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_Toc23196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6.2 服务商端（小程序或H5）</w:t>
      </w:r>
      <w:r>
        <w:tab/>
      </w:r>
      <w:r>
        <w:fldChar w:fldCharType="begin"/>
      </w:r>
      <w:r>
        <w:instrText xml:space="preserve"> PAGEREF _Toc23196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42ECD9D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_Toc18429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6.3 管理端（后台）</w:t>
      </w:r>
      <w:r>
        <w:tab/>
      </w:r>
      <w:r>
        <w:fldChar w:fldCharType="begin"/>
      </w:r>
      <w:r>
        <w:instrText xml:space="preserve"> PAGEREF _Toc18429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43BCE21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_Toc4494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6.4 关键接口与权限（按类目申请）</w:t>
      </w:r>
      <w:r>
        <w:tab/>
      </w:r>
      <w:r>
        <w:fldChar w:fldCharType="begin"/>
      </w:r>
      <w:r>
        <w:instrText xml:space="preserve"> PAGEREF _Toc4494 \h </w:instrText>
      </w:r>
      <w:r>
        <w:fldChar w:fldCharType="separate"/>
      </w:r>
      <w:r>
        <w:t>7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60FEEB6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_Toc25131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七、合规要点</w:t>
      </w:r>
      <w:r>
        <w:tab/>
      </w:r>
      <w:r>
        <w:fldChar w:fldCharType="begin"/>
      </w:r>
      <w:r>
        <w:instrText xml:space="preserve"> PAGEREF _Toc25131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3DA80B8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_Toc279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7.1 隐私与个人信息保护</w:t>
      </w:r>
      <w:r>
        <w:tab/>
      </w:r>
      <w:r>
        <w:fldChar w:fldCharType="begin"/>
      </w:r>
      <w:r>
        <w:instrText xml:space="preserve"> PAGEREF _Toc279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6809998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_Toc26613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7.2 协议体系</w:t>
      </w:r>
      <w:r>
        <w:tab/>
      </w:r>
      <w:r>
        <w:fldChar w:fldCharType="begin"/>
      </w:r>
      <w:r>
        <w:instrText xml:space="preserve"> PAGEREF _Toc26613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59557C3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_Toc18087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7.3 食品网络销售合规</w:t>
      </w:r>
      <w:r>
        <w:tab/>
      </w:r>
      <w:r>
        <w:fldChar w:fldCharType="begin"/>
      </w:r>
      <w:r>
        <w:instrText xml:space="preserve"> PAGEREF _Toc18087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0422866A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_Toc5666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7.4 家政与养老人员核验展示</w:t>
      </w:r>
      <w:r>
        <w:tab/>
      </w:r>
      <w:r>
        <w:fldChar w:fldCharType="begin"/>
      </w:r>
      <w:r>
        <w:instrText xml:space="preserve"> PAGEREF _Toc5666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53459FE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_Toc13486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7.5 内容安全与投诉机制</w:t>
      </w:r>
      <w:r>
        <w:tab/>
      </w:r>
      <w:r>
        <w:fldChar w:fldCharType="begin"/>
      </w:r>
      <w:r>
        <w:instrText xml:space="preserve"> PAGEREF _Toc13486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432A53F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_Toc764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八、开发与测试计划</w:t>
      </w:r>
      <w:r>
        <w:tab/>
      </w:r>
      <w:r>
        <w:fldChar w:fldCharType="begin"/>
      </w:r>
      <w:r>
        <w:instrText xml:space="preserve"> PAGEREF _Toc764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7F553F2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_Toc26478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8.1 技术选型</w:t>
      </w:r>
      <w:r>
        <w:tab/>
      </w:r>
      <w:r>
        <w:fldChar w:fldCharType="begin"/>
      </w:r>
      <w:r>
        <w:instrText xml:space="preserve"> PAGEREF _Toc26478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D8F4A57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_Toc9336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8.2 环境与账号准备清单</w:t>
      </w:r>
      <w:r>
        <w:tab/>
      </w:r>
      <w:r>
        <w:fldChar w:fldCharType="begin"/>
      </w:r>
      <w:r>
        <w:instrText xml:space="preserve"> PAGEREF _Toc9336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39478E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_Toc25840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8.3 里程碑</w:t>
      </w:r>
      <w:r>
        <w:tab/>
      </w:r>
      <w:r>
        <w:fldChar w:fldCharType="begin"/>
      </w:r>
      <w:r>
        <w:instrText xml:space="preserve"> PAGEREF _Toc25840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018B443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_Toc22709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九、提审与发布</w:t>
      </w:r>
      <w:r>
        <w:tab/>
      </w:r>
      <w:r>
        <w:fldChar w:fldCharType="begin"/>
      </w:r>
      <w:r>
        <w:instrText xml:space="preserve"> PAGEREF _Toc22709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7B2F732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_Toc18957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9.1 提审材料清单</w:t>
      </w:r>
      <w:r>
        <w:tab/>
      </w:r>
      <w:r>
        <w:fldChar w:fldCharType="begin"/>
      </w:r>
      <w:r>
        <w:instrText xml:space="preserve"> PAGEREF _Toc18957 \h </w:instrText>
      </w:r>
      <w:r>
        <w:fldChar w:fldCharType="separate"/>
      </w:r>
      <w:r>
        <w:t>9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4A20ED0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_Toc2941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9.2 高频驳回与对策</w:t>
      </w:r>
      <w:r>
        <w:tab/>
      </w:r>
      <w:r>
        <w:fldChar w:fldCharType="begin"/>
      </w:r>
      <w:r>
        <w:instrText xml:space="preserve"> PAGEREF _Toc2941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0F347A0F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_Toc21621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9.3 灰度发布</w:t>
      </w:r>
      <w:r>
        <w:tab/>
      </w:r>
      <w:r>
        <w:fldChar w:fldCharType="begin"/>
      </w:r>
      <w:r>
        <w:instrText xml:space="preserve"> PAGEREF _Toc21621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F757EFE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_Toc10403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十、上线后运营</w:t>
      </w:r>
      <w:r>
        <w:tab/>
      </w:r>
      <w:r>
        <w:fldChar w:fldCharType="begin"/>
      </w:r>
      <w:r>
        <w:instrText xml:space="preserve"> PAGEREF _Toc10403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DE235ED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_Toc23050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10.1 核心数据指标</w:t>
      </w:r>
      <w:r>
        <w:tab/>
      </w:r>
      <w:r>
        <w:fldChar w:fldCharType="begin"/>
      </w:r>
      <w:r>
        <w:instrText xml:space="preserve"> PAGEREF _Toc23050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4E6CBE6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_Toc19056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10.2 客服与售后</w:t>
      </w:r>
      <w:r>
        <w:tab/>
      </w:r>
      <w:r>
        <w:fldChar w:fldCharType="begin"/>
      </w:r>
      <w:r>
        <w:instrText xml:space="preserve"> PAGEREF _Toc19056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33A73D0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10.3 版本迭代与合规维护</w:t>
      </w:r>
      <w:r>
        <w:tab/>
      </w:r>
      <w:r>
        <w:fldChar w:fldCharType="begin"/>
      </w:r>
      <w:r>
        <w:instrText xml:space="preserve"> PAGEREF _Toc22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4DC3418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_Toc19598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十一、总体时间表（建议排期，以实际启动日顺延）</w:t>
      </w:r>
      <w:r>
        <w:tab/>
      </w:r>
      <w:r>
        <w:fldChar w:fldCharType="begin"/>
      </w:r>
      <w:r>
        <w:instrText xml:space="preserve"> PAGEREF _Toc19598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6687EF5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_Toc22813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十二、风险与应对</w:t>
      </w:r>
      <w:r>
        <w:tab/>
      </w:r>
      <w:r>
        <w:fldChar w:fldCharType="begin"/>
      </w:r>
      <w:r>
        <w:instrText xml:space="preserve"> PAGEREF _Toc22813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6B6D5F2E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_Toc28414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十三、附录：全流程检查清单</w:t>
      </w:r>
      <w:r>
        <w:tab/>
      </w:r>
      <w:r>
        <w:fldChar w:fldCharType="begin"/>
      </w:r>
      <w:r>
        <w:instrText xml:space="preserve"> PAGEREF _Toc28414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3E5A49E7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_Toc1629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13.1 主体与资质</w:t>
      </w:r>
      <w:r>
        <w:tab/>
      </w:r>
      <w:r>
        <w:fldChar w:fldCharType="begin"/>
      </w:r>
      <w:r>
        <w:instrText xml:space="preserve"> PAGEREF _Toc1629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43AF2B57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_Toc21032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13.2 备案与网络</w:t>
      </w:r>
      <w:r>
        <w:tab/>
      </w:r>
      <w:r>
        <w:fldChar w:fldCharType="begin"/>
      </w:r>
      <w:r>
        <w:instrText xml:space="preserve"> PAGEREF _Toc21032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262BAB9C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_Toc8767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13.3 支付</w:t>
      </w:r>
      <w:r>
        <w:tab/>
      </w:r>
      <w:r>
        <w:fldChar w:fldCharType="begin"/>
      </w:r>
      <w:r>
        <w:instrText xml:space="preserve"> PAGEREF _Toc8767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7E6FE98D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_Toc7174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13.4 产品与合规</w:t>
      </w:r>
      <w:r>
        <w:tab/>
      </w:r>
      <w:r>
        <w:fldChar w:fldCharType="begin"/>
      </w:r>
      <w:r>
        <w:instrText xml:space="preserve"> PAGEREF _Toc7174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18D61695">
      <w:pPr>
        <w:pStyle w:val="29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_Toc9019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13.5 提审发布</w:t>
      </w:r>
      <w:r>
        <w:tab/>
      </w:r>
      <w:r>
        <w:fldChar w:fldCharType="begin"/>
      </w:r>
      <w:r>
        <w:instrText xml:space="preserve"> PAGEREF _Toc9019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20731D33">
      <w:pPr>
        <w:pStyle w:val="26"/>
        <w:tabs>
          <w:tab w:val="right" w:leader="dot" w:pos="9072"/>
        </w:tabs>
      </w:pPr>
      <w:r>
        <w:rPr>
          <w:rFonts w:ascii="Arial" w:hAnsi="Arial" w:eastAsia="宋体"/>
          <w:color w:val="000000"/>
        </w:rPr>
        <w:fldChar w:fldCharType="begin"/>
      </w:r>
      <w:r>
        <w:rPr>
          <w:rFonts w:ascii="Arial" w:hAnsi="Arial" w:eastAsia="宋体"/>
        </w:rPr>
        <w:instrText xml:space="preserve"> HYPERLINK \l _Toc22512 </w:instrText>
      </w:r>
      <w:r>
        <w:rPr>
          <w:rFonts w:ascii="Arial" w:hAnsi="Arial" w:eastAsia="宋体"/>
        </w:rPr>
        <w:fldChar w:fldCharType="separate"/>
      </w:r>
      <w:r>
        <w:rPr>
          <w:rFonts w:ascii="Arial" w:hAnsi="Arial" w:eastAsia="黑体"/>
        </w:rPr>
        <w:t>参考来源</w:t>
      </w:r>
      <w:r>
        <w:tab/>
      </w:r>
      <w:r>
        <w:fldChar w:fldCharType="begin"/>
      </w:r>
      <w:r>
        <w:instrText xml:space="preserve"> PAGEREF _Toc22512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eastAsia="宋体"/>
          <w:color w:val="000000"/>
        </w:rPr>
        <w:fldChar w:fldCharType="end"/>
      </w:r>
    </w:p>
    <w:p w14:paraId="5C2D22F5">
      <w:r>
        <w:rPr>
          <w:rFonts w:ascii="Arial" w:hAnsi="Arial" w:eastAsia="宋体"/>
          <w:color w:val="000000"/>
        </w:rPr>
        <w:fldChar w:fldCharType="end"/>
      </w:r>
    </w:p>
    <w:p w14:paraId="6B37EE7B">
      <w:r>
        <w:br w:type="textWrapping"/>
      </w:r>
    </w:p>
    <w:p w14:paraId="10D9BDFB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F5F7FB0">
      <w:pPr>
        <w:pStyle w:val="3"/>
        <w:spacing w:before="280" w:after="120"/>
      </w:pPr>
      <w:bookmarkStart w:id="0" w:name="_Toc21894"/>
      <w:r>
        <w:rPr>
          <w:rFonts w:ascii="Arial" w:hAnsi="Arial" w:eastAsia="黑体"/>
          <w:b/>
          <w:color w:val="000000"/>
          <w:sz w:val="32"/>
        </w:rPr>
        <w:t>一、项目概述</w:t>
      </w:r>
      <w:bookmarkEnd w:id="0"/>
    </w:p>
    <w:p w14:paraId="5114FEC9">
      <w:pPr>
        <w:pStyle w:val="4"/>
        <w:spacing w:before="220" w:after="100"/>
      </w:pPr>
      <w:bookmarkStart w:id="1" w:name="_Toc15088"/>
      <w:r>
        <w:rPr>
          <w:rFonts w:ascii="Arial" w:hAnsi="Arial" w:eastAsia="黑体"/>
          <w:b/>
          <w:color w:val="000000"/>
          <w:sz w:val="28"/>
        </w:rPr>
        <w:t>1.1 项目定义</w:t>
      </w:r>
      <w:bookmarkEnd w:id="1"/>
    </w:p>
    <w:p w14:paraId="7B349594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本项目为面向生活服务领域的小程序平台，以企业主体注册运营，采用“自营＋平台”混合模式：自营团队直接提供部分标准化服务（如家政保洁、家电维修、居家照护），同时开放第三方服务商入驻承接装修、自建房、适老改造等重交付业务，并支持食品等生活消费品在线销售。</w:t>
      </w:r>
    </w:p>
    <w:p w14:paraId="71673310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本项目明确不涉及医疗服务：不提供诊疗、康复、理疗、用药指导等医疗行为，相关页面与文案一律避免使用医疗类表述，防止被归入医疗服务类目。</w:t>
      </w:r>
    </w:p>
    <w:p w14:paraId="69225569">
      <w:pPr>
        <w:pStyle w:val="4"/>
        <w:spacing w:before="220" w:after="100"/>
      </w:pPr>
      <w:bookmarkStart w:id="2" w:name="_Toc12532"/>
      <w:r>
        <w:rPr>
          <w:rFonts w:ascii="Arial" w:hAnsi="Arial" w:eastAsia="黑体"/>
          <w:b/>
          <w:color w:val="000000"/>
          <w:sz w:val="28"/>
        </w:rPr>
        <w:t>1.2 业务范围</w:t>
      </w:r>
      <w:bookmarkEnd w:id="2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DD8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202557C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业务板块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092ADF2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主要服务内容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6A02B81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交付形态</w:t>
            </w:r>
          </w:p>
        </w:tc>
      </w:tr>
      <w:tr w14:paraId="006B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E243B5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家政服务</w:t>
            </w:r>
          </w:p>
        </w:tc>
        <w:tc>
          <w:tcPr>
            <w:tcW w:w="4819" w:type="dxa"/>
            <w:vAlign w:val="center"/>
          </w:tcPr>
          <w:p w14:paraId="3161A9F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保姆、月嫂、日常保洁、深度清洁</w:t>
            </w:r>
          </w:p>
        </w:tc>
        <w:tc>
          <w:tcPr>
            <w:tcW w:w="2438" w:type="dxa"/>
            <w:vAlign w:val="center"/>
          </w:tcPr>
          <w:p w14:paraId="7DC2EF4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自营＋平台</w:t>
            </w:r>
          </w:p>
        </w:tc>
      </w:tr>
      <w:tr w14:paraId="6591B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52E7E1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维修服务</w:t>
            </w:r>
          </w:p>
        </w:tc>
        <w:tc>
          <w:tcPr>
            <w:tcW w:w="4819" w:type="dxa"/>
            <w:vAlign w:val="center"/>
          </w:tcPr>
          <w:p w14:paraId="1358794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家电维修、数码电器维修、水电维修、开锁换锁</w:t>
            </w:r>
          </w:p>
        </w:tc>
        <w:tc>
          <w:tcPr>
            <w:tcW w:w="2438" w:type="dxa"/>
            <w:vAlign w:val="center"/>
          </w:tcPr>
          <w:p w14:paraId="6D7CC50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自营为主</w:t>
            </w:r>
          </w:p>
        </w:tc>
      </w:tr>
      <w:tr w14:paraId="2BF4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C7A894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装修装饰</w:t>
            </w:r>
          </w:p>
        </w:tc>
        <w:tc>
          <w:tcPr>
            <w:tcW w:w="4819" w:type="dxa"/>
            <w:vAlign w:val="center"/>
          </w:tcPr>
          <w:p w14:paraId="3469BE17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家庭装修、局部改造、自建房施工</w:t>
            </w:r>
          </w:p>
        </w:tc>
        <w:tc>
          <w:tcPr>
            <w:tcW w:w="2438" w:type="dxa"/>
            <w:vAlign w:val="center"/>
          </w:tcPr>
          <w:p w14:paraId="08823EF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平台入驻</w:t>
            </w:r>
          </w:p>
        </w:tc>
      </w:tr>
      <w:tr w14:paraId="5974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D0D61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自建房服务</w:t>
            </w:r>
          </w:p>
        </w:tc>
        <w:tc>
          <w:tcPr>
            <w:tcW w:w="4819" w:type="dxa"/>
            <w:vAlign w:val="center"/>
          </w:tcPr>
          <w:p w14:paraId="7EC8C02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自建房设计咨询、施工对接、材料采购</w:t>
            </w:r>
          </w:p>
        </w:tc>
        <w:tc>
          <w:tcPr>
            <w:tcW w:w="2438" w:type="dxa"/>
            <w:vAlign w:val="center"/>
          </w:tcPr>
          <w:p w14:paraId="1E5C075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平台入驻</w:t>
            </w:r>
          </w:p>
        </w:tc>
      </w:tr>
      <w:tr w14:paraId="70CA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D88BDF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居家养老</w:t>
            </w:r>
          </w:p>
        </w:tc>
        <w:tc>
          <w:tcPr>
            <w:tcW w:w="4819" w:type="dxa"/>
            <w:vAlign w:val="center"/>
          </w:tcPr>
          <w:p w14:paraId="29016AE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助餐、助洁、助浴、陪护、日常照护</w:t>
            </w:r>
          </w:p>
        </w:tc>
        <w:tc>
          <w:tcPr>
            <w:tcW w:w="2438" w:type="dxa"/>
            <w:vAlign w:val="center"/>
          </w:tcPr>
          <w:p w14:paraId="61EBF8D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自营＋平台</w:t>
            </w:r>
          </w:p>
        </w:tc>
      </w:tr>
      <w:tr w14:paraId="41591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61936E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适老改造</w:t>
            </w:r>
          </w:p>
        </w:tc>
        <w:tc>
          <w:tcPr>
            <w:tcW w:w="4819" w:type="dxa"/>
            <w:vAlign w:val="center"/>
          </w:tcPr>
          <w:p w14:paraId="48D9FD37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适老化产品零售、居家适老化改造施工</w:t>
            </w:r>
          </w:p>
        </w:tc>
        <w:tc>
          <w:tcPr>
            <w:tcW w:w="2438" w:type="dxa"/>
            <w:vAlign w:val="center"/>
          </w:tcPr>
          <w:p w14:paraId="46331B0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平台为主</w:t>
            </w:r>
          </w:p>
        </w:tc>
      </w:tr>
      <w:tr w14:paraId="24C7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6BC4CA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食品销售</w:t>
            </w:r>
          </w:p>
        </w:tc>
        <w:tc>
          <w:tcPr>
            <w:tcW w:w="4819" w:type="dxa"/>
            <w:vAlign w:val="center"/>
          </w:tcPr>
          <w:p w14:paraId="1CDE3E6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预包装食品、粮油、生鲜（按证照范围）</w:t>
            </w:r>
          </w:p>
        </w:tc>
        <w:tc>
          <w:tcPr>
            <w:tcW w:w="2438" w:type="dxa"/>
            <w:vAlign w:val="center"/>
          </w:tcPr>
          <w:p w14:paraId="02F5457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自营＋平台</w:t>
            </w:r>
          </w:p>
        </w:tc>
      </w:tr>
    </w:tbl>
    <w:p w14:paraId="2CD74E4A">
      <w:pPr>
        <w:pStyle w:val="4"/>
        <w:spacing w:before="220" w:after="100"/>
      </w:pPr>
      <w:bookmarkStart w:id="3" w:name="_Toc29007"/>
      <w:r>
        <w:rPr>
          <w:rFonts w:ascii="Arial" w:hAnsi="Arial" w:eastAsia="黑体"/>
          <w:b/>
          <w:color w:val="000000"/>
          <w:sz w:val="28"/>
        </w:rPr>
        <w:t>1.3 上线前提条件</w:t>
      </w:r>
      <w:bookmarkEnd w:id="3"/>
    </w:p>
    <w:p w14:paraId="0A353EC0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① 营业执照经营范围覆盖全部实际业务（见 3.1 建议文本）；</w:t>
      </w:r>
    </w:p>
    <w:p w14:paraId="4F42097E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② 完成微信认证、小程序备案；</w:t>
      </w:r>
    </w:p>
    <w:p w14:paraId="01D210A0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③ 涉及食品销售的取得对应证照（见 3.4）；</w:t>
      </w:r>
    </w:p>
    <w:p w14:paraId="2F279B4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④ 平台入驻模式下完成支付服务商资质与结算方案设计（见第五章）。</w:t>
      </w:r>
    </w:p>
    <w:p w14:paraId="63ACD734">
      <w:pPr>
        <w:pStyle w:val="3"/>
        <w:spacing w:before="280" w:after="120"/>
      </w:pPr>
      <w:bookmarkStart w:id="4" w:name="_Toc18812"/>
      <w:r>
        <w:rPr>
          <w:rFonts w:ascii="Arial" w:hAnsi="Arial" w:eastAsia="黑体"/>
          <w:b/>
          <w:color w:val="000000"/>
          <w:sz w:val="32"/>
        </w:rPr>
        <w:t>二、商业模式设计</w:t>
      </w:r>
      <w:bookmarkEnd w:id="4"/>
    </w:p>
    <w:p w14:paraId="2CC84706">
      <w:pPr>
        <w:pStyle w:val="4"/>
        <w:spacing w:before="220" w:after="100"/>
      </w:pPr>
      <w:bookmarkStart w:id="5" w:name="_Toc13285"/>
      <w:r>
        <w:rPr>
          <w:rFonts w:ascii="Arial" w:hAnsi="Arial" w:eastAsia="黑体"/>
          <w:b/>
          <w:color w:val="000000"/>
          <w:sz w:val="28"/>
        </w:rPr>
        <w:t>2.1 自营业务清单（启动期）</w:t>
      </w:r>
      <w:bookmarkEnd w:id="5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25F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5D0D64CD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自营业务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5DDC956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定价方式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547047F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派单方式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4D68B34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备注</w:t>
            </w:r>
          </w:p>
        </w:tc>
      </w:tr>
      <w:tr w14:paraId="39ACD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50364A7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日常保洁/深度清洁</w:t>
            </w:r>
          </w:p>
        </w:tc>
        <w:tc>
          <w:tcPr>
            <w:tcW w:w="2154" w:type="dxa"/>
            <w:vAlign w:val="center"/>
          </w:tcPr>
          <w:p w14:paraId="787DB54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按次/按时定价</w:t>
            </w:r>
          </w:p>
        </w:tc>
        <w:tc>
          <w:tcPr>
            <w:tcW w:w="1984" w:type="dxa"/>
            <w:vAlign w:val="center"/>
          </w:tcPr>
          <w:p w14:paraId="58B3290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平台派单，自有员工</w:t>
            </w:r>
          </w:p>
        </w:tc>
        <w:tc>
          <w:tcPr>
            <w:tcW w:w="2381" w:type="dxa"/>
            <w:vAlign w:val="center"/>
          </w:tcPr>
          <w:p w14:paraId="6C09D49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标准化程度高，适合自营起步</w:t>
            </w:r>
          </w:p>
        </w:tc>
      </w:tr>
      <w:tr w14:paraId="39E2D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EAD618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家电/数码维修</w:t>
            </w:r>
          </w:p>
        </w:tc>
        <w:tc>
          <w:tcPr>
            <w:tcW w:w="2154" w:type="dxa"/>
            <w:vAlign w:val="center"/>
          </w:tcPr>
          <w:p w14:paraId="2B0E559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上门费＋维修费</w:t>
            </w:r>
          </w:p>
        </w:tc>
        <w:tc>
          <w:tcPr>
            <w:tcW w:w="1984" w:type="dxa"/>
            <w:vAlign w:val="center"/>
          </w:tcPr>
          <w:p w14:paraId="7036E47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平台派单</w:t>
            </w:r>
          </w:p>
        </w:tc>
        <w:tc>
          <w:tcPr>
            <w:tcW w:w="2381" w:type="dxa"/>
            <w:vAlign w:val="center"/>
          </w:tcPr>
          <w:p w14:paraId="4FF1B91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需建立师傅技能分级</w:t>
            </w:r>
          </w:p>
        </w:tc>
      </w:tr>
      <w:tr w14:paraId="1EEBE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1AC216E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居家养老照护</w:t>
            </w:r>
          </w:p>
        </w:tc>
        <w:tc>
          <w:tcPr>
            <w:tcW w:w="2154" w:type="dxa"/>
            <w:vAlign w:val="center"/>
          </w:tcPr>
          <w:p w14:paraId="074C059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按次/按月套餐</w:t>
            </w:r>
          </w:p>
        </w:tc>
        <w:tc>
          <w:tcPr>
            <w:tcW w:w="1984" w:type="dxa"/>
            <w:vAlign w:val="center"/>
          </w:tcPr>
          <w:p w14:paraId="7553712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平台派单</w:t>
            </w:r>
          </w:p>
        </w:tc>
        <w:tc>
          <w:tcPr>
            <w:tcW w:w="2381" w:type="dxa"/>
            <w:vAlign w:val="center"/>
          </w:tcPr>
          <w:p w14:paraId="35797BEB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护理人员须持健康证与培训证明</w:t>
            </w:r>
          </w:p>
        </w:tc>
      </w:tr>
    </w:tbl>
    <w:p w14:paraId="0AB35D6F">
      <w:pPr>
        <w:pStyle w:val="4"/>
        <w:spacing w:before="220" w:after="100"/>
      </w:pPr>
      <w:bookmarkStart w:id="6" w:name="_Toc8138"/>
      <w:r>
        <w:rPr>
          <w:rFonts w:ascii="Arial" w:hAnsi="Arial" w:eastAsia="黑体"/>
          <w:b/>
          <w:color w:val="000000"/>
          <w:sz w:val="28"/>
        </w:rPr>
        <w:t>2.2 平台业务清单（入驻）</w:t>
      </w:r>
      <w:bookmarkEnd w:id="6"/>
    </w:p>
    <w:p w14:paraId="6D6EDF93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装修、自建房、适老改造施工、食品销售及第三方家政/维修团队通过入驻审核后，在平台开店接单或展示商品。平台提供信息撮合、订单管理、支付担保与评价体系。</w:t>
      </w:r>
    </w:p>
    <w:p w14:paraId="4E555905">
      <w:pPr>
        <w:pStyle w:val="4"/>
        <w:spacing w:before="220" w:after="100"/>
      </w:pPr>
      <w:bookmarkStart w:id="7" w:name="_Toc3821"/>
      <w:r>
        <w:rPr>
          <w:rFonts w:ascii="Arial" w:hAnsi="Arial" w:eastAsia="黑体"/>
          <w:b/>
          <w:color w:val="000000"/>
          <w:sz w:val="28"/>
        </w:rPr>
        <w:t>2.3 收入与结算模式</w:t>
      </w:r>
      <w:bookmarkEnd w:id="7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FDE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6B9EC062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收入来源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45492974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34043A43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结算路径</w:t>
            </w:r>
          </w:p>
        </w:tc>
      </w:tr>
      <w:tr w14:paraId="1CF36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96C104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自营服务费</w:t>
            </w:r>
          </w:p>
        </w:tc>
        <w:tc>
          <w:tcPr>
            <w:tcW w:w="4252" w:type="dxa"/>
            <w:vAlign w:val="center"/>
          </w:tcPr>
          <w:p w14:paraId="0E183218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用户支付的服务费，扣除成本后为平台收入</w:t>
            </w:r>
          </w:p>
        </w:tc>
        <w:tc>
          <w:tcPr>
            <w:tcW w:w="2835" w:type="dxa"/>
            <w:vAlign w:val="center"/>
          </w:tcPr>
          <w:p w14:paraId="7A1FA03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用户→微信支付商户号→平台对公账户</w:t>
            </w:r>
          </w:p>
        </w:tc>
      </w:tr>
      <w:tr w14:paraId="34156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CE9E23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平台佣金</w:t>
            </w:r>
          </w:p>
        </w:tc>
        <w:tc>
          <w:tcPr>
            <w:tcW w:w="4252" w:type="dxa"/>
            <w:vAlign w:val="center"/>
          </w:tcPr>
          <w:p w14:paraId="53569CB0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对入驻服务商成交订单收取约定比例佣金</w:t>
            </w:r>
          </w:p>
        </w:tc>
        <w:tc>
          <w:tcPr>
            <w:tcW w:w="2835" w:type="dxa"/>
            <w:vAlign w:val="center"/>
          </w:tcPr>
          <w:p w14:paraId="6D4EC63C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用户→服务商特约商户→按约定分账</w:t>
            </w:r>
          </w:p>
        </w:tc>
      </w:tr>
      <w:tr w14:paraId="7966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978C35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增值服务</w:t>
            </w:r>
          </w:p>
        </w:tc>
        <w:tc>
          <w:tcPr>
            <w:tcW w:w="4252" w:type="dxa"/>
            <w:vAlign w:val="center"/>
          </w:tcPr>
          <w:p w14:paraId="67A7028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推广位、会员订阅、保险代理（如有）</w:t>
            </w:r>
          </w:p>
        </w:tc>
        <w:tc>
          <w:tcPr>
            <w:tcW w:w="2835" w:type="dxa"/>
            <w:vAlign w:val="center"/>
          </w:tcPr>
          <w:p w14:paraId="4AA9F46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按业务规则单独结算</w:t>
            </w:r>
          </w:p>
        </w:tc>
      </w:tr>
      <w:tr w14:paraId="0C88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B485BE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食品销售差价/佣金</w:t>
            </w:r>
          </w:p>
        </w:tc>
        <w:tc>
          <w:tcPr>
            <w:tcW w:w="4252" w:type="dxa"/>
            <w:vAlign w:val="center"/>
          </w:tcPr>
          <w:p w14:paraId="5872F23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自营赚差价；入驻商家按成交抽佣</w:t>
            </w:r>
          </w:p>
        </w:tc>
        <w:tc>
          <w:tcPr>
            <w:tcW w:w="2835" w:type="dxa"/>
            <w:vAlign w:val="center"/>
          </w:tcPr>
          <w:p w14:paraId="606A67B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同自营/平台路径</w:t>
            </w:r>
          </w:p>
        </w:tc>
      </w:tr>
    </w:tbl>
    <w:p w14:paraId="1B4610F1">
      <w:pPr>
        <w:pStyle w:val="4"/>
        <w:spacing w:before="220" w:after="100"/>
      </w:pPr>
      <w:bookmarkStart w:id="8" w:name="_Toc19581"/>
      <w:r>
        <w:rPr>
          <w:rFonts w:ascii="Arial" w:hAnsi="Arial" w:eastAsia="黑体"/>
          <w:b/>
          <w:color w:val="000000"/>
          <w:sz w:val="28"/>
        </w:rPr>
        <w:t>2.4 平台治理机制</w:t>
      </w:r>
      <w:bookmarkEnd w:id="8"/>
    </w:p>
    <w:p w14:paraId="1A5ABF8E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入驻审核：营业执照、经营范围、从业人员资质（健康证、技能证）、服务承诺、保证金（建议×元/户，金额以实际经营测算）；</w:t>
      </w:r>
    </w:p>
    <w:p w14:paraId="02BADFAB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评价体系：服务完成后双向评价，差评申诉机制；</w:t>
      </w:r>
    </w:p>
    <w:p w14:paraId="75690D02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投诉处理：平台客服统一受理，48小时内响应，建立退赔规则；</w:t>
      </w:r>
    </w:p>
    <w:p w14:paraId="407E8A7A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安全保障：建议为上门服务购买雇主责任险/意外险，作为入驻门槛之一。</w:t>
      </w:r>
    </w:p>
    <w:p w14:paraId="131F4FA3">
      <w:pPr>
        <w:pStyle w:val="3"/>
        <w:spacing w:before="280" w:after="120"/>
      </w:pPr>
      <w:bookmarkStart w:id="9" w:name="_Toc18576"/>
      <w:r>
        <w:rPr>
          <w:rFonts w:ascii="Arial" w:hAnsi="Arial" w:eastAsia="黑体"/>
          <w:b/>
          <w:color w:val="000000"/>
          <w:sz w:val="32"/>
        </w:rPr>
        <w:t>三、主体与资质准备</w:t>
      </w:r>
      <w:bookmarkEnd w:id="9"/>
    </w:p>
    <w:p w14:paraId="449B9818">
      <w:pPr>
        <w:pStyle w:val="4"/>
        <w:spacing w:before="220" w:after="100"/>
      </w:pPr>
      <w:bookmarkStart w:id="10" w:name="_Toc29950"/>
      <w:r>
        <w:rPr>
          <w:rFonts w:ascii="Arial" w:hAnsi="Arial" w:eastAsia="黑体"/>
          <w:b/>
          <w:color w:val="000000"/>
          <w:sz w:val="28"/>
        </w:rPr>
        <w:t>3.1 营业执照经营范围（建议文本）</w:t>
      </w:r>
      <w:bookmarkEnd w:id="10"/>
    </w:p>
    <w:p w14:paraId="1B79D0E6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以下为建议覆盖的表述，供与登记机关核对后写入经营范围；食品类经营范围须与实际证照一致，最终以登记机关核定为准。</w:t>
      </w:r>
    </w:p>
    <w:p w14:paraId="2DB4D42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家政服务；家庭服务；居民日常生活服务；</w:t>
      </w:r>
    </w:p>
    <w:p w14:paraId="189CFB8F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家用电器维修服务；家具安装和维修服务；开锁服务（涉及开锁业务的需具备公安备案）；</w:t>
      </w:r>
    </w:p>
    <w:p w14:paraId="1753732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住宅室内装饰装修；建筑装饰装修工程施工；房屋建筑工程施工（自建房相关）；</w:t>
      </w:r>
    </w:p>
    <w:p w14:paraId="754BA65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建筑材料销售；五金产品零售；家用电器销售；</w:t>
      </w:r>
    </w:p>
    <w:p w14:paraId="52B500C2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养老服务；老年人养护服务；居家养老服务；助餐、助洁、助浴服务；适老化改造服务；</w:t>
      </w:r>
    </w:p>
    <w:p w14:paraId="68DDAF93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食品销售（仅销售预包装食品）；食品互联网销售；</w:t>
      </w:r>
    </w:p>
    <w:p w14:paraId="259BFF96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互联网信息服务；信息技术咨询服务；家政服务信息中介服务。</w:t>
      </w:r>
    </w:p>
    <w:p w14:paraId="39C05CB5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注意：如经营现制现售、生鲜等非预包装食品，需同步申请《食品经营许可证》，经营范围相应调整。</w:t>
      </w:r>
    </w:p>
    <w:p w14:paraId="622B37C4">
      <w:pPr>
        <w:pStyle w:val="4"/>
        <w:spacing w:before="220" w:after="100"/>
      </w:pPr>
      <w:bookmarkStart w:id="11" w:name="_Toc4335"/>
      <w:r>
        <w:rPr>
          <w:rFonts w:ascii="Arial" w:hAnsi="Arial" w:eastAsia="黑体"/>
          <w:b/>
          <w:color w:val="000000"/>
          <w:sz w:val="28"/>
        </w:rPr>
        <w:t>3.2 微信认证</w:t>
      </w:r>
      <w:bookmarkEnd w:id="11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8441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779AA1B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1E9DEE39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6FE9BDFA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说明</w:t>
            </w:r>
          </w:p>
        </w:tc>
      </w:tr>
      <w:tr w14:paraId="64DF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65379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认证主体</w:t>
            </w:r>
          </w:p>
        </w:tc>
        <w:tc>
          <w:tcPr>
            <w:tcW w:w="3969" w:type="dxa"/>
            <w:vAlign w:val="center"/>
          </w:tcPr>
          <w:p w14:paraId="06F1CB1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与营业执照主体完全一致</w:t>
            </w:r>
          </w:p>
        </w:tc>
        <w:tc>
          <w:tcPr>
            <w:tcW w:w="3402" w:type="dxa"/>
            <w:vAlign w:val="center"/>
          </w:tcPr>
          <w:p w14:paraId="16303F3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不一致将无法完成认证与提审</w:t>
            </w:r>
          </w:p>
        </w:tc>
      </w:tr>
      <w:tr w14:paraId="42192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A0F596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认证材料</w:t>
            </w:r>
          </w:p>
        </w:tc>
        <w:tc>
          <w:tcPr>
            <w:tcW w:w="3969" w:type="dxa"/>
            <w:vAlign w:val="center"/>
          </w:tcPr>
          <w:p w14:paraId="5D33F40C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营业执照、法人身份证、对公账户</w:t>
            </w:r>
          </w:p>
        </w:tc>
        <w:tc>
          <w:tcPr>
            <w:tcW w:w="3402" w:type="dxa"/>
            <w:vAlign w:val="center"/>
          </w:tcPr>
          <w:p w14:paraId="2862165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对公账户用于打款验证</w:t>
            </w:r>
          </w:p>
        </w:tc>
      </w:tr>
      <w:tr w14:paraId="23CC3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1AFFD2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认证费用</w:t>
            </w:r>
          </w:p>
        </w:tc>
        <w:tc>
          <w:tcPr>
            <w:tcW w:w="3969" w:type="dxa"/>
            <w:vAlign w:val="center"/>
          </w:tcPr>
          <w:p w14:paraId="07AD5AB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300 元/年（微信官方收取）</w:t>
            </w:r>
          </w:p>
        </w:tc>
        <w:tc>
          <w:tcPr>
            <w:tcW w:w="3402" w:type="dxa"/>
            <w:vAlign w:val="center"/>
          </w:tcPr>
          <w:p w14:paraId="2B98E43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认证失败不退，提交前核对材料</w:t>
            </w:r>
          </w:p>
        </w:tc>
      </w:tr>
      <w:tr w14:paraId="78BB9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246300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认证周期</w:t>
            </w:r>
          </w:p>
        </w:tc>
        <w:tc>
          <w:tcPr>
            <w:tcW w:w="3969" w:type="dxa"/>
            <w:vAlign w:val="center"/>
          </w:tcPr>
          <w:p w14:paraId="76A6BD3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约 1～3 个工作日</w:t>
            </w:r>
          </w:p>
        </w:tc>
        <w:tc>
          <w:tcPr>
            <w:tcW w:w="3402" w:type="dxa"/>
            <w:vAlign w:val="center"/>
          </w:tcPr>
          <w:p w14:paraId="7170B29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审核期间可并行开发</w:t>
            </w:r>
          </w:p>
        </w:tc>
      </w:tr>
    </w:tbl>
    <w:p w14:paraId="3272E721">
      <w:pPr>
        <w:pStyle w:val="4"/>
        <w:spacing w:before="220" w:after="100"/>
      </w:pPr>
      <w:bookmarkStart w:id="12" w:name="_Toc4060"/>
      <w:r>
        <w:rPr>
          <w:rFonts w:ascii="Arial" w:hAnsi="Arial" w:eastAsia="黑体"/>
          <w:b/>
          <w:color w:val="000000"/>
          <w:sz w:val="28"/>
        </w:rPr>
        <w:t>3.3 类目-资质矩阵（核心）</w:t>
      </w:r>
      <w:bookmarkEnd w:id="12"/>
    </w:p>
    <w:p w14:paraId="3CA55E7A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依据微信开放文档《开放的服务类目》（2026年8月更新），各业务对应类目与资质要求如下。</w:t>
      </w:r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7EF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CDE7033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业务</w:t>
            </w:r>
          </w:p>
        </w:tc>
        <w:tc>
          <w:tcPr>
            <w:tcW w:w="2211" w:type="dxa"/>
            <w:shd w:val="clear" w:color="auto" w:fill="D9D9D9"/>
            <w:vAlign w:val="center"/>
          </w:tcPr>
          <w:p w14:paraId="085B634C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小程序类目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7CA539F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资质要求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751AC2B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特别注意</w:t>
            </w:r>
          </w:p>
        </w:tc>
      </w:tr>
      <w:tr w14:paraId="647E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91ECDA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家政/保姆/月嫂/保洁</w:t>
            </w:r>
          </w:p>
        </w:tc>
        <w:tc>
          <w:tcPr>
            <w:tcW w:w="2211" w:type="dxa"/>
            <w:vAlign w:val="center"/>
          </w:tcPr>
          <w:p w14:paraId="7D20B0B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生活服务-家政服务</w:t>
            </w:r>
          </w:p>
        </w:tc>
        <w:tc>
          <w:tcPr>
            <w:tcW w:w="2268" w:type="dxa"/>
            <w:vAlign w:val="center"/>
          </w:tcPr>
          <w:p w14:paraId="77B20B1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6ADA39C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经营范围需含家政</w:t>
            </w:r>
          </w:p>
        </w:tc>
      </w:tr>
      <w:tr w14:paraId="319C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269152A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家电/数码维修</w:t>
            </w:r>
          </w:p>
        </w:tc>
        <w:tc>
          <w:tcPr>
            <w:tcW w:w="2211" w:type="dxa"/>
            <w:vAlign w:val="center"/>
          </w:tcPr>
          <w:p w14:paraId="79B25D0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生活服务-家政服务</w:t>
            </w:r>
          </w:p>
        </w:tc>
        <w:tc>
          <w:tcPr>
            <w:tcW w:w="2268" w:type="dxa"/>
            <w:vAlign w:val="center"/>
          </w:tcPr>
          <w:p w14:paraId="423AEAF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12B8DD2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维修师傅技能分级建议</w:t>
            </w:r>
          </w:p>
        </w:tc>
      </w:tr>
      <w:tr w14:paraId="1412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B519D2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开锁换锁</w:t>
            </w:r>
          </w:p>
        </w:tc>
        <w:tc>
          <w:tcPr>
            <w:tcW w:w="2211" w:type="dxa"/>
            <w:vAlign w:val="center"/>
          </w:tcPr>
          <w:p w14:paraId="70B2EAC8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生活服务-家政服务（开锁）</w:t>
            </w:r>
          </w:p>
        </w:tc>
        <w:tc>
          <w:tcPr>
            <w:tcW w:w="2268" w:type="dxa"/>
            <w:vAlign w:val="center"/>
          </w:tcPr>
          <w:p w14:paraId="612B082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须为公安局备案开锁公司</w:t>
            </w:r>
          </w:p>
        </w:tc>
        <w:tc>
          <w:tcPr>
            <w:tcW w:w="2551" w:type="dxa"/>
            <w:vAlign w:val="center"/>
          </w:tcPr>
          <w:p w14:paraId="4D4C5EF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需提供备案证明</w:t>
            </w:r>
          </w:p>
        </w:tc>
      </w:tr>
      <w:tr w14:paraId="26B5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3278FB9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装修/自建房施工</w:t>
            </w:r>
          </w:p>
        </w:tc>
        <w:tc>
          <w:tcPr>
            <w:tcW w:w="2211" w:type="dxa"/>
            <w:vAlign w:val="center"/>
          </w:tcPr>
          <w:p w14:paraId="4E11FCC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房地产服务-装修/装饰</w:t>
            </w:r>
          </w:p>
        </w:tc>
        <w:tc>
          <w:tcPr>
            <w:tcW w:w="2268" w:type="dxa"/>
            <w:vAlign w:val="center"/>
          </w:tcPr>
          <w:p w14:paraId="76482F8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51D8CCA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经营范围需含装修/建筑</w:t>
            </w:r>
          </w:p>
        </w:tc>
      </w:tr>
      <w:tr w14:paraId="129E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579A7AD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建材/五金/适老产品零售</w:t>
            </w:r>
          </w:p>
        </w:tc>
        <w:tc>
          <w:tcPr>
            <w:tcW w:w="2211" w:type="dxa"/>
            <w:vAlign w:val="center"/>
          </w:tcPr>
          <w:p w14:paraId="08E39557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商家自营-家装/五金/建材</w:t>
            </w:r>
          </w:p>
        </w:tc>
        <w:tc>
          <w:tcPr>
            <w:tcW w:w="2268" w:type="dxa"/>
            <w:vAlign w:val="center"/>
          </w:tcPr>
          <w:p w14:paraId="1471DD1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11672AA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危险化学品禁入；涉二类医疗器械需经营备案</w:t>
            </w:r>
          </w:p>
        </w:tc>
      </w:tr>
      <w:tr w14:paraId="3174F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1EDEF86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食品销售</w:t>
            </w:r>
          </w:p>
        </w:tc>
        <w:tc>
          <w:tcPr>
            <w:tcW w:w="2211" w:type="dxa"/>
            <w:vAlign w:val="center"/>
          </w:tcPr>
          <w:p w14:paraId="0FEF6BC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商家自营-食品饮料</w:t>
            </w:r>
          </w:p>
        </w:tc>
        <w:tc>
          <w:tcPr>
            <w:tcW w:w="2268" w:type="dxa"/>
            <w:vAlign w:val="center"/>
          </w:tcPr>
          <w:p w14:paraId="0303660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4选1（见3.4）</w:t>
            </w:r>
          </w:p>
        </w:tc>
        <w:tc>
          <w:tcPr>
            <w:tcW w:w="2551" w:type="dxa"/>
            <w:vAlign w:val="center"/>
          </w:tcPr>
          <w:p w14:paraId="791258F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证照须与经营范围一致并公示</w:t>
            </w:r>
          </w:p>
        </w:tc>
      </w:tr>
      <w:tr w14:paraId="4E4D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77DA632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居家养老照护</w:t>
            </w:r>
          </w:p>
        </w:tc>
        <w:tc>
          <w:tcPr>
            <w:tcW w:w="2211" w:type="dxa"/>
            <w:vAlign w:val="center"/>
          </w:tcPr>
          <w:p w14:paraId="524CF87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生活服务-家政服务</w:t>
            </w:r>
          </w:p>
        </w:tc>
        <w:tc>
          <w:tcPr>
            <w:tcW w:w="2268" w:type="dxa"/>
            <w:vAlign w:val="center"/>
          </w:tcPr>
          <w:p w14:paraId="23FFB38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平台无强制资质</w:t>
            </w:r>
          </w:p>
        </w:tc>
        <w:tc>
          <w:tcPr>
            <w:tcW w:w="2551" w:type="dxa"/>
            <w:vAlign w:val="center"/>
          </w:tcPr>
          <w:p w14:paraId="78758891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护理员健康证＋养老护理技能（地方政策要求）</w:t>
            </w:r>
          </w:p>
        </w:tc>
      </w:tr>
      <w:tr w14:paraId="2B6F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vAlign w:val="center"/>
          </w:tcPr>
          <w:p w14:paraId="418FFF9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平台型撮合（第三方入驻）</w:t>
            </w:r>
          </w:p>
        </w:tc>
        <w:tc>
          <w:tcPr>
            <w:tcW w:w="2211" w:type="dxa"/>
            <w:vAlign w:val="center"/>
          </w:tcPr>
          <w:p w14:paraId="1857F73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各对应类目</w:t>
            </w:r>
          </w:p>
        </w:tc>
        <w:tc>
          <w:tcPr>
            <w:tcW w:w="2268" w:type="dxa"/>
            <w:vAlign w:val="center"/>
          </w:tcPr>
          <w:p w14:paraId="119794E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建议评估增值电信业务许可证</w:t>
            </w:r>
          </w:p>
        </w:tc>
        <w:tc>
          <w:tcPr>
            <w:tcW w:w="2551" w:type="dxa"/>
            <w:vAlign w:val="center"/>
          </w:tcPr>
          <w:p w14:paraId="1C4F24CB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支付需服务商模式，见第五章</w:t>
            </w:r>
          </w:p>
        </w:tc>
      </w:tr>
    </w:tbl>
    <w:p w14:paraId="53E8FCCE">
      <w:pPr>
        <w:pStyle w:val="4"/>
        <w:spacing w:before="220" w:after="100"/>
      </w:pPr>
      <w:bookmarkStart w:id="13" w:name="_Toc14216"/>
      <w:r>
        <w:rPr>
          <w:rFonts w:ascii="Arial" w:hAnsi="Arial" w:eastAsia="黑体"/>
          <w:b/>
          <w:color w:val="000000"/>
          <w:sz w:val="28"/>
        </w:rPr>
        <w:t>3.4 食品类证照办理路径（4选1）</w:t>
      </w:r>
      <w:bookmarkEnd w:id="13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D8FD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5ADBA86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情形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7914FB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证照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2F8AC373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办理要点</w:t>
            </w:r>
          </w:p>
        </w:tc>
      </w:tr>
      <w:tr w14:paraId="524F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2241110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仅销售预包装食品（推荐起步）</w:t>
            </w:r>
          </w:p>
        </w:tc>
        <w:tc>
          <w:tcPr>
            <w:tcW w:w="2608" w:type="dxa"/>
            <w:vAlign w:val="center"/>
          </w:tcPr>
          <w:p w14:paraId="3E400A0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《仅销售预包装食品备案》</w:t>
            </w:r>
          </w:p>
        </w:tc>
        <w:tc>
          <w:tcPr>
            <w:tcW w:w="3855" w:type="dxa"/>
            <w:vAlign w:val="center"/>
          </w:tcPr>
          <w:p w14:paraId="084E966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向属地市场监管部门备案即可，无需许可证，最快几天完成</w:t>
            </w:r>
          </w:p>
        </w:tc>
      </w:tr>
      <w:tr w14:paraId="05869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0CC78BB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经营一般食品（现制/冷藏等）</w:t>
            </w:r>
          </w:p>
        </w:tc>
        <w:tc>
          <w:tcPr>
            <w:tcW w:w="2608" w:type="dxa"/>
            <w:vAlign w:val="center"/>
          </w:tcPr>
          <w:p w14:paraId="7212665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《食品经营许可证》</w:t>
            </w:r>
          </w:p>
        </w:tc>
        <w:tc>
          <w:tcPr>
            <w:tcW w:w="3855" w:type="dxa"/>
            <w:vAlign w:val="center"/>
          </w:tcPr>
          <w:p w14:paraId="1372472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需经营场所、设施与制度材料，办理周期约 2～4 周</w:t>
            </w:r>
          </w:p>
        </w:tc>
      </w:tr>
      <w:tr w14:paraId="6BA24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59072BB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自产自销食品</w:t>
            </w:r>
          </w:p>
        </w:tc>
        <w:tc>
          <w:tcPr>
            <w:tcW w:w="2608" w:type="dxa"/>
            <w:vAlign w:val="center"/>
          </w:tcPr>
          <w:p w14:paraId="7C1BABE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《食品生产许可证》</w:t>
            </w:r>
          </w:p>
        </w:tc>
        <w:tc>
          <w:tcPr>
            <w:tcW w:w="3855" w:type="dxa"/>
            <w:vAlign w:val="center"/>
          </w:tcPr>
          <w:p w14:paraId="2131780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适用于生产企业自行生产并销售</w:t>
            </w:r>
          </w:p>
        </w:tc>
      </w:tr>
      <w:tr w14:paraId="7684E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vAlign w:val="center"/>
          </w:tcPr>
          <w:p w14:paraId="7BAE071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口岸商店</w:t>
            </w:r>
          </w:p>
        </w:tc>
        <w:tc>
          <w:tcPr>
            <w:tcW w:w="2608" w:type="dxa"/>
            <w:vAlign w:val="center"/>
          </w:tcPr>
          <w:p w14:paraId="49B8F3D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《国境口岸卫生许可证》</w:t>
            </w:r>
          </w:p>
        </w:tc>
        <w:tc>
          <w:tcPr>
            <w:tcW w:w="3855" w:type="dxa"/>
            <w:vAlign w:val="center"/>
          </w:tcPr>
          <w:p w14:paraId="7B0FD62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仅特殊口岸场景</w:t>
            </w:r>
          </w:p>
        </w:tc>
      </w:tr>
    </w:tbl>
    <w:p w14:paraId="2A4AA916">
      <w:pPr>
        <w:ind w:firstLine="480"/>
      </w:pPr>
      <w:r>
        <w:rPr>
          <w:rFonts w:ascii="Arial" w:hAnsi="Arial" w:eastAsia="宋体"/>
          <w:b/>
          <w:color w:val="000000"/>
          <w:sz w:val="24"/>
        </w:rPr>
        <w:t>网络销售食品还须遵守《网络食品销售经营者落实食品安全主体责任监督管理规定》（市场监管总局令第124号，2026年施行）：入网销售者须取得相应许可或备案，并向平台提交真实证照，在小程序内向消费者公示。</w:t>
      </w:r>
    </w:p>
    <w:p w14:paraId="3605552D">
      <w:pPr>
        <w:pStyle w:val="4"/>
        <w:spacing w:before="220" w:after="100"/>
      </w:pPr>
      <w:bookmarkStart w:id="14" w:name="_Toc15647"/>
      <w:r>
        <w:rPr>
          <w:rFonts w:ascii="Arial" w:hAnsi="Arial" w:eastAsia="黑体"/>
          <w:b/>
          <w:color w:val="000000"/>
          <w:sz w:val="28"/>
        </w:rPr>
        <w:t>3.5 平台型增值电信业务评估</w:t>
      </w:r>
      <w:bookmarkEnd w:id="14"/>
    </w:p>
    <w:p w14:paraId="2BA32B48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自营业务不涉及增值电信业务许可；但平台型模式（为第三方服务商提供信息发布与交易撮合并收取费用）属于经营性互联网信息服务范畴，建议：</w:t>
      </w:r>
    </w:p>
    <w:p w14:paraId="2BE7802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在启动前咨询属地通信管理局或专业服务机构，评估是否需要《增值电信业务经营许可证》（经营性ICP）；</w:t>
      </w:r>
    </w:p>
    <w:p w14:paraId="42339822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若仅展示服务商信息、不收取信息服务费，风险相对较低，但仍建议书面确认口径。</w:t>
      </w:r>
    </w:p>
    <w:p w14:paraId="1E6A3AE7">
      <w:pPr>
        <w:pStyle w:val="3"/>
        <w:spacing w:before="280" w:after="120"/>
      </w:pPr>
      <w:bookmarkStart w:id="15" w:name="_Toc14521"/>
      <w:r>
        <w:rPr>
          <w:rFonts w:ascii="Arial" w:hAnsi="Arial" w:eastAsia="黑体"/>
          <w:b/>
          <w:color w:val="000000"/>
          <w:sz w:val="32"/>
        </w:rPr>
        <w:t>四、备案与网络合规</w:t>
      </w:r>
      <w:bookmarkEnd w:id="15"/>
    </w:p>
    <w:p w14:paraId="1B083824">
      <w:pPr>
        <w:pStyle w:val="4"/>
        <w:spacing w:before="220" w:after="100"/>
      </w:pPr>
      <w:bookmarkStart w:id="16" w:name="_Toc23099"/>
      <w:r>
        <w:rPr>
          <w:rFonts w:ascii="Arial" w:hAnsi="Arial" w:eastAsia="黑体"/>
          <w:b/>
          <w:color w:val="000000"/>
          <w:sz w:val="28"/>
        </w:rPr>
        <w:t>4.1 小程序备案（工信部）</w:t>
      </w:r>
      <w:bookmarkEnd w:id="16"/>
    </w:p>
    <w:p w14:paraId="4E8FE47B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根据工信部要求，小程序上线前须完成备案。企业主体在微信公众平台“设置—服务内容声明—小程序备案”入口提交，由属地通信管理局审核。</w:t>
      </w:r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A145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408BB4E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917" w:type="dxa"/>
            <w:shd w:val="clear" w:color="auto" w:fill="D9D9D9"/>
            <w:vAlign w:val="center"/>
          </w:tcPr>
          <w:p w14:paraId="603B5AC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要求</w:t>
            </w:r>
          </w:p>
        </w:tc>
      </w:tr>
      <w:tr w14:paraId="2726D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1343773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主体材料</w:t>
            </w:r>
          </w:p>
        </w:tc>
        <w:tc>
          <w:tcPr>
            <w:tcW w:w="6917" w:type="dxa"/>
            <w:vAlign w:val="center"/>
          </w:tcPr>
          <w:p w14:paraId="1881416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营业执照（统一社会信用代码）、法人身份证</w:t>
            </w:r>
          </w:p>
        </w:tc>
      </w:tr>
      <w:tr w14:paraId="06F5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55E2A50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负责人材料</w:t>
            </w:r>
          </w:p>
        </w:tc>
        <w:tc>
          <w:tcPr>
            <w:tcW w:w="6917" w:type="dxa"/>
            <w:vAlign w:val="center"/>
          </w:tcPr>
          <w:p w14:paraId="4B40918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小程序负责人身份证正反面、手机号</w:t>
            </w:r>
          </w:p>
        </w:tc>
      </w:tr>
      <w:tr w14:paraId="6AF6C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562813A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承诺书</w:t>
            </w:r>
          </w:p>
        </w:tc>
        <w:tc>
          <w:tcPr>
            <w:tcW w:w="6917" w:type="dxa"/>
            <w:vAlign w:val="center"/>
          </w:tcPr>
          <w:p w14:paraId="50B213D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真实性承诺书（系统自动生成，需确认信息）</w:t>
            </w:r>
          </w:p>
        </w:tc>
      </w:tr>
      <w:tr w14:paraId="3BF9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426D33E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名称要求</w:t>
            </w:r>
          </w:p>
        </w:tc>
        <w:tc>
          <w:tcPr>
            <w:tcW w:w="6917" w:type="dxa"/>
            <w:vAlign w:val="center"/>
          </w:tcPr>
          <w:p w14:paraId="7A1E5951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小程序名称须符合单位性质且在经营范围内；未取得前置审批不得使用金融、医药、新闻等关键词</w:t>
            </w:r>
          </w:p>
        </w:tc>
      </w:tr>
      <w:tr w14:paraId="3A6C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E8DE5C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审核周期</w:t>
            </w:r>
          </w:p>
        </w:tc>
        <w:tc>
          <w:tcPr>
            <w:tcW w:w="6917" w:type="dxa"/>
            <w:vAlign w:val="center"/>
          </w:tcPr>
          <w:p w14:paraId="62943B81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初审即时，管局审核一般为数个工作日（以实际为准）</w:t>
            </w:r>
          </w:p>
        </w:tc>
      </w:tr>
      <w:tr w14:paraId="11A3B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2ED9D66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一致性</w:t>
            </w:r>
          </w:p>
        </w:tc>
        <w:tc>
          <w:tcPr>
            <w:tcW w:w="6917" w:type="dxa"/>
            <w:vAlign w:val="center"/>
          </w:tcPr>
          <w:p w14:paraId="5F772DF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备案主体必须与小程序注册主体100%一致</w:t>
            </w:r>
          </w:p>
        </w:tc>
      </w:tr>
    </w:tbl>
    <w:p w14:paraId="52311F5F">
      <w:pPr>
        <w:pStyle w:val="4"/>
        <w:spacing w:before="220" w:after="100"/>
      </w:pPr>
      <w:bookmarkStart w:id="17" w:name="_Toc19572"/>
      <w:r>
        <w:rPr>
          <w:rFonts w:ascii="Arial" w:hAnsi="Arial" w:eastAsia="黑体"/>
          <w:b/>
          <w:color w:val="000000"/>
          <w:sz w:val="28"/>
        </w:rPr>
        <w:t>4.2 域名备案 与 云开发方案对比</w:t>
      </w:r>
      <w:bookmarkEnd w:id="17"/>
    </w:p>
    <w:tbl>
      <w:tblPr>
        <w:tblStyle w:val="35"/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5DD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701B83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方案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4AF9B2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域名ICP备案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FC1337A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HTTPS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B7AB5A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适用场景</w:t>
            </w:r>
          </w:p>
        </w:tc>
      </w:tr>
      <w:tr w14:paraId="34DE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0F50CE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微信云开发</w:t>
            </w:r>
          </w:p>
        </w:tc>
        <w:tc>
          <w:tcPr>
            <w:tcW w:w="2608" w:type="dxa"/>
            <w:vAlign w:val="center"/>
          </w:tcPr>
          <w:p w14:paraId="4FA8819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无需域名备案</w:t>
            </w:r>
          </w:p>
        </w:tc>
        <w:tc>
          <w:tcPr>
            <w:tcW w:w="2494" w:type="dxa"/>
            <w:vAlign w:val="center"/>
          </w:tcPr>
          <w:p w14:paraId="0AC824B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平台自动提供HTTPS</w:t>
            </w:r>
          </w:p>
        </w:tc>
        <w:tc>
          <w:tcPr>
            <w:tcW w:w="2835" w:type="dxa"/>
            <w:vAlign w:val="center"/>
          </w:tcPr>
          <w:p w14:paraId="5A75C3B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快速起步、免运维；适合MVP与中小规模</w:t>
            </w:r>
          </w:p>
        </w:tc>
      </w:tr>
      <w:tr w14:paraId="40F9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2272C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自建服务器＋自有域名</w:t>
            </w:r>
          </w:p>
        </w:tc>
        <w:tc>
          <w:tcPr>
            <w:tcW w:w="2608" w:type="dxa"/>
            <w:vAlign w:val="center"/>
          </w:tcPr>
          <w:p w14:paraId="49B0F4F2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需要（7～20天，需提前启动）</w:t>
            </w:r>
          </w:p>
        </w:tc>
        <w:tc>
          <w:tcPr>
            <w:tcW w:w="2494" w:type="dxa"/>
            <w:vAlign w:val="center"/>
          </w:tcPr>
          <w:p w14:paraId="6EE4ECDC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需自行申请SSL证书并配置</w:t>
            </w:r>
          </w:p>
        </w:tc>
        <w:tc>
          <w:tcPr>
            <w:tcW w:w="2835" w:type="dxa"/>
            <w:vAlign w:val="center"/>
          </w:tcPr>
          <w:p w14:paraId="2E03F6CF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对域名、数据自主可控要求高</w:t>
            </w:r>
          </w:p>
        </w:tc>
      </w:tr>
    </w:tbl>
    <w:p w14:paraId="08760106">
      <w:pPr>
        <w:pStyle w:val="4"/>
        <w:spacing w:before="220" w:after="100"/>
      </w:pPr>
      <w:bookmarkStart w:id="18" w:name="_Toc30339"/>
      <w:r>
        <w:rPr>
          <w:rFonts w:ascii="Arial" w:hAnsi="Arial" w:eastAsia="黑体"/>
          <w:b/>
          <w:color w:val="000000"/>
          <w:sz w:val="28"/>
        </w:rPr>
        <w:t>4.3 HTTPS 与合法域名</w:t>
      </w:r>
      <w:bookmarkEnd w:id="18"/>
    </w:p>
    <w:p w14:paraId="6201652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小程序强制 HTTPS，请求域名须在小程序后台配置为 request/socket/uploadFile 合法域名白名单；</w:t>
      </w:r>
    </w:p>
    <w:p w14:paraId="26E04AF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自建方案需在域名 ICP 备案完成后配置 SSL 证书（免费证书可用）；</w:t>
      </w:r>
    </w:p>
    <w:p w14:paraId="61C098E3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涉及图片上传、文件下载的域名同样需要备案并加入白名单。</w:t>
      </w:r>
    </w:p>
    <w:p w14:paraId="7C829FED">
      <w:pPr>
        <w:pStyle w:val="3"/>
        <w:spacing w:before="280" w:after="120"/>
      </w:pPr>
      <w:bookmarkStart w:id="19" w:name="_Toc10069"/>
      <w:r>
        <w:rPr>
          <w:rFonts w:ascii="Arial" w:hAnsi="Arial" w:eastAsia="黑体"/>
          <w:b/>
          <w:color w:val="000000"/>
          <w:sz w:val="32"/>
        </w:rPr>
        <w:t>五、支付方案</w:t>
      </w:r>
      <w:bookmarkEnd w:id="19"/>
    </w:p>
    <w:p w14:paraId="48521815">
      <w:pPr>
        <w:pStyle w:val="4"/>
        <w:spacing w:before="220" w:after="100"/>
      </w:pPr>
      <w:bookmarkStart w:id="20" w:name="_Toc13391"/>
      <w:r>
        <w:rPr>
          <w:rFonts w:ascii="Arial" w:hAnsi="Arial" w:eastAsia="黑体"/>
          <w:b/>
          <w:color w:val="000000"/>
          <w:sz w:val="28"/>
        </w:rPr>
        <w:t>5.1 自营收款（普通商户号）</w:t>
      </w:r>
      <w:bookmarkEnd w:id="20"/>
    </w:p>
    <w:p w14:paraId="1C3DFA4C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申请微信支付普通商户号，绑定对公账户，费率按微信支付现行标准费率执行（以开通时官方规则为准）；</w:t>
      </w:r>
    </w:p>
    <w:p w14:paraId="4E54372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自营订单用户直接付款至平台商户号，T+1 结算至对公账户。</w:t>
      </w:r>
    </w:p>
    <w:p w14:paraId="5ADB34EB">
      <w:pPr>
        <w:pStyle w:val="4"/>
        <w:spacing w:before="220" w:after="100"/>
      </w:pPr>
      <w:bookmarkStart w:id="21" w:name="_Toc27074"/>
      <w:r>
        <w:rPr>
          <w:rFonts w:ascii="Arial" w:hAnsi="Arial" w:eastAsia="黑体"/>
          <w:b/>
          <w:color w:val="000000"/>
          <w:sz w:val="28"/>
        </w:rPr>
        <w:t>5.2 平台分账（服务商模式）</w:t>
      </w:r>
      <w:bookmarkEnd w:id="21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07E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9BD1986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对比项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E2465D6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普通商户模式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E598CE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服务商/特约商户模式</w:t>
            </w:r>
          </w:p>
        </w:tc>
      </w:tr>
      <w:tr w14:paraId="2825C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EDD19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收款主体</w:t>
            </w:r>
          </w:p>
        </w:tc>
        <w:tc>
          <w:tcPr>
            <w:tcW w:w="3685" w:type="dxa"/>
            <w:vAlign w:val="center"/>
          </w:tcPr>
          <w:p w14:paraId="7D45ABF8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各入驻服务商自行申请商户号</w:t>
            </w:r>
          </w:p>
        </w:tc>
        <w:tc>
          <w:tcPr>
            <w:tcW w:w="3685" w:type="dxa"/>
            <w:vAlign w:val="center"/>
          </w:tcPr>
          <w:p w14:paraId="3B966BB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服务商（平台）为特约商户代收代付</w:t>
            </w:r>
          </w:p>
        </w:tc>
      </w:tr>
      <w:tr w14:paraId="4D266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CD904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资金路径</w:t>
            </w:r>
          </w:p>
        </w:tc>
        <w:tc>
          <w:tcPr>
            <w:tcW w:w="3685" w:type="dxa"/>
            <w:vAlign w:val="center"/>
          </w:tcPr>
          <w:p w14:paraId="0FE0C80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用户→服务商商户号→服务商账户</w:t>
            </w:r>
          </w:p>
        </w:tc>
        <w:tc>
          <w:tcPr>
            <w:tcW w:w="3685" w:type="dxa"/>
            <w:vAlign w:val="center"/>
          </w:tcPr>
          <w:p w14:paraId="3372003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用户→平台服务商商户号→按分账规则结算</w:t>
            </w:r>
          </w:p>
        </w:tc>
      </w:tr>
      <w:tr w14:paraId="06B8A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608ADB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适用</w:t>
            </w:r>
          </w:p>
        </w:tc>
        <w:tc>
          <w:tcPr>
            <w:tcW w:w="3685" w:type="dxa"/>
            <w:vAlign w:val="center"/>
          </w:tcPr>
          <w:p w14:paraId="5514059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入驻商家少、各自结算</w:t>
            </w:r>
          </w:p>
        </w:tc>
        <w:tc>
          <w:tcPr>
            <w:tcW w:w="3685" w:type="dxa"/>
            <w:vAlign w:val="center"/>
          </w:tcPr>
          <w:p w14:paraId="6E85EC5B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平台统一管控资金与分账（推荐）</w:t>
            </w:r>
          </w:p>
        </w:tc>
      </w:tr>
      <w:tr w14:paraId="2F672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879808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要求</w:t>
            </w:r>
          </w:p>
        </w:tc>
        <w:tc>
          <w:tcPr>
            <w:tcW w:w="3685" w:type="dxa"/>
            <w:vAlign w:val="center"/>
          </w:tcPr>
          <w:p w14:paraId="4C5468A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商家自行完成商户号申请</w:t>
            </w:r>
          </w:p>
        </w:tc>
        <w:tc>
          <w:tcPr>
            <w:tcW w:w="3685" w:type="dxa"/>
            <w:vAlign w:val="center"/>
          </w:tcPr>
          <w:p w14:paraId="36C2748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平台需通过微信支付服务商资质审核</w:t>
            </w:r>
          </w:p>
        </w:tc>
      </w:tr>
    </w:tbl>
    <w:p w14:paraId="31DA502F">
      <w:pPr>
        <w:pStyle w:val="4"/>
        <w:spacing w:before="220" w:after="100"/>
      </w:pPr>
      <w:bookmarkStart w:id="22" w:name="_Toc17457"/>
      <w:r>
        <w:rPr>
          <w:rFonts w:ascii="Arial" w:hAnsi="Arial" w:eastAsia="黑体"/>
          <w:b/>
          <w:color w:val="000000"/>
          <w:sz w:val="28"/>
        </w:rPr>
        <w:t>5.3 费率与结算要点</w:t>
      </w:r>
      <w:bookmarkEnd w:id="22"/>
    </w:p>
    <w:p w14:paraId="2F38D31F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平台佣金抽成建议通过微信支付“分账”能力实现，平台先行收单再按约定比例分账给服务商；</w:t>
      </w:r>
    </w:p>
    <w:p w14:paraId="72359B75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大额预付（装修、改造）场景须设计资金托管/阶段验收付款规则，降低纠纷与投诉；</w:t>
      </w:r>
    </w:p>
    <w:p w14:paraId="7083750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开通前与微信支付渠道商确认服务商资质要求、结算周期与分账手续费。</w:t>
      </w:r>
    </w:p>
    <w:p w14:paraId="247900E3">
      <w:pPr>
        <w:pStyle w:val="3"/>
        <w:spacing w:before="280" w:after="120"/>
      </w:pPr>
      <w:bookmarkStart w:id="23" w:name="_Toc21698"/>
      <w:r>
        <w:rPr>
          <w:rFonts w:ascii="Arial" w:hAnsi="Arial" w:eastAsia="黑体"/>
          <w:b/>
          <w:color w:val="000000"/>
          <w:sz w:val="32"/>
        </w:rPr>
        <w:t>六、产品与功能规划（MVP）</w:t>
      </w:r>
      <w:bookmarkEnd w:id="23"/>
    </w:p>
    <w:p w14:paraId="4EB581A5">
      <w:pPr>
        <w:pStyle w:val="4"/>
        <w:spacing w:before="220" w:after="100"/>
      </w:pPr>
      <w:bookmarkStart w:id="24" w:name="_Toc21224"/>
      <w:r>
        <w:rPr>
          <w:rFonts w:ascii="Arial" w:hAnsi="Arial" w:eastAsia="黑体"/>
          <w:b/>
          <w:color w:val="000000"/>
          <w:sz w:val="28"/>
        </w:rPr>
        <w:t>6.1 用户端</w:t>
      </w:r>
      <w:bookmarkEnd w:id="24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507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30D3A49A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模块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1142D0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功能</w:t>
            </w:r>
          </w:p>
        </w:tc>
      </w:tr>
      <w:tr w14:paraId="5947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05F7C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首页/服务分类</w:t>
            </w:r>
          </w:p>
        </w:tc>
        <w:tc>
          <w:tcPr>
            <w:tcW w:w="6803" w:type="dxa"/>
            <w:vAlign w:val="center"/>
          </w:tcPr>
          <w:p w14:paraId="24C87697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服务列表、按类目浏览（家政/维修/装修/养老/食品等）、搜索、定位</w:t>
            </w:r>
          </w:p>
        </w:tc>
      </w:tr>
      <w:tr w14:paraId="14A75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B17C9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预约下单</w:t>
            </w:r>
          </w:p>
        </w:tc>
        <w:tc>
          <w:tcPr>
            <w:tcW w:w="6803" w:type="dxa"/>
            <w:vAlign w:val="center"/>
          </w:tcPr>
          <w:p w14:paraId="66A1908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服务选择、上门时间、地址、金额确认、在线支付</w:t>
            </w:r>
          </w:p>
        </w:tc>
      </w:tr>
      <w:tr w14:paraId="10B90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CE4F5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订单中心</w:t>
            </w:r>
          </w:p>
        </w:tc>
        <w:tc>
          <w:tcPr>
            <w:tcW w:w="6803" w:type="dxa"/>
            <w:vAlign w:val="center"/>
          </w:tcPr>
          <w:p w14:paraId="69DA8B78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订单状态跟踪、取消/改期、支付记录</w:t>
            </w:r>
          </w:p>
        </w:tc>
      </w:tr>
      <w:tr w14:paraId="16D5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B7C1E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服务评价</w:t>
            </w:r>
          </w:p>
        </w:tc>
        <w:tc>
          <w:tcPr>
            <w:tcW w:w="6803" w:type="dxa"/>
            <w:vAlign w:val="center"/>
          </w:tcPr>
          <w:p w14:paraId="413D373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服务完成后评价、晒单、投诉入口</w:t>
            </w:r>
          </w:p>
        </w:tc>
      </w:tr>
      <w:tr w14:paraId="53866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88353C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会员/优惠</w:t>
            </w:r>
          </w:p>
        </w:tc>
        <w:tc>
          <w:tcPr>
            <w:tcW w:w="6803" w:type="dxa"/>
            <w:vAlign w:val="center"/>
          </w:tcPr>
          <w:p w14:paraId="3A3BD9F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优惠券、会员套餐（养老照护包月等）</w:t>
            </w:r>
          </w:p>
        </w:tc>
      </w:tr>
      <w:tr w14:paraId="2F93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0FB2AC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食品商城</w:t>
            </w:r>
          </w:p>
        </w:tc>
        <w:tc>
          <w:tcPr>
            <w:tcW w:w="6803" w:type="dxa"/>
            <w:vAlign w:val="center"/>
          </w:tcPr>
          <w:p w14:paraId="62449A7F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商品列表、购物车、支付、物流跟踪（如涉及）</w:t>
            </w:r>
          </w:p>
        </w:tc>
      </w:tr>
    </w:tbl>
    <w:p w14:paraId="4074E389">
      <w:pPr>
        <w:pStyle w:val="4"/>
        <w:spacing w:before="220" w:after="100"/>
      </w:pPr>
      <w:bookmarkStart w:id="25" w:name="_Toc23196"/>
      <w:r>
        <w:rPr>
          <w:rFonts w:ascii="Arial" w:hAnsi="Arial" w:eastAsia="黑体"/>
          <w:b/>
          <w:color w:val="000000"/>
          <w:sz w:val="28"/>
        </w:rPr>
        <w:t>6.2 服务商端（小程序或H5）</w:t>
      </w:r>
      <w:bookmarkEnd w:id="25"/>
    </w:p>
    <w:p w14:paraId="229A90EB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入驻申请与资质上传、接单/派单、报价、上门打卡、结算账单查看、评价回复。</w:t>
      </w:r>
    </w:p>
    <w:p w14:paraId="7B8C53BF">
      <w:pPr>
        <w:pStyle w:val="4"/>
        <w:spacing w:before="220" w:after="100"/>
      </w:pPr>
      <w:bookmarkStart w:id="26" w:name="_Toc18429"/>
      <w:r>
        <w:rPr>
          <w:rFonts w:ascii="Arial" w:hAnsi="Arial" w:eastAsia="黑体"/>
          <w:b/>
          <w:color w:val="000000"/>
          <w:sz w:val="28"/>
        </w:rPr>
        <w:t>6.3 管理端（后台）</w:t>
      </w:r>
      <w:bookmarkEnd w:id="26"/>
    </w:p>
    <w:p w14:paraId="2248B16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服务商审核、订单管理、派单调度、对账结算、投诉处理、数据看板、内容管理。</w:t>
      </w:r>
    </w:p>
    <w:p w14:paraId="56285135">
      <w:pPr>
        <w:pStyle w:val="4"/>
        <w:spacing w:before="220" w:after="100"/>
      </w:pPr>
      <w:bookmarkStart w:id="27" w:name="_Toc4494"/>
      <w:r>
        <w:rPr>
          <w:rFonts w:ascii="Arial" w:hAnsi="Arial" w:eastAsia="黑体"/>
          <w:b/>
          <w:color w:val="000000"/>
          <w:sz w:val="28"/>
        </w:rPr>
        <w:t>6.4 关键接口与权限（按类目申请）</w:t>
      </w:r>
      <w:bookmarkEnd w:id="27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324E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1125672A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能力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2D23522B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用途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274393FD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权限说明</w:t>
            </w:r>
          </w:p>
        </w:tc>
      </w:tr>
      <w:tr w14:paraId="4AB0E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21B16AE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获取手机号</w:t>
            </w:r>
          </w:p>
        </w:tc>
        <w:tc>
          <w:tcPr>
            <w:tcW w:w="2948" w:type="dxa"/>
            <w:vAlign w:val="center"/>
          </w:tcPr>
          <w:p w14:paraId="750538B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用户注册/登录</w:t>
            </w:r>
          </w:p>
        </w:tc>
        <w:tc>
          <w:tcPr>
            <w:tcW w:w="3969" w:type="dxa"/>
            <w:vAlign w:val="center"/>
          </w:tcPr>
          <w:p w14:paraId="531970D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企业主体可申请，需说明用途</w:t>
            </w:r>
          </w:p>
        </w:tc>
      </w:tr>
      <w:tr w14:paraId="5F244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766E74A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地理位置</w:t>
            </w:r>
          </w:p>
        </w:tc>
        <w:tc>
          <w:tcPr>
            <w:tcW w:w="2948" w:type="dxa"/>
            <w:vAlign w:val="center"/>
          </w:tcPr>
          <w:p w14:paraId="19B9CB2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上门定位、附近服务</w:t>
            </w:r>
          </w:p>
        </w:tc>
        <w:tc>
          <w:tcPr>
            <w:tcW w:w="3969" w:type="dxa"/>
            <w:vAlign w:val="center"/>
          </w:tcPr>
          <w:p w14:paraId="5766582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需类目匹配并声明隐私用途</w:t>
            </w:r>
          </w:p>
        </w:tc>
      </w:tr>
      <w:tr w14:paraId="68B5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361DAD3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微信支付</w:t>
            </w:r>
          </w:p>
        </w:tc>
        <w:tc>
          <w:tcPr>
            <w:tcW w:w="2948" w:type="dxa"/>
            <w:vAlign w:val="center"/>
          </w:tcPr>
          <w:p w14:paraId="0AE1B57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交易</w:t>
            </w:r>
          </w:p>
        </w:tc>
        <w:tc>
          <w:tcPr>
            <w:tcW w:w="3969" w:type="dxa"/>
            <w:vAlign w:val="center"/>
          </w:tcPr>
          <w:p w14:paraId="04DA233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商户号开通后使用</w:t>
            </w:r>
          </w:p>
        </w:tc>
      </w:tr>
      <w:tr w14:paraId="29013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45B86A8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订阅消息</w:t>
            </w:r>
          </w:p>
        </w:tc>
        <w:tc>
          <w:tcPr>
            <w:tcW w:w="2948" w:type="dxa"/>
            <w:vAlign w:val="center"/>
          </w:tcPr>
          <w:p w14:paraId="342D33F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订单通知</w:t>
            </w:r>
          </w:p>
        </w:tc>
        <w:tc>
          <w:tcPr>
            <w:tcW w:w="3969" w:type="dxa"/>
            <w:vAlign w:val="center"/>
          </w:tcPr>
          <w:p w14:paraId="46B70D3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一次性订阅，需用户授权</w:t>
            </w:r>
          </w:p>
        </w:tc>
      </w:tr>
      <w:tr w14:paraId="0EC3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vAlign w:val="center"/>
          </w:tcPr>
          <w:p w14:paraId="29CD862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内容安全</w:t>
            </w:r>
          </w:p>
        </w:tc>
        <w:tc>
          <w:tcPr>
            <w:tcW w:w="2948" w:type="dxa"/>
            <w:vAlign w:val="center"/>
          </w:tcPr>
          <w:p w14:paraId="37F1FE8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评论/UGC审核</w:t>
            </w:r>
          </w:p>
        </w:tc>
        <w:tc>
          <w:tcPr>
            <w:tcW w:w="3969" w:type="dxa"/>
            <w:vAlign w:val="center"/>
          </w:tcPr>
          <w:p w14:paraId="302962B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文本、图片检测接口</w:t>
            </w:r>
          </w:p>
        </w:tc>
      </w:tr>
    </w:tbl>
    <w:p w14:paraId="73CEC4E2">
      <w:pPr>
        <w:pStyle w:val="3"/>
        <w:spacing w:before="280" w:after="120"/>
      </w:pPr>
      <w:bookmarkStart w:id="28" w:name="_Toc25131"/>
      <w:r>
        <w:rPr>
          <w:rFonts w:ascii="Arial" w:hAnsi="Arial" w:eastAsia="黑体"/>
          <w:b/>
          <w:color w:val="000000"/>
          <w:sz w:val="32"/>
        </w:rPr>
        <w:t>七、合规要点</w:t>
      </w:r>
      <w:bookmarkEnd w:id="28"/>
    </w:p>
    <w:p w14:paraId="73ED5B8A">
      <w:pPr>
        <w:pStyle w:val="4"/>
        <w:spacing w:before="220" w:after="100"/>
      </w:pPr>
      <w:bookmarkStart w:id="29" w:name="_Toc279"/>
      <w:r>
        <w:rPr>
          <w:rFonts w:ascii="Arial" w:hAnsi="Arial" w:eastAsia="黑体"/>
          <w:b/>
          <w:color w:val="000000"/>
          <w:sz w:val="28"/>
        </w:rPr>
        <w:t>7.1 隐私与个人信息保护</w:t>
      </w:r>
      <w:bookmarkEnd w:id="29"/>
    </w:p>
    <w:p w14:paraId="35D63E85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上线前配置《隐私政策》与隐私保护指引（微信后台填写收集信息清单）；收集手机号、定位、姓名等须逐项声明用途；</w:t>
      </w:r>
    </w:p>
    <w:p w14:paraId="55CE30B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服务人员与用户个人信息（身份证、健康证等）仅限业务必需，落实最小化收集与访问控制。</w:t>
      </w:r>
    </w:p>
    <w:p w14:paraId="410DCBA5">
      <w:pPr>
        <w:pStyle w:val="4"/>
        <w:spacing w:before="220" w:after="100"/>
      </w:pPr>
      <w:bookmarkStart w:id="30" w:name="_Toc26613"/>
      <w:r>
        <w:rPr>
          <w:rFonts w:ascii="Arial" w:hAnsi="Arial" w:eastAsia="黑体"/>
          <w:b/>
          <w:color w:val="000000"/>
          <w:sz w:val="28"/>
        </w:rPr>
        <w:t>7.2 协议体系</w:t>
      </w:r>
      <w:bookmarkEnd w:id="30"/>
    </w:p>
    <w:p w14:paraId="4A84ED8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用户协议、隐私政策、退款规则、服务标准说明；</w:t>
      </w:r>
    </w:p>
    <w:p w14:paraId="0CB3D9B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服务商入驻协议：资质承诺、服务标准、佣金结算、保证金、违约处理。</w:t>
      </w:r>
    </w:p>
    <w:p w14:paraId="53665258">
      <w:pPr>
        <w:pStyle w:val="4"/>
        <w:spacing w:before="220" w:after="100"/>
      </w:pPr>
      <w:bookmarkStart w:id="31" w:name="_Toc18087"/>
      <w:r>
        <w:rPr>
          <w:rFonts w:ascii="Arial" w:hAnsi="Arial" w:eastAsia="黑体"/>
          <w:b/>
          <w:color w:val="000000"/>
          <w:sz w:val="28"/>
        </w:rPr>
        <w:t>7.3 食品网络销售合规</w:t>
      </w:r>
      <w:bookmarkEnd w:id="31"/>
    </w:p>
    <w:p w14:paraId="29E464C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按《网络食品销售经营者落实食品安全主体责任监督管理规定》取得许可/备案，向平台提交并在小程序内公示证照；</w:t>
      </w:r>
    </w:p>
    <w:p w14:paraId="72A86F77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商品信息含名称、规格、保质期等法定要素；建立进货查验与售后处理机制。</w:t>
      </w:r>
    </w:p>
    <w:p w14:paraId="04ACEF09">
      <w:pPr>
        <w:pStyle w:val="4"/>
        <w:spacing w:before="220" w:after="100"/>
      </w:pPr>
      <w:bookmarkStart w:id="32" w:name="_Toc5666"/>
      <w:r>
        <w:rPr>
          <w:rFonts w:ascii="Arial" w:hAnsi="Arial" w:eastAsia="黑体"/>
          <w:b/>
          <w:color w:val="000000"/>
          <w:sz w:val="28"/>
        </w:rPr>
        <w:t>7.4 家政与养老人员核验展示</w:t>
      </w:r>
      <w:bookmarkEnd w:id="32"/>
    </w:p>
    <w:p w14:paraId="0B8CEDE3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依据商务部等9部门《关于促进家政服务消费扩容升级若干措施的通知》（2025年）精神，推进家政服务员信用信息核验；</w:t>
      </w:r>
    </w:p>
    <w:p w14:paraId="5C48838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建议在小程序展示服务员实名、健康证有效期、培训/技能证书；养老照护人员另须符合地方养老上门服务规范（健康证＋养老护理培训证明）。</w:t>
      </w:r>
    </w:p>
    <w:p w14:paraId="5C0F03FB">
      <w:pPr>
        <w:pStyle w:val="4"/>
        <w:spacing w:before="220" w:after="100"/>
      </w:pPr>
      <w:bookmarkStart w:id="33" w:name="_Toc13486"/>
      <w:r>
        <w:rPr>
          <w:rFonts w:ascii="Arial" w:hAnsi="Arial" w:eastAsia="黑体"/>
          <w:b/>
          <w:color w:val="000000"/>
          <w:sz w:val="28"/>
        </w:rPr>
        <w:t>7.5 内容安全与投诉机制</w:t>
      </w:r>
      <w:bookmarkEnd w:id="33"/>
    </w:p>
    <w:p w14:paraId="3DC7C59B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用户评论、服务商简介等UGC内容接入内容安全接口过滤；</w:t>
      </w:r>
    </w:p>
    <w:p w14:paraId="0858E805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设置客服入口、投诉通道与响应时限（建议24～48小时），留存处理记录。</w:t>
      </w:r>
    </w:p>
    <w:p w14:paraId="66592645">
      <w:pPr>
        <w:pStyle w:val="3"/>
        <w:spacing w:before="280" w:after="120"/>
      </w:pPr>
      <w:bookmarkStart w:id="34" w:name="_Toc764"/>
      <w:r>
        <w:rPr>
          <w:rFonts w:ascii="Arial" w:hAnsi="Arial" w:eastAsia="黑体"/>
          <w:b/>
          <w:color w:val="000000"/>
          <w:sz w:val="32"/>
        </w:rPr>
        <w:t>八、开发与测试计划</w:t>
      </w:r>
      <w:bookmarkEnd w:id="34"/>
    </w:p>
    <w:p w14:paraId="507376EC">
      <w:pPr>
        <w:pStyle w:val="4"/>
        <w:spacing w:before="220" w:after="100"/>
      </w:pPr>
      <w:bookmarkStart w:id="35" w:name="_Toc26478"/>
      <w:r>
        <w:rPr>
          <w:rFonts w:ascii="Arial" w:hAnsi="Arial" w:eastAsia="黑体"/>
          <w:b/>
          <w:color w:val="000000"/>
          <w:sz w:val="28"/>
        </w:rPr>
        <w:t>8.1 技术选型</w:t>
      </w:r>
      <w:bookmarkEnd w:id="35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DFD8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914AE15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方案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79D83F1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特点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162846F0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建议</w:t>
            </w:r>
          </w:p>
        </w:tc>
      </w:tr>
      <w:tr w14:paraId="4B70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2154B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微信原生</w:t>
            </w:r>
          </w:p>
        </w:tc>
        <w:tc>
          <w:tcPr>
            <w:tcW w:w="3969" w:type="dxa"/>
            <w:vAlign w:val="center"/>
          </w:tcPr>
          <w:p w14:paraId="05CF397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WXML/WXSS/JS，性能好</w:t>
            </w:r>
          </w:p>
        </w:tc>
        <w:tc>
          <w:tcPr>
            <w:tcW w:w="2835" w:type="dxa"/>
            <w:vAlign w:val="center"/>
          </w:tcPr>
          <w:p w14:paraId="70BA547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仅做微信端时选择</w:t>
            </w:r>
          </w:p>
        </w:tc>
      </w:tr>
      <w:tr w14:paraId="1FFF0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A05770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uni-app / Taro</w:t>
            </w:r>
          </w:p>
        </w:tc>
        <w:tc>
          <w:tcPr>
            <w:tcW w:w="3969" w:type="dxa"/>
            <w:vAlign w:val="center"/>
          </w:tcPr>
          <w:p w14:paraId="2FA9D15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一套代码多端发布（微信/抖音/支付宝）</w:t>
            </w:r>
          </w:p>
        </w:tc>
        <w:tc>
          <w:tcPr>
            <w:tcW w:w="2835" w:type="dxa"/>
            <w:vAlign w:val="center"/>
          </w:tcPr>
          <w:p w14:paraId="3A25E7B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有跨平台计划时选择（推荐）</w:t>
            </w:r>
          </w:p>
        </w:tc>
      </w:tr>
      <w:tr w14:paraId="606D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722750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微信云开发</w:t>
            </w:r>
          </w:p>
        </w:tc>
        <w:tc>
          <w:tcPr>
            <w:tcW w:w="3969" w:type="dxa"/>
            <w:vAlign w:val="center"/>
          </w:tcPr>
          <w:p w14:paraId="196B304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免服务器、免域名备案、自动HTTPS</w:t>
            </w:r>
          </w:p>
        </w:tc>
        <w:tc>
          <w:tcPr>
            <w:tcW w:w="2835" w:type="dxa"/>
            <w:vAlign w:val="center"/>
          </w:tcPr>
          <w:p w14:paraId="2C7B45D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MVP快速落地推荐</w:t>
            </w:r>
          </w:p>
        </w:tc>
      </w:tr>
    </w:tbl>
    <w:p w14:paraId="0CE1D2E4">
      <w:pPr>
        <w:pStyle w:val="4"/>
        <w:spacing w:before="220" w:after="100"/>
      </w:pPr>
      <w:bookmarkStart w:id="36" w:name="_Toc9336"/>
      <w:r>
        <w:rPr>
          <w:rFonts w:ascii="Arial" w:hAnsi="Arial" w:eastAsia="黑体"/>
          <w:b/>
          <w:color w:val="000000"/>
          <w:sz w:val="28"/>
        </w:rPr>
        <w:t>8.2 环境与账号准备清单</w:t>
      </w:r>
      <w:bookmarkEnd w:id="36"/>
    </w:p>
    <w:p w14:paraId="276A956A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小程序AppID、微信开发者工具、测试手机（iOS/Android各一台）；</w:t>
      </w:r>
    </w:p>
    <w:p w14:paraId="66176C1A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微信支付商户号（沙箱测试）、体验版成员账号（建议≥10人）；</w:t>
      </w:r>
    </w:p>
    <w:p w14:paraId="4F55D76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后台管理端开发环境、测试数据库、日志与监控。</w:t>
      </w:r>
    </w:p>
    <w:p w14:paraId="361CD164">
      <w:pPr>
        <w:pStyle w:val="4"/>
        <w:spacing w:before="220" w:after="100"/>
      </w:pPr>
      <w:bookmarkStart w:id="37" w:name="_Toc25840"/>
      <w:r>
        <w:rPr>
          <w:rFonts w:ascii="Arial" w:hAnsi="Arial" w:eastAsia="黑体"/>
          <w:b/>
          <w:color w:val="000000"/>
          <w:sz w:val="28"/>
        </w:rPr>
        <w:t>8.3 里程碑</w:t>
      </w:r>
      <w:bookmarkEnd w:id="37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AD9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770706B8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里程碑</w:t>
            </w:r>
          </w:p>
        </w:tc>
        <w:tc>
          <w:tcPr>
            <w:tcW w:w="7087" w:type="dxa"/>
            <w:shd w:val="clear" w:color="auto" w:fill="D9D9D9"/>
            <w:vAlign w:val="center"/>
          </w:tcPr>
          <w:p w14:paraId="7BFB3144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主要交付</w:t>
            </w:r>
          </w:p>
        </w:tc>
      </w:tr>
      <w:tr w14:paraId="6A66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B726DC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M1 需求冻结</w:t>
            </w:r>
          </w:p>
        </w:tc>
        <w:tc>
          <w:tcPr>
            <w:tcW w:w="7087" w:type="dxa"/>
            <w:vAlign w:val="center"/>
          </w:tcPr>
          <w:p w14:paraId="0AD201EB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PRD、原型、类目与资质确认</w:t>
            </w:r>
          </w:p>
        </w:tc>
      </w:tr>
      <w:tr w14:paraId="1108E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3F1BED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M2 开发完成</w:t>
            </w:r>
          </w:p>
        </w:tc>
        <w:tc>
          <w:tcPr>
            <w:tcW w:w="7087" w:type="dxa"/>
            <w:vAlign w:val="center"/>
          </w:tcPr>
          <w:p w14:paraId="7A1695A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用户端/服务商端/管理端MVP开发完毕</w:t>
            </w:r>
          </w:p>
        </w:tc>
      </w:tr>
      <w:tr w14:paraId="06D4D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760D0D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M3 联调测试</w:t>
            </w:r>
          </w:p>
        </w:tc>
        <w:tc>
          <w:tcPr>
            <w:tcW w:w="7087" w:type="dxa"/>
            <w:vAlign w:val="center"/>
          </w:tcPr>
          <w:p w14:paraId="77D2CE9B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支付、消息、地图等联调，全流程走查</w:t>
            </w:r>
          </w:p>
        </w:tc>
      </w:tr>
      <w:tr w14:paraId="0660C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BE4C5A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M4 体验版</w:t>
            </w:r>
          </w:p>
        </w:tc>
        <w:tc>
          <w:tcPr>
            <w:tcW w:w="7087" w:type="dxa"/>
            <w:vAlign w:val="center"/>
          </w:tcPr>
          <w:p w14:paraId="275E2AD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真机测试、bug修复、体验版给审核</w:t>
            </w:r>
          </w:p>
        </w:tc>
      </w:tr>
      <w:tr w14:paraId="6DC29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F9EE80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M5 提审</w:t>
            </w:r>
          </w:p>
        </w:tc>
        <w:tc>
          <w:tcPr>
            <w:tcW w:w="7087" w:type="dxa"/>
            <w:vAlign w:val="center"/>
          </w:tcPr>
          <w:p w14:paraId="79460C2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材料齐备，提交代码审核</w:t>
            </w:r>
          </w:p>
        </w:tc>
      </w:tr>
    </w:tbl>
    <w:p w14:paraId="7C9C798B">
      <w:pPr>
        <w:pStyle w:val="3"/>
        <w:spacing w:before="280" w:after="120"/>
      </w:pPr>
      <w:bookmarkStart w:id="38" w:name="_Toc22709"/>
      <w:r>
        <w:rPr>
          <w:rFonts w:ascii="Arial" w:hAnsi="Arial" w:eastAsia="黑体"/>
          <w:b/>
          <w:color w:val="000000"/>
          <w:sz w:val="32"/>
        </w:rPr>
        <w:t>九、提审与发布</w:t>
      </w:r>
      <w:bookmarkEnd w:id="38"/>
    </w:p>
    <w:p w14:paraId="293220A9">
      <w:pPr>
        <w:pStyle w:val="4"/>
        <w:spacing w:before="220" w:after="100"/>
      </w:pPr>
      <w:bookmarkStart w:id="39" w:name="_Toc18957"/>
      <w:r>
        <w:rPr>
          <w:rFonts w:ascii="Arial" w:hAnsi="Arial" w:eastAsia="黑体"/>
          <w:b/>
          <w:color w:val="000000"/>
          <w:sz w:val="28"/>
        </w:rPr>
        <w:t>9.1 提审材料清单</w:t>
      </w:r>
      <w:bookmarkEnd w:id="39"/>
    </w:p>
    <w:p w14:paraId="1F4295A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类目对应的全部资质文件（食品证照、开锁备案等）；</w:t>
      </w:r>
    </w:p>
    <w:p w14:paraId="6675D3CB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隐私政策、用户协议、隐私保护指引；</w:t>
      </w:r>
    </w:p>
    <w:p w14:paraId="1E6ED2FA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完整可用的体验版（无空页面、无死链、无测试数据）；</w:t>
      </w:r>
    </w:p>
    <w:p w14:paraId="2F51292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服务说明、类目与功能匹配说明。</w:t>
      </w:r>
    </w:p>
    <w:p w14:paraId="0217F994">
      <w:pPr>
        <w:pStyle w:val="4"/>
        <w:spacing w:before="220" w:after="100"/>
      </w:pPr>
      <w:bookmarkStart w:id="40" w:name="_Toc2941"/>
      <w:r>
        <w:rPr>
          <w:rFonts w:ascii="Arial" w:hAnsi="Arial" w:eastAsia="黑体"/>
          <w:b/>
          <w:color w:val="000000"/>
          <w:sz w:val="28"/>
        </w:rPr>
        <w:t>9.2 高频驳回与对策</w:t>
      </w:r>
      <w:bookmarkEnd w:id="40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7F0A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shd w:val="clear" w:color="auto" w:fill="D9D9D9"/>
            <w:vAlign w:val="center"/>
          </w:tcPr>
          <w:p w14:paraId="5B4F3C38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驳回原因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31BDD333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对策</w:t>
            </w:r>
          </w:p>
        </w:tc>
      </w:tr>
      <w:tr w14:paraId="1775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5D66E1A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类目与资质不匹配</w:t>
            </w:r>
          </w:p>
        </w:tc>
        <w:tc>
          <w:tcPr>
            <w:tcW w:w="5386" w:type="dxa"/>
            <w:vAlign w:val="center"/>
          </w:tcPr>
          <w:p w14:paraId="4C4CE64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按3.3矩阵逐类核对，资质文件与类目一一对应</w:t>
            </w:r>
          </w:p>
        </w:tc>
      </w:tr>
      <w:tr w14:paraId="3BF31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4C777B8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隐私政策缺失/不合规</w:t>
            </w:r>
          </w:p>
        </w:tc>
        <w:tc>
          <w:tcPr>
            <w:tcW w:w="5386" w:type="dxa"/>
            <w:vAlign w:val="center"/>
          </w:tcPr>
          <w:p w14:paraId="4665BE90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上线前完成隐私政策与保护指引配置</w:t>
            </w:r>
          </w:p>
        </w:tc>
      </w:tr>
      <w:tr w14:paraId="56B65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1C629E5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诱导分享/关注</w:t>
            </w:r>
          </w:p>
        </w:tc>
        <w:tc>
          <w:tcPr>
            <w:tcW w:w="5386" w:type="dxa"/>
            <w:vAlign w:val="center"/>
          </w:tcPr>
          <w:p w14:paraId="1D996B2D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去除分享得奖、强制关注等设计</w:t>
            </w:r>
          </w:p>
        </w:tc>
      </w:tr>
      <w:tr w14:paraId="61B2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6703629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功能不完整</w:t>
            </w:r>
          </w:p>
        </w:tc>
        <w:tc>
          <w:tcPr>
            <w:tcW w:w="5386" w:type="dxa"/>
            <w:vAlign w:val="center"/>
          </w:tcPr>
          <w:p w14:paraId="402CC75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提审前完整走查核心流程，删除占位页</w:t>
            </w:r>
          </w:p>
        </w:tc>
      </w:tr>
      <w:tr w14:paraId="11AA1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5086183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经营范围不符</w:t>
            </w:r>
          </w:p>
        </w:tc>
        <w:tc>
          <w:tcPr>
            <w:tcW w:w="5386" w:type="dxa"/>
            <w:vAlign w:val="center"/>
          </w:tcPr>
          <w:p w14:paraId="45D171CA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先完成工商经营范围增项再认证/提审</w:t>
            </w:r>
          </w:p>
        </w:tc>
      </w:tr>
      <w:tr w14:paraId="4F700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85" w:type="dxa"/>
            <w:vAlign w:val="center"/>
          </w:tcPr>
          <w:p w14:paraId="5874EC3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食品无证或证照未公示</w:t>
            </w:r>
          </w:p>
        </w:tc>
        <w:tc>
          <w:tcPr>
            <w:tcW w:w="5386" w:type="dxa"/>
            <w:vAlign w:val="center"/>
          </w:tcPr>
          <w:p w14:paraId="1CC6F38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补证并在小程序内公示</w:t>
            </w:r>
          </w:p>
        </w:tc>
      </w:tr>
    </w:tbl>
    <w:p w14:paraId="0E866B24">
      <w:pPr>
        <w:pStyle w:val="4"/>
        <w:spacing w:before="220" w:after="100"/>
      </w:pPr>
      <w:bookmarkStart w:id="41" w:name="_Toc21621"/>
      <w:r>
        <w:rPr>
          <w:rFonts w:ascii="Arial" w:hAnsi="Arial" w:eastAsia="黑体"/>
          <w:b/>
          <w:color w:val="000000"/>
          <w:sz w:val="28"/>
        </w:rPr>
        <w:t>9.3 灰度发布</w:t>
      </w:r>
      <w:bookmarkEnd w:id="41"/>
    </w:p>
    <w:p w14:paraId="55990094">
      <w:pPr>
        <w:ind w:firstLine="480"/>
      </w:pPr>
      <w:r>
        <w:rPr>
          <w:rFonts w:ascii="Arial" w:hAnsi="Arial" w:eastAsia="宋体"/>
          <w:b w:val="0"/>
          <w:color w:val="000000"/>
          <w:sz w:val="24"/>
        </w:rPr>
        <w:t>审核通过后建议开启灰度发布（如10%流量），观察支付、订单、稳定性指标后全量放开；保留版本回退能力。</w:t>
      </w:r>
    </w:p>
    <w:p w14:paraId="260F7338">
      <w:pPr>
        <w:pStyle w:val="3"/>
        <w:spacing w:before="280" w:after="120"/>
      </w:pPr>
      <w:bookmarkStart w:id="42" w:name="_Toc10403"/>
      <w:r>
        <w:rPr>
          <w:rFonts w:ascii="Arial" w:hAnsi="Arial" w:eastAsia="黑体"/>
          <w:b/>
          <w:color w:val="000000"/>
          <w:sz w:val="32"/>
        </w:rPr>
        <w:t>十、上线后运营</w:t>
      </w:r>
      <w:bookmarkEnd w:id="42"/>
    </w:p>
    <w:p w14:paraId="6E418808">
      <w:pPr>
        <w:pStyle w:val="4"/>
        <w:spacing w:before="220" w:after="100"/>
      </w:pPr>
      <w:bookmarkStart w:id="43" w:name="_Toc23050"/>
      <w:r>
        <w:rPr>
          <w:rFonts w:ascii="Arial" w:hAnsi="Arial" w:eastAsia="黑体"/>
          <w:b/>
          <w:color w:val="000000"/>
          <w:sz w:val="28"/>
        </w:rPr>
        <w:t>10.1 核心数据指标</w:t>
      </w:r>
      <w:bookmarkEnd w:id="43"/>
    </w:p>
    <w:p w14:paraId="3D81D8BF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交易类：订单量、支付转化率、客单价、复购率、退款率；</w:t>
      </w:r>
    </w:p>
    <w:p w14:paraId="58B46312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服务类：接单响应时长、完成率、投诉率、评价分；</w:t>
      </w:r>
    </w:p>
    <w:p w14:paraId="455E79FC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质量类：页面崩溃率、接口错误率、支付成功率。</w:t>
      </w:r>
    </w:p>
    <w:p w14:paraId="6AADBDEE">
      <w:pPr>
        <w:pStyle w:val="4"/>
        <w:spacing w:before="220" w:after="100"/>
      </w:pPr>
      <w:bookmarkStart w:id="44" w:name="_Toc19056"/>
      <w:r>
        <w:rPr>
          <w:rFonts w:ascii="Arial" w:hAnsi="Arial" w:eastAsia="黑体"/>
          <w:b/>
          <w:color w:val="000000"/>
          <w:sz w:val="28"/>
        </w:rPr>
        <w:t>10.2 客服与售后</w:t>
      </w:r>
      <w:bookmarkEnd w:id="44"/>
    </w:p>
    <w:p w14:paraId="5A93C82F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配置在线客服与电话客服，明确响应时限；</w:t>
      </w:r>
    </w:p>
    <w:p w14:paraId="74A3EB4A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建立退款、改期、投诉升级流程，留存处理记录备查。</w:t>
      </w:r>
    </w:p>
    <w:p w14:paraId="024E3397">
      <w:pPr>
        <w:pStyle w:val="4"/>
        <w:spacing w:before="220" w:after="100"/>
      </w:pPr>
      <w:bookmarkStart w:id="45" w:name="_Toc22"/>
      <w:r>
        <w:rPr>
          <w:rFonts w:ascii="Arial" w:hAnsi="Arial" w:eastAsia="黑体"/>
          <w:b/>
          <w:color w:val="000000"/>
          <w:sz w:val="28"/>
        </w:rPr>
        <w:t>10.3 版本迭代与合规维护</w:t>
      </w:r>
      <w:bookmarkEnd w:id="45"/>
    </w:p>
    <w:p w14:paraId="67012A2D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每1～2周迭代，持续修复与优化；</w:t>
      </w:r>
    </w:p>
    <w:p w14:paraId="469E263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关注微信类目、资质政策与法规变化（如食品、养老新政），及时更新证照与公示信息；</w:t>
      </w:r>
    </w:p>
    <w:p w14:paraId="2A6739E0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每年按时完成微信认证续费与备案信息维护。</w:t>
      </w:r>
    </w:p>
    <w:p w14:paraId="53D3E4C7">
      <w:pPr>
        <w:pStyle w:val="3"/>
        <w:spacing w:before="280" w:after="120"/>
      </w:pPr>
      <w:bookmarkStart w:id="46" w:name="_Toc19598"/>
      <w:r>
        <w:rPr>
          <w:rFonts w:ascii="Arial" w:hAnsi="Arial" w:eastAsia="黑体"/>
          <w:b/>
          <w:color w:val="000000"/>
          <w:sz w:val="32"/>
        </w:rPr>
        <w:t>十一、总体时间表（建议排期，以实际启动日顺延）</w:t>
      </w:r>
      <w:bookmarkEnd w:id="46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6450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775350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周次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0A8E0EA7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重点事项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C81B42B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里程碑</w:t>
            </w:r>
          </w:p>
        </w:tc>
      </w:tr>
      <w:tr w14:paraId="01F1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6B7C17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第1周</w:t>
            </w:r>
          </w:p>
        </w:tc>
        <w:tc>
          <w:tcPr>
            <w:tcW w:w="5386" w:type="dxa"/>
            <w:vAlign w:val="center"/>
          </w:tcPr>
          <w:p w14:paraId="1C1E41F0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经营范围核验/增项、材料收集、类目梳理</w:t>
            </w:r>
          </w:p>
        </w:tc>
        <w:tc>
          <w:tcPr>
            <w:tcW w:w="1984" w:type="dxa"/>
            <w:vAlign w:val="center"/>
          </w:tcPr>
          <w:p w14:paraId="335E322D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主体就绪</w:t>
            </w:r>
          </w:p>
        </w:tc>
      </w:tr>
      <w:tr w14:paraId="4E498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B33B57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第1～2周</w:t>
            </w:r>
          </w:p>
        </w:tc>
        <w:tc>
          <w:tcPr>
            <w:tcW w:w="5386" w:type="dxa"/>
            <w:vAlign w:val="center"/>
          </w:tcPr>
          <w:p w14:paraId="2A6A5306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微信认证提交、小程序备案启动、域名备案启动（如自建）</w:t>
            </w:r>
          </w:p>
        </w:tc>
        <w:tc>
          <w:tcPr>
            <w:tcW w:w="1984" w:type="dxa"/>
            <w:vAlign w:val="center"/>
          </w:tcPr>
          <w:p w14:paraId="6F9E7D3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认证通过</w:t>
            </w:r>
          </w:p>
        </w:tc>
      </w:tr>
      <w:tr w14:paraId="05DFA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AEA123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第2～3周</w:t>
            </w:r>
          </w:p>
        </w:tc>
        <w:tc>
          <w:tcPr>
            <w:tcW w:w="5386" w:type="dxa"/>
            <w:vAlign w:val="center"/>
          </w:tcPr>
          <w:p w14:paraId="5F41C9C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类目申请、食品备案/许可证办理启动</w:t>
            </w:r>
          </w:p>
        </w:tc>
        <w:tc>
          <w:tcPr>
            <w:tcW w:w="1984" w:type="dxa"/>
            <w:vAlign w:val="center"/>
          </w:tcPr>
          <w:p w14:paraId="6D32C0A8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类目通过</w:t>
            </w:r>
          </w:p>
        </w:tc>
      </w:tr>
      <w:tr w14:paraId="40EC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37B862A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第3～8周</w:t>
            </w:r>
          </w:p>
        </w:tc>
        <w:tc>
          <w:tcPr>
            <w:tcW w:w="5386" w:type="dxa"/>
            <w:vAlign w:val="center"/>
          </w:tcPr>
          <w:p w14:paraId="5D04182B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产品设计与MVP开发、服务商入驻流程设计</w:t>
            </w:r>
          </w:p>
        </w:tc>
        <w:tc>
          <w:tcPr>
            <w:tcW w:w="1984" w:type="dxa"/>
            <w:vAlign w:val="center"/>
          </w:tcPr>
          <w:p w14:paraId="26C91B1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开发完成</w:t>
            </w:r>
          </w:p>
        </w:tc>
      </w:tr>
      <w:tr w14:paraId="58CF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C35D64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第6～8周</w:t>
            </w:r>
          </w:p>
        </w:tc>
        <w:tc>
          <w:tcPr>
            <w:tcW w:w="5386" w:type="dxa"/>
            <w:vAlign w:val="center"/>
          </w:tcPr>
          <w:p w14:paraId="6FBA5C8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支付商户号/服务商资质申请、联调</w:t>
            </w:r>
          </w:p>
        </w:tc>
        <w:tc>
          <w:tcPr>
            <w:tcW w:w="1984" w:type="dxa"/>
            <w:vAlign w:val="center"/>
          </w:tcPr>
          <w:p w14:paraId="3616403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支付开通</w:t>
            </w:r>
          </w:p>
        </w:tc>
      </w:tr>
      <w:tr w14:paraId="00BF4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66816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第8周</w:t>
            </w:r>
          </w:p>
        </w:tc>
        <w:tc>
          <w:tcPr>
            <w:tcW w:w="5386" w:type="dxa"/>
            <w:vAlign w:val="center"/>
          </w:tcPr>
          <w:p w14:paraId="24C076E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体验版内测、bug修复、合规自查</w:t>
            </w:r>
          </w:p>
        </w:tc>
        <w:tc>
          <w:tcPr>
            <w:tcW w:w="1984" w:type="dxa"/>
            <w:vAlign w:val="center"/>
          </w:tcPr>
          <w:p w14:paraId="1A9C67D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体验版就绪</w:t>
            </w:r>
          </w:p>
        </w:tc>
      </w:tr>
      <w:tr w14:paraId="7F610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69683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第9周</w:t>
            </w:r>
          </w:p>
        </w:tc>
        <w:tc>
          <w:tcPr>
            <w:tcW w:w="5386" w:type="dxa"/>
            <w:vAlign w:val="center"/>
          </w:tcPr>
          <w:p w14:paraId="01F87615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提交代码审核（如被驳回及时整改）</w:t>
            </w:r>
          </w:p>
        </w:tc>
        <w:tc>
          <w:tcPr>
            <w:tcW w:w="1984" w:type="dxa"/>
            <w:vAlign w:val="center"/>
          </w:tcPr>
          <w:p w14:paraId="75E8E9AB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审核通过</w:t>
            </w:r>
          </w:p>
        </w:tc>
      </w:tr>
      <w:tr w14:paraId="6C72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99BA332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第10周</w:t>
            </w:r>
          </w:p>
        </w:tc>
        <w:tc>
          <w:tcPr>
            <w:tcW w:w="5386" w:type="dxa"/>
            <w:vAlign w:val="center"/>
          </w:tcPr>
          <w:p w14:paraId="1FB76950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灰度发布→全量上线</w:t>
            </w:r>
          </w:p>
        </w:tc>
        <w:tc>
          <w:tcPr>
            <w:tcW w:w="1984" w:type="dxa"/>
            <w:vAlign w:val="center"/>
          </w:tcPr>
          <w:p w14:paraId="7682B53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正式上线</w:t>
            </w:r>
          </w:p>
        </w:tc>
      </w:tr>
    </w:tbl>
    <w:p w14:paraId="79403B60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注：时间表为建议排期；备案、认证、食品证照的审核时长以主管部门实际为准，建议前置并行办理。</w:t>
      </w:r>
    </w:p>
    <w:p w14:paraId="3411B5C6">
      <w:pPr>
        <w:pStyle w:val="3"/>
        <w:spacing w:before="280" w:after="120"/>
      </w:pPr>
      <w:bookmarkStart w:id="47" w:name="_Toc22813"/>
      <w:r>
        <w:rPr>
          <w:rFonts w:ascii="Arial" w:hAnsi="Arial" w:eastAsia="黑体"/>
          <w:b/>
          <w:color w:val="000000"/>
          <w:sz w:val="32"/>
        </w:rPr>
        <w:t>十二、风险与应对</w:t>
      </w:r>
      <w:bookmarkEnd w:id="47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E54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shd w:val="clear" w:color="auto" w:fill="D9D9D9"/>
            <w:vAlign w:val="center"/>
          </w:tcPr>
          <w:p w14:paraId="5F628815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4B7D2D3E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w="3742" w:type="dxa"/>
            <w:shd w:val="clear" w:color="auto" w:fill="D9D9D9"/>
            <w:vAlign w:val="center"/>
          </w:tcPr>
          <w:p w14:paraId="3410FF27">
            <w:pPr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应对措施</w:t>
            </w:r>
          </w:p>
        </w:tc>
      </w:tr>
      <w:tr w14:paraId="2C3B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48B5324E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经营范围不覆盖业务</w:t>
            </w:r>
          </w:p>
        </w:tc>
        <w:tc>
          <w:tcPr>
            <w:tcW w:w="2608" w:type="dxa"/>
            <w:vAlign w:val="center"/>
          </w:tcPr>
          <w:p w14:paraId="50FB89BF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认证/提审被拒</w:t>
            </w:r>
          </w:p>
        </w:tc>
        <w:tc>
          <w:tcPr>
            <w:tcW w:w="3742" w:type="dxa"/>
            <w:vAlign w:val="center"/>
          </w:tcPr>
          <w:p w14:paraId="3BA2F54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第1周先完成工商增项</w:t>
            </w:r>
          </w:p>
        </w:tc>
      </w:tr>
      <w:tr w14:paraId="296C8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478E2BD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食品证照办理周期长</w:t>
            </w:r>
          </w:p>
        </w:tc>
        <w:tc>
          <w:tcPr>
            <w:tcW w:w="2608" w:type="dxa"/>
            <w:vAlign w:val="center"/>
          </w:tcPr>
          <w:p w14:paraId="47A6536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拖后上线</w:t>
            </w:r>
          </w:p>
        </w:tc>
        <w:tc>
          <w:tcPr>
            <w:tcW w:w="3742" w:type="dxa"/>
            <w:vAlign w:val="center"/>
          </w:tcPr>
          <w:p w14:paraId="6CB23B3E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预包装备案最快；许可证提前启动</w:t>
            </w:r>
          </w:p>
        </w:tc>
      </w:tr>
      <w:tr w14:paraId="33066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51BEAE16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平台模式资质合规风险</w:t>
            </w:r>
          </w:p>
        </w:tc>
        <w:tc>
          <w:tcPr>
            <w:tcW w:w="2608" w:type="dxa"/>
            <w:vAlign w:val="center"/>
          </w:tcPr>
          <w:p w14:paraId="24452BF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被要求整改/下架</w:t>
            </w:r>
          </w:p>
        </w:tc>
        <w:tc>
          <w:tcPr>
            <w:tcW w:w="3742" w:type="dxa"/>
            <w:vAlign w:val="center"/>
          </w:tcPr>
          <w:p w14:paraId="23F41E23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提前咨询通信管理局；谨慎表述服务模式</w:t>
            </w:r>
          </w:p>
        </w:tc>
      </w:tr>
      <w:tr w14:paraId="35BC7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0BF45EB9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支付服务商资质审核不通过</w:t>
            </w:r>
          </w:p>
        </w:tc>
        <w:tc>
          <w:tcPr>
            <w:tcW w:w="2608" w:type="dxa"/>
            <w:vAlign w:val="center"/>
          </w:tcPr>
          <w:p w14:paraId="677BAC7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平台无法分账</w:t>
            </w:r>
          </w:p>
        </w:tc>
        <w:tc>
          <w:tcPr>
            <w:tcW w:w="3742" w:type="dxa"/>
            <w:vAlign w:val="center"/>
          </w:tcPr>
          <w:p w14:paraId="5ABDC3C5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自营先行上线，平台功能二期开放</w:t>
            </w:r>
          </w:p>
        </w:tc>
      </w:tr>
      <w:tr w14:paraId="5D84C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0C5D54F4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类目政策调整</w:t>
            </w:r>
          </w:p>
        </w:tc>
        <w:tc>
          <w:tcPr>
            <w:tcW w:w="2608" w:type="dxa"/>
            <w:vAlign w:val="center"/>
          </w:tcPr>
          <w:p w14:paraId="29363191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功能或类目被限制</w:t>
            </w:r>
          </w:p>
        </w:tc>
        <w:tc>
          <w:tcPr>
            <w:tcW w:w="3742" w:type="dxa"/>
            <w:vAlign w:val="center"/>
          </w:tcPr>
          <w:p w14:paraId="430873A9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关注官方类目公告，保留备用类目方案</w:t>
            </w:r>
          </w:p>
        </w:tc>
      </w:tr>
      <w:tr w14:paraId="4133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21" w:type="dxa"/>
            <w:vAlign w:val="center"/>
          </w:tcPr>
          <w:p w14:paraId="7618A295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养老业务被误判医疗</w:t>
            </w:r>
          </w:p>
        </w:tc>
        <w:tc>
          <w:tcPr>
            <w:tcW w:w="2608" w:type="dxa"/>
            <w:vAlign w:val="center"/>
          </w:tcPr>
          <w:p w14:paraId="10F9697C">
            <w:pPr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类目被改/驳回</w:t>
            </w:r>
          </w:p>
        </w:tc>
        <w:tc>
          <w:tcPr>
            <w:tcW w:w="3742" w:type="dxa"/>
            <w:vAlign w:val="center"/>
          </w:tcPr>
          <w:p w14:paraId="19569854"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全站文案规避医疗表述，纯生活照护</w:t>
            </w:r>
          </w:p>
        </w:tc>
      </w:tr>
    </w:tbl>
    <w:p w14:paraId="08526054">
      <w:pPr>
        <w:pStyle w:val="3"/>
        <w:spacing w:before="280" w:after="120"/>
      </w:pPr>
      <w:bookmarkStart w:id="48" w:name="_Toc28414"/>
      <w:r>
        <w:rPr>
          <w:rFonts w:ascii="Arial" w:hAnsi="Arial" w:eastAsia="黑体"/>
          <w:b/>
          <w:color w:val="000000"/>
          <w:sz w:val="32"/>
        </w:rPr>
        <w:t>十三、附录：全流程检查清单</w:t>
      </w:r>
      <w:bookmarkEnd w:id="48"/>
    </w:p>
    <w:p w14:paraId="287EC336">
      <w:pPr>
        <w:pStyle w:val="4"/>
        <w:spacing w:before="220" w:after="100"/>
      </w:pPr>
      <w:bookmarkStart w:id="49" w:name="_Toc1629"/>
      <w:r>
        <w:rPr>
          <w:rFonts w:ascii="Arial" w:hAnsi="Arial" w:eastAsia="黑体"/>
          <w:b/>
          <w:color w:val="000000"/>
          <w:sz w:val="28"/>
        </w:rPr>
        <w:t>13.1 主体与资质</w:t>
      </w:r>
      <w:bookmarkEnd w:id="49"/>
    </w:p>
    <w:p w14:paraId="46643535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营业执照经营范围已覆盖全部业务</w:t>
      </w:r>
    </w:p>
    <w:p w14:paraId="2D7A35BC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微信认证已通过（300元/年）</w:t>
      </w:r>
    </w:p>
    <w:p w14:paraId="0F00B07F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食品证照/备案已取得并按需公示</w:t>
      </w:r>
    </w:p>
    <w:p w14:paraId="2CBD5437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开锁业务公安备案（如涉及）</w:t>
      </w:r>
    </w:p>
    <w:p w14:paraId="5F7009F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服务人员健康证与技能证台账建立</w:t>
      </w:r>
    </w:p>
    <w:p w14:paraId="46E3DB9B">
      <w:pPr>
        <w:pStyle w:val="4"/>
        <w:spacing w:before="220" w:after="100"/>
      </w:pPr>
      <w:bookmarkStart w:id="50" w:name="_Toc21032"/>
      <w:r>
        <w:rPr>
          <w:rFonts w:ascii="Arial" w:hAnsi="Arial" w:eastAsia="黑体"/>
          <w:b/>
          <w:color w:val="000000"/>
          <w:sz w:val="28"/>
        </w:rPr>
        <w:t>13.2 备案与网络</w:t>
      </w:r>
      <w:bookmarkEnd w:id="50"/>
    </w:p>
    <w:p w14:paraId="2B02772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小程序备案已提交并获批</w:t>
      </w:r>
    </w:p>
    <w:p w14:paraId="1E653E8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域名ICP备案完成（自建方案）</w:t>
      </w:r>
    </w:p>
    <w:p w14:paraId="6003A7E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SSL证书已配置（自建方案）</w:t>
      </w:r>
    </w:p>
    <w:p w14:paraId="0019B8D9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合法域名白名单已配置</w:t>
      </w:r>
    </w:p>
    <w:p w14:paraId="78D9387E">
      <w:pPr>
        <w:pStyle w:val="4"/>
        <w:spacing w:before="220" w:after="100"/>
      </w:pPr>
      <w:bookmarkStart w:id="51" w:name="_Toc8767"/>
      <w:r>
        <w:rPr>
          <w:rFonts w:ascii="Arial" w:hAnsi="Arial" w:eastAsia="黑体"/>
          <w:b/>
          <w:color w:val="000000"/>
          <w:sz w:val="28"/>
        </w:rPr>
        <w:t>13.3 支付</w:t>
      </w:r>
      <w:bookmarkEnd w:id="51"/>
    </w:p>
    <w:p w14:paraId="0965877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自营商户号已开通</w:t>
      </w:r>
    </w:p>
    <w:p w14:paraId="633A430B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平台分账方案已确定（服务商模式）</w:t>
      </w:r>
    </w:p>
    <w:p w14:paraId="1F57645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退款/分账规则已测试</w:t>
      </w:r>
    </w:p>
    <w:p w14:paraId="3A5B0A34">
      <w:pPr>
        <w:pStyle w:val="4"/>
        <w:spacing w:before="220" w:after="100"/>
      </w:pPr>
      <w:bookmarkStart w:id="52" w:name="_Toc7174"/>
      <w:r>
        <w:rPr>
          <w:rFonts w:ascii="Arial" w:hAnsi="Arial" w:eastAsia="黑体"/>
          <w:b/>
          <w:color w:val="000000"/>
          <w:sz w:val="28"/>
        </w:rPr>
        <w:t>13.4 产品与合规</w:t>
      </w:r>
      <w:bookmarkEnd w:id="52"/>
    </w:p>
    <w:p w14:paraId="42E3EBA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MVP功能完整无占位页</w:t>
      </w:r>
    </w:p>
    <w:p w14:paraId="38DF4891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隐私政策/用户协议/隐私保护指引已配置</w:t>
      </w:r>
    </w:p>
    <w:p w14:paraId="7A484362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食品证照公示位已实现</w:t>
      </w:r>
    </w:p>
    <w:p w14:paraId="2CBFB0E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评价/投诉/客服通道可用</w:t>
      </w:r>
    </w:p>
    <w:p w14:paraId="26BD3186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UGC内容安全接入</w:t>
      </w:r>
    </w:p>
    <w:p w14:paraId="164724CF">
      <w:pPr>
        <w:pStyle w:val="4"/>
        <w:spacing w:before="220" w:after="100"/>
      </w:pPr>
      <w:bookmarkStart w:id="53" w:name="_Toc9019"/>
      <w:r>
        <w:rPr>
          <w:rFonts w:ascii="Arial" w:hAnsi="Arial" w:eastAsia="黑体"/>
          <w:b/>
          <w:color w:val="000000"/>
          <w:sz w:val="28"/>
        </w:rPr>
        <w:t>13.5 提审发布</w:t>
      </w:r>
      <w:bookmarkEnd w:id="53"/>
    </w:p>
    <w:p w14:paraId="7B054C5C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提审材料齐备（类目资质逐一对应）</w:t>
      </w:r>
    </w:p>
    <w:p w14:paraId="0FC1F534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体验版全流程走查通过</w:t>
      </w:r>
    </w:p>
    <w:p w14:paraId="0441072C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代码审核通过</w:t>
      </w:r>
    </w:p>
    <w:p w14:paraId="2106F9B7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灰度发布完成并观察指标</w:t>
      </w:r>
    </w:p>
    <w:p w14:paraId="1DF42C68">
      <w:pPr>
        <w:ind w:left="480"/>
      </w:pPr>
      <w:r>
        <w:rPr>
          <w:rFonts w:ascii="Arial" w:hAnsi="Arial" w:eastAsia="宋体"/>
          <w:b w:val="0"/>
          <w:color w:val="000000"/>
          <w:sz w:val="24"/>
        </w:rPr>
        <w:t>□ 正式全量上线</w:t>
      </w:r>
    </w:p>
    <w:p w14:paraId="1A427980">
      <w:pPr>
        <w:pStyle w:val="3"/>
        <w:spacing w:before="280" w:after="120"/>
      </w:pPr>
      <w:bookmarkStart w:id="54" w:name="_Toc22512"/>
      <w:r>
        <w:rPr>
          <w:rFonts w:ascii="Arial" w:hAnsi="Arial" w:eastAsia="黑体"/>
          <w:b/>
          <w:color w:val="000000"/>
          <w:sz w:val="32"/>
        </w:rPr>
        <w:t>参考来源</w:t>
      </w:r>
      <w:bookmarkEnd w:id="54"/>
    </w:p>
    <w:p w14:paraId="4EA5EDC9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1. 微信开放文档《开放的服务类目》：https://developers.weixin.qq.com/miniprogram/product/material/（2026年8月更新）</w:t>
      </w:r>
    </w:p>
    <w:p w14:paraId="5B896602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2. 微信开放社区：家政服务类目暂无资质要求：https://developers.weixin.qq.com/community/develop/doc/0004001e0d4168f1d103f261f66800</w:t>
      </w:r>
    </w:p>
    <w:p w14:paraId="0235BFC5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3. 微信开放社区：商家自营-食品饮料类目资质（4选1）：https://developers.weixin.qq.com/community/develop/doc/000cc6908744b8ae1fd3a49d56bc09</w:t>
      </w:r>
    </w:p>
    <w:p w14:paraId="508C2832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4. 微信代注册小程序类目参考表：https://developers.weixin.qq.com/doc/oplatform/Third-party_Platforms/2.0/product/Register_Mini_Programs/Category_Reference_Table.html</w:t>
      </w:r>
    </w:p>
    <w:p w14:paraId="6E30FDF3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5. 《食品经营许可和备案管理办法》（国家市场监督管理总局，2023）：https://www.samr.gov.cn:8890/zw/zfxxgk/fdzdgknr/fgs/art/2023/art_91a91c26ae464a2f898952d5b84f62c6.html</w:t>
      </w:r>
    </w:p>
    <w:p w14:paraId="0E519255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6. 《网络食品销售经营者落实食品安全主体责任监督管理规定》（市场监管总局令第124号，2026年施行）：https://www.gov.cn/gongbao/2026/issue_12726/202605/content_7068083.html</w:t>
      </w:r>
    </w:p>
    <w:p w14:paraId="4AFB3018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7. 商务部等9部门《关于促进家政服务消费扩容升级若干措施的通知》（2025年4月）：https://www.gov.cn/zhengce/zhengceku/202504/content_7019578.htm</w:t>
      </w:r>
    </w:p>
    <w:p w14:paraId="166F2857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8. 小程序备案操作指引（微信官方）：https://developers.weixin.qq.com/minigame/product/record/record_guidelines.html</w:t>
      </w:r>
    </w:p>
    <w:p w14:paraId="3AFE85F7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9. 微信开放社区：小程序备案流程说明：https://developers.weixin.qq.com/community/develop/doc/0006e22c420b2825c9c37dfc46b000</w:t>
      </w:r>
    </w:p>
    <w:p w14:paraId="413A0179">
      <w:pPr>
        <w:ind w:left="240"/>
      </w:pPr>
      <w:r>
        <w:rPr>
          <w:rFonts w:ascii="Arial" w:hAnsi="Arial" w:eastAsia="宋体"/>
          <w:b w:val="0"/>
          <w:color w:val="000000"/>
          <w:sz w:val="21"/>
        </w:rPr>
        <w:t>10. 小程序备案申请填报指南（湖北省通信管理局）：https://hubca.miit.gov.cn/cms_files/filemanager/1620513482/attach/20258/c88c0a8ea898416aaa85e29231d8aa41.pdf</w:t>
      </w:r>
    </w:p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D16F5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815DD">
    <w:pPr>
      <w:pStyle w:val="24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</w:r>
    <w:r>
      <w:rPr>
        <w:rFonts w:ascii="Arial" w:hAnsi="Arial" w:eastAsia="宋体"/>
        <w:b w:val="0"/>
        <w:color w:val="000000"/>
        <w:sz w:val="21"/>
      </w:rPr>
      <w:instrText xml:space="preserve">PAGE</w:instrText>
    </w:r>
    <w:r>
      <w:rPr>
        <w:rFonts w:ascii="Arial" w:hAnsi="Arial" w:eastAsia="宋体"/>
        <w:b w:val="0"/>
        <w:color w:val="000000"/>
        <w:sz w:val="21"/>
      </w:rPr>
      <w:fldChar w:fldCharType="separate"/>
    </w:r>
    <w:r>
      <w:rPr>
        <w:rFonts w:ascii="Arial" w:hAnsi="Arial" w:eastAsia="宋体"/>
        <w:b w:val="0"/>
        <w:color w:val="000000"/>
        <w:sz w:val="21"/>
      </w:rPr>
      <w:t>1</w:t>
    </w:r>
    <w:r>
      <w:rPr>
        <w:rFonts w:ascii="Arial" w:hAnsi="Arial" w:eastAsia="宋体"/>
        <w:b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D9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zhczz</cp:lastModifiedBy>
  <dcterms:modified xsi:type="dcterms:W3CDTF">2026-09-22T01:03:25Z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5273D33DA6B0416B8B1BC29E2F7DC463_12</vt:lpwstr>
  </property>
</Properties>
</file>