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807E" w14:textId="77777777" w:rsidR="008E153F" w:rsidRPr="00801399" w:rsidRDefault="00D556C8" w:rsidP="00801399">
      <w:pPr>
        <w:pStyle w:val="Heading1"/>
        <w:jc w:val="center"/>
        <w:rPr>
          <w:sz w:val="24"/>
          <w:szCs w:val="24"/>
        </w:rPr>
      </w:pPr>
      <w:r w:rsidRPr="00801399">
        <w:rPr>
          <w:sz w:val="24"/>
          <w:szCs w:val="24"/>
        </w:rPr>
        <w:t xml:space="preserve">📚 </w:t>
      </w:r>
      <w:r w:rsidRPr="00801399">
        <w:rPr>
          <w:color w:val="000000" w:themeColor="text1"/>
          <w:sz w:val="32"/>
          <w:szCs w:val="32"/>
          <w:u w:val="single"/>
        </w:rPr>
        <w:t>Literature Survey – Part I</w:t>
      </w:r>
    </w:p>
    <w:tbl>
      <w:tblPr>
        <w:tblStyle w:val="TableGrid"/>
        <w:tblW w:w="93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1309"/>
        <w:gridCol w:w="1577"/>
        <w:gridCol w:w="1584"/>
        <w:gridCol w:w="1550"/>
        <w:gridCol w:w="2586"/>
      </w:tblGrid>
      <w:tr w:rsidR="008E153F" w:rsidRPr="00801399" w14:paraId="5103AFFC" w14:textId="77777777" w:rsidTr="003E5B8D">
        <w:tc>
          <w:tcPr>
            <w:tcW w:w="709" w:type="dxa"/>
          </w:tcPr>
          <w:p w14:paraId="69743E3C" w14:textId="77777777" w:rsidR="008E153F" w:rsidRPr="00801399" w:rsidRDefault="008013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1309" w:type="dxa"/>
          </w:tcPr>
          <w:p w14:paraId="2B84632F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Paper Title</w:t>
            </w:r>
          </w:p>
        </w:tc>
        <w:tc>
          <w:tcPr>
            <w:tcW w:w="1577" w:type="dxa"/>
          </w:tcPr>
          <w:p w14:paraId="10DDBE52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What? (Objective)</w:t>
            </w:r>
          </w:p>
        </w:tc>
        <w:tc>
          <w:tcPr>
            <w:tcW w:w="1584" w:type="dxa"/>
          </w:tcPr>
          <w:p w14:paraId="25DB04C4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Work Done</w:t>
            </w:r>
          </w:p>
        </w:tc>
        <w:tc>
          <w:tcPr>
            <w:tcW w:w="1550" w:type="dxa"/>
          </w:tcPr>
          <w:p w14:paraId="5E5296C9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How? (Methodology)</w:t>
            </w:r>
          </w:p>
        </w:tc>
        <w:tc>
          <w:tcPr>
            <w:tcW w:w="2586" w:type="dxa"/>
          </w:tcPr>
          <w:p w14:paraId="216F9714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What? (Result)</w:t>
            </w:r>
            <w:r w:rsidRPr="00801399">
              <w:rPr>
                <w:sz w:val="24"/>
                <w:szCs w:val="24"/>
              </w:rPr>
              <w:br/>
              <w:t>What is Missing (Gap)</w:t>
            </w:r>
          </w:p>
        </w:tc>
      </w:tr>
      <w:tr w:rsidR="008E153F" w:rsidRPr="00801399" w14:paraId="63F701B8" w14:textId="77777777" w:rsidTr="003E5B8D">
        <w:tc>
          <w:tcPr>
            <w:tcW w:w="709" w:type="dxa"/>
          </w:tcPr>
          <w:p w14:paraId="15832899" w14:textId="77777777" w:rsidR="008E153F" w:rsidRPr="00801399" w:rsidRDefault="00D556C8" w:rsidP="00801399">
            <w:pPr>
              <w:ind w:right="-353"/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63B92516" w14:textId="01CEDA61" w:rsidR="008E153F" w:rsidRPr="00801399" w:rsidRDefault="00240B08">
            <w:pPr>
              <w:rPr>
                <w:color w:val="000000" w:themeColor="text1"/>
                <w:sz w:val="24"/>
                <w:szCs w:val="24"/>
              </w:rPr>
            </w:pPr>
            <w:r w:rsidRPr="00240B08">
              <w:rPr>
                <w:color w:val="000000" w:themeColor="text1"/>
                <w:sz w:val="24"/>
                <w:szCs w:val="24"/>
              </w:rPr>
              <w:t>Survey on Hand Gesture Recognition from Visual Input (</w:t>
            </w:r>
            <w:proofErr w:type="spellStart"/>
            <w:r w:rsidRPr="00240B08">
              <w:rPr>
                <w:color w:val="000000" w:themeColor="text1"/>
                <w:sz w:val="24"/>
                <w:szCs w:val="24"/>
              </w:rPr>
              <w:t>Linardakis</w:t>
            </w:r>
            <w:proofErr w:type="spellEnd"/>
            <w:r w:rsidRPr="00240B08">
              <w:rPr>
                <w:color w:val="000000" w:themeColor="text1"/>
                <w:sz w:val="24"/>
                <w:szCs w:val="24"/>
              </w:rPr>
              <w:t xml:space="preserve"> et al., 2025, arXiv:2501.11992)</w:t>
            </w:r>
          </w:p>
        </w:tc>
        <w:tc>
          <w:tcPr>
            <w:tcW w:w="1577" w:type="dxa"/>
          </w:tcPr>
          <w:p w14:paraId="50D09CFA" w14:textId="72250903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Provide a comprehensive survey of gesture recognition methods</w:t>
            </w:r>
          </w:p>
        </w:tc>
        <w:tc>
          <w:tcPr>
            <w:tcW w:w="1584" w:type="dxa"/>
          </w:tcPr>
          <w:p w14:paraId="6E22F072" w14:textId="5220E0FA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Reviewed RGB/RGB-D methods, datasets, and applications</w:t>
            </w:r>
          </w:p>
        </w:tc>
        <w:tc>
          <w:tcPr>
            <w:tcW w:w="1550" w:type="dxa"/>
          </w:tcPr>
          <w:p w14:paraId="4D6F2625" w14:textId="224CFB21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Literature survey across modalities, techniques, datasets</w:t>
            </w:r>
          </w:p>
        </w:tc>
        <w:tc>
          <w:tcPr>
            <w:tcW w:w="2586" w:type="dxa"/>
          </w:tcPr>
          <w:p w14:paraId="0117E20A" w14:textId="77777777" w:rsidR="008E153F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Identified challenges like occlusion, efficiency, and generalization</w:t>
            </w:r>
          </w:p>
          <w:p w14:paraId="2853EE2B" w14:textId="77777777" w:rsidR="00240B08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No novel implementation; lacks solution to real-world deployment issues</w:t>
            </w:r>
          </w:p>
          <w:p w14:paraId="3C174676" w14:textId="67EB3E05" w:rsidR="00240B08" w:rsidRPr="00801399" w:rsidRDefault="00240B08">
            <w:pPr>
              <w:rPr>
                <w:sz w:val="24"/>
                <w:szCs w:val="24"/>
              </w:rPr>
            </w:pPr>
          </w:p>
        </w:tc>
      </w:tr>
      <w:tr w:rsidR="008E153F" w:rsidRPr="00801399" w14:paraId="116164E2" w14:textId="77777777" w:rsidTr="003E5B8D">
        <w:tc>
          <w:tcPr>
            <w:tcW w:w="709" w:type="dxa"/>
          </w:tcPr>
          <w:p w14:paraId="1609DC6B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2</w:t>
            </w:r>
          </w:p>
        </w:tc>
        <w:tc>
          <w:tcPr>
            <w:tcW w:w="1309" w:type="dxa"/>
          </w:tcPr>
          <w:p w14:paraId="1359AFEB" w14:textId="02666EDD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Study and Survey on Gesture Recognition Systems (Deshpande et al., 2023, arXiv:2312.00392)</w:t>
            </w:r>
          </w:p>
        </w:tc>
        <w:tc>
          <w:tcPr>
            <w:tcW w:w="1577" w:type="dxa"/>
          </w:tcPr>
          <w:p w14:paraId="72BE82F0" w14:textId="61765CAF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Compare gesture recognition systems and applications</w:t>
            </w:r>
          </w:p>
        </w:tc>
        <w:tc>
          <w:tcPr>
            <w:tcW w:w="1584" w:type="dxa"/>
          </w:tcPr>
          <w:p w14:paraId="11B236B6" w14:textId="631D4720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Discussed multiple modalities (vision, sensors) and applications (HCI, robotics, healthcare)</w:t>
            </w:r>
          </w:p>
        </w:tc>
        <w:tc>
          <w:tcPr>
            <w:tcW w:w="1550" w:type="dxa"/>
          </w:tcPr>
          <w:p w14:paraId="7CE9B1F7" w14:textId="417EFBE6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Literature review with taxonomy of techniques</w:t>
            </w:r>
          </w:p>
        </w:tc>
        <w:tc>
          <w:tcPr>
            <w:tcW w:w="2586" w:type="dxa"/>
          </w:tcPr>
          <w:p w14:paraId="185AFFCB" w14:textId="77777777" w:rsidR="008E153F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Provided overview of strengths/weaknesses of methods</w:t>
            </w:r>
          </w:p>
          <w:p w14:paraId="2C5D465F" w14:textId="5BCA6DC9" w:rsidR="00240B08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Limited experimental validation; lacks real-time benchmarks</w:t>
            </w:r>
          </w:p>
        </w:tc>
      </w:tr>
      <w:tr w:rsidR="008E153F" w:rsidRPr="00801399" w14:paraId="50101B16" w14:textId="77777777" w:rsidTr="003E5B8D">
        <w:tc>
          <w:tcPr>
            <w:tcW w:w="709" w:type="dxa"/>
          </w:tcPr>
          <w:p w14:paraId="6067F8AF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3</w:t>
            </w:r>
          </w:p>
        </w:tc>
        <w:tc>
          <w:tcPr>
            <w:tcW w:w="1309" w:type="dxa"/>
          </w:tcPr>
          <w:p w14:paraId="0FBC2F76" w14:textId="116F7D70" w:rsidR="008E153F" w:rsidRPr="00801399" w:rsidRDefault="00240B08">
            <w:pPr>
              <w:rPr>
                <w:sz w:val="24"/>
                <w:szCs w:val="24"/>
              </w:rPr>
            </w:pPr>
            <w:proofErr w:type="spellStart"/>
            <w:r w:rsidRPr="00240B08">
              <w:rPr>
                <w:sz w:val="24"/>
                <w:szCs w:val="24"/>
              </w:rPr>
              <w:t>MediaPipe</w:t>
            </w:r>
            <w:proofErr w:type="spellEnd"/>
            <w:r w:rsidRPr="00240B08">
              <w:rPr>
                <w:sz w:val="24"/>
                <w:szCs w:val="24"/>
              </w:rPr>
              <w:t xml:space="preserve"> and CNNs for Real-Time ASL Recognition (Kumar et al., 2023, arXiv:2305.05296)</w:t>
            </w:r>
          </w:p>
        </w:tc>
        <w:tc>
          <w:tcPr>
            <w:tcW w:w="1577" w:type="dxa"/>
          </w:tcPr>
          <w:p w14:paraId="41758C32" w14:textId="17EFA63B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Enable real-time American Sign Language recognition</w:t>
            </w:r>
          </w:p>
        </w:tc>
        <w:tc>
          <w:tcPr>
            <w:tcW w:w="1584" w:type="dxa"/>
          </w:tcPr>
          <w:p w14:paraId="55903B32" w14:textId="005F4050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 xml:space="preserve">Built ASL recognition model using </w:t>
            </w:r>
            <w:proofErr w:type="spellStart"/>
            <w:r w:rsidRPr="00240B08">
              <w:rPr>
                <w:sz w:val="24"/>
                <w:szCs w:val="24"/>
              </w:rPr>
              <w:t>MediaPipe</w:t>
            </w:r>
            <w:proofErr w:type="spellEnd"/>
            <w:r w:rsidRPr="00240B08">
              <w:rPr>
                <w:sz w:val="24"/>
                <w:szCs w:val="24"/>
              </w:rPr>
              <w:t xml:space="preserve"> + CNN</w:t>
            </w:r>
          </w:p>
        </w:tc>
        <w:tc>
          <w:tcPr>
            <w:tcW w:w="1550" w:type="dxa"/>
          </w:tcPr>
          <w:p w14:paraId="193BCF9F" w14:textId="4965FBFA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Extracted 21 hand landmarks → CNN classifier</w:t>
            </w:r>
          </w:p>
        </w:tc>
        <w:tc>
          <w:tcPr>
            <w:tcW w:w="2586" w:type="dxa"/>
          </w:tcPr>
          <w:p w14:paraId="2698D42A" w14:textId="0CD90690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High recognition accuracy in controlled environments</w:t>
            </w:r>
            <w:r>
              <w:rPr>
                <w:sz w:val="24"/>
                <w:szCs w:val="24"/>
              </w:rPr>
              <w:br/>
            </w:r>
            <w:r w:rsidRPr="00240B08">
              <w:rPr>
                <w:sz w:val="24"/>
                <w:szCs w:val="24"/>
              </w:rPr>
              <w:t>Tested only on static alphabets; lacks large-scale real-world validation</w:t>
            </w:r>
          </w:p>
        </w:tc>
      </w:tr>
      <w:tr w:rsidR="008E153F" w:rsidRPr="00801399" w14:paraId="20FEF2D7" w14:textId="77777777" w:rsidTr="003E5B8D">
        <w:tc>
          <w:tcPr>
            <w:tcW w:w="709" w:type="dxa"/>
          </w:tcPr>
          <w:p w14:paraId="14EBEDF1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4</w:t>
            </w:r>
          </w:p>
        </w:tc>
        <w:tc>
          <w:tcPr>
            <w:tcW w:w="1309" w:type="dxa"/>
          </w:tcPr>
          <w:p w14:paraId="3A13ECF3" w14:textId="274B38D7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 xml:space="preserve">Hand Gesture Recognition – A Survey (JRPS </w:t>
            </w:r>
            <w:r w:rsidRPr="00240B08">
              <w:rPr>
                <w:sz w:val="24"/>
                <w:szCs w:val="24"/>
              </w:rPr>
              <w:lastRenderedPageBreak/>
              <w:t>Journal, 2025)</w:t>
            </w:r>
          </w:p>
        </w:tc>
        <w:tc>
          <w:tcPr>
            <w:tcW w:w="1577" w:type="dxa"/>
          </w:tcPr>
          <w:p w14:paraId="2975FB2C" w14:textId="005EF942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lastRenderedPageBreak/>
              <w:t>Summarize hand gesture recognition techniques</w:t>
            </w:r>
          </w:p>
        </w:tc>
        <w:tc>
          <w:tcPr>
            <w:tcW w:w="1584" w:type="dxa"/>
          </w:tcPr>
          <w:p w14:paraId="2E31991B" w14:textId="42D2E14A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Surveyed state-of-art systems for accessibility and healthcare</w:t>
            </w:r>
          </w:p>
        </w:tc>
        <w:tc>
          <w:tcPr>
            <w:tcW w:w="1550" w:type="dxa"/>
          </w:tcPr>
          <w:p w14:paraId="3FCB7DA5" w14:textId="7C5465B4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Literature-based study from existing works</w:t>
            </w:r>
          </w:p>
        </w:tc>
        <w:tc>
          <w:tcPr>
            <w:tcW w:w="2586" w:type="dxa"/>
          </w:tcPr>
          <w:p w14:paraId="7C9FFECD" w14:textId="431D1423" w:rsidR="008E153F" w:rsidRPr="00801399" w:rsidRDefault="00240B08">
            <w:pPr>
              <w:rPr>
                <w:sz w:val="24"/>
                <w:szCs w:val="24"/>
              </w:rPr>
            </w:pPr>
            <w:r w:rsidRPr="00240B08">
              <w:rPr>
                <w:sz w:val="24"/>
                <w:szCs w:val="24"/>
              </w:rPr>
              <w:t>Highlights gesture recognition relevance in accessibility</w:t>
            </w:r>
            <w:r w:rsidR="00BD52E3">
              <w:rPr>
                <w:sz w:val="24"/>
                <w:szCs w:val="24"/>
              </w:rPr>
              <w:br/>
            </w:r>
            <w:r w:rsidR="00BD52E3" w:rsidRPr="00BD52E3">
              <w:rPr>
                <w:sz w:val="24"/>
                <w:szCs w:val="24"/>
              </w:rPr>
              <w:t xml:space="preserve">Lacks depth on deep learning advances; </w:t>
            </w:r>
            <w:r w:rsidR="00BD52E3" w:rsidRPr="00BD52E3">
              <w:rPr>
                <w:sz w:val="24"/>
                <w:szCs w:val="24"/>
              </w:rPr>
              <w:lastRenderedPageBreak/>
              <w:t>more descriptive than analytical</w:t>
            </w:r>
          </w:p>
        </w:tc>
      </w:tr>
      <w:tr w:rsidR="008E153F" w:rsidRPr="00801399" w14:paraId="725D5AC5" w14:textId="77777777" w:rsidTr="003E5B8D">
        <w:tc>
          <w:tcPr>
            <w:tcW w:w="709" w:type="dxa"/>
          </w:tcPr>
          <w:p w14:paraId="6FB6D906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5</w:t>
            </w:r>
          </w:p>
        </w:tc>
        <w:tc>
          <w:tcPr>
            <w:tcW w:w="1309" w:type="dxa"/>
          </w:tcPr>
          <w:p w14:paraId="54B0C0DA" w14:textId="102F6FB9" w:rsidR="008E153F" w:rsidRPr="00801399" w:rsidRDefault="00BD52E3" w:rsidP="003E5B8D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Survey on Emotional Body Gesture Recognition (</w:t>
            </w:r>
            <w:proofErr w:type="spellStart"/>
            <w:r w:rsidRPr="00BD52E3">
              <w:rPr>
                <w:sz w:val="24"/>
                <w:szCs w:val="24"/>
              </w:rPr>
              <w:t>Noroozi</w:t>
            </w:r>
            <w:proofErr w:type="spellEnd"/>
            <w:r w:rsidRPr="00BD52E3">
              <w:rPr>
                <w:sz w:val="24"/>
                <w:szCs w:val="24"/>
              </w:rPr>
              <w:t xml:space="preserve"> et al., 2018, arXiv:1801.07481)</w:t>
            </w:r>
          </w:p>
        </w:tc>
        <w:tc>
          <w:tcPr>
            <w:tcW w:w="1577" w:type="dxa"/>
          </w:tcPr>
          <w:p w14:paraId="1BE346D6" w14:textId="6C2762E9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Explore body gesture recognition for emotion detection</w:t>
            </w:r>
          </w:p>
        </w:tc>
        <w:tc>
          <w:tcPr>
            <w:tcW w:w="1584" w:type="dxa"/>
          </w:tcPr>
          <w:p w14:paraId="792138D6" w14:textId="48E5D141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Reviewed datasets, features, and recognition methods for emotional gestures</w:t>
            </w:r>
          </w:p>
        </w:tc>
        <w:tc>
          <w:tcPr>
            <w:tcW w:w="1550" w:type="dxa"/>
          </w:tcPr>
          <w:p w14:paraId="0A8E5352" w14:textId="4DB60F1C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Compared handcrafted features vs. machine learning models</w:t>
            </w:r>
          </w:p>
        </w:tc>
        <w:tc>
          <w:tcPr>
            <w:tcW w:w="2586" w:type="dxa"/>
          </w:tcPr>
          <w:p w14:paraId="111F21B8" w14:textId="4F69720D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Highlighted limits of shallow representations and data scarcity</w:t>
            </w:r>
            <w:r>
              <w:rPr>
                <w:sz w:val="24"/>
                <w:szCs w:val="24"/>
              </w:rPr>
              <w:br/>
            </w:r>
            <w:r w:rsidRPr="00BD52E3">
              <w:rPr>
                <w:sz w:val="24"/>
                <w:szCs w:val="24"/>
              </w:rPr>
              <w:t>Outdated (pre-Deep Learning boom); lacks integration of modern CNN/RNN approaches</w:t>
            </w:r>
          </w:p>
        </w:tc>
      </w:tr>
      <w:tr w:rsidR="008E153F" w:rsidRPr="00801399" w14:paraId="5171DF38" w14:textId="77777777" w:rsidTr="003E5B8D">
        <w:tc>
          <w:tcPr>
            <w:tcW w:w="709" w:type="dxa"/>
          </w:tcPr>
          <w:p w14:paraId="027029FC" w14:textId="77777777" w:rsidR="008E153F" w:rsidRPr="00801399" w:rsidRDefault="00D556C8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6</w:t>
            </w:r>
          </w:p>
        </w:tc>
        <w:tc>
          <w:tcPr>
            <w:tcW w:w="1309" w:type="dxa"/>
          </w:tcPr>
          <w:p w14:paraId="24076A1C" w14:textId="5682470F" w:rsidR="008E153F" w:rsidRPr="00801399" w:rsidRDefault="00BD52E3">
            <w:pPr>
              <w:rPr>
                <w:sz w:val="24"/>
                <w:szCs w:val="24"/>
              </w:rPr>
            </w:pPr>
            <w:proofErr w:type="spellStart"/>
            <w:r w:rsidRPr="00BD52E3">
              <w:rPr>
                <w:sz w:val="24"/>
                <w:szCs w:val="24"/>
              </w:rPr>
              <w:t>MediaPipe</w:t>
            </w:r>
            <w:proofErr w:type="spellEnd"/>
            <w:r w:rsidRPr="00BD52E3">
              <w:rPr>
                <w:sz w:val="24"/>
                <w:szCs w:val="24"/>
              </w:rPr>
              <w:t xml:space="preserve"> Hands: On-device Real-time Hand Tracking (Zhang et al., 2020, arXiv:2006.10214)</w:t>
            </w:r>
          </w:p>
        </w:tc>
        <w:tc>
          <w:tcPr>
            <w:tcW w:w="1577" w:type="dxa"/>
          </w:tcPr>
          <w:p w14:paraId="4B7E8B8A" w14:textId="310B5CA3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Build a lightweight real-time hand tracking framework</w:t>
            </w:r>
          </w:p>
        </w:tc>
        <w:tc>
          <w:tcPr>
            <w:tcW w:w="1584" w:type="dxa"/>
          </w:tcPr>
          <w:p w14:paraId="50BC1608" w14:textId="5962D2C9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Developed palm detector + 21 landmark regression model</w:t>
            </w:r>
          </w:p>
        </w:tc>
        <w:tc>
          <w:tcPr>
            <w:tcW w:w="1550" w:type="dxa"/>
          </w:tcPr>
          <w:p w14:paraId="5AA61622" w14:textId="37D9CFAA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Two-stage ML pipeline optimized for mobile GPUs</w:t>
            </w:r>
          </w:p>
        </w:tc>
        <w:tc>
          <w:tcPr>
            <w:tcW w:w="2586" w:type="dxa"/>
          </w:tcPr>
          <w:p w14:paraId="30ABFF67" w14:textId="0E227913" w:rsidR="008E153F" w:rsidRPr="00801399" w:rsidRDefault="00BD52E3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Achieved fast and accurate hand tracking on-device</w:t>
            </w:r>
            <w:r>
              <w:rPr>
                <w:sz w:val="24"/>
                <w:szCs w:val="24"/>
              </w:rPr>
              <w:br/>
            </w:r>
            <w:r w:rsidRPr="00BD52E3">
              <w:rPr>
                <w:sz w:val="24"/>
                <w:szCs w:val="24"/>
              </w:rPr>
              <w:t>Focuses on tracking only; gesture classification left external</w:t>
            </w:r>
          </w:p>
        </w:tc>
      </w:tr>
      <w:tr w:rsidR="003E5B8D" w:rsidRPr="00801399" w14:paraId="23888449" w14:textId="77777777" w:rsidTr="003E5B8D">
        <w:tc>
          <w:tcPr>
            <w:tcW w:w="709" w:type="dxa"/>
          </w:tcPr>
          <w:p w14:paraId="188D4827" w14:textId="77777777" w:rsidR="003E5B8D" w:rsidRPr="00801399" w:rsidRDefault="003E5B8D" w:rsidP="003E5B8D">
            <w:pPr>
              <w:rPr>
                <w:sz w:val="24"/>
                <w:szCs w:val="24"/>
              </w:rPr>
            </w:pPr>
            <w:r w:rsidRPr="00801399">
              <w:rPr>
                <w:sz w:val="24"/>
                <w:szCs w:val="24"/>
              </w:rPr>
              <w:t>7</w:t>
            </w:r>
          </w:p>
        </w:tc>
        <w:tc>
          <w:tcPr>
            <w:tcW w:w="1309" w:type="dxa"/>
          </w:tcPr>
          <w:p w14:paraId="0281E59D" w14:textId="4BB278B9" w:rsidR="003E5B8D" w:rsidRPr="00801399" w:rsidRDefault="00BD52E3" w:rsidP="003E5B8D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On-device Real-time Hand Gesture Recognition (Sung et al., 2021, Google Research)</w:t>
            </w:r>
          </w:p>
        </w:tc>
        <w:tc>
          <w:tcPr>
            <w:tcW w:w="1577" w:type="dxa"/>
          </w:tcPr>
          <w:p w14:paraId="4C525C86" w14:textId="6DC51DA6" w:rsidR="003E5B8D" w:rsidRPr="00801399" w:rsidRDefault="00BD52E3" w:rsidP="003E5B8D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 xml:space="preserve">Design on-device recognition system using </w:t>
            </w:r>
            <w:proofErr w:type="spellStart"/>
            <w:r w:rsidRPr="00BD52E3">
              <w:rPr>
                <w:sz w:val="24"/>
                <w:szCs w:val="24"/>
              </w:rPr>
              <w:t>MediaPipe</w:t>
            </w:r>
            <w:proofErr w:type="spellEnd"/>
          </w:p>
        </w:tc>
        <w:tc>
          <w:tcPr>
            <w:tcW w:w="1584" w:type="dxa"/>
          </w:tcPr>
          <w:p w14:paraId="0EB46C22" w14:textId="3DE175E2" w:rsidR="003E5B8D" w:rsidRPr="00801399" w:rsidRDefault="00BD52E3" w:rsidP="003E5B8D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 xml:space="preserve">Added classifiers on top of </w:t>
            </w:r>
            <w:proofErr w:type="spellStart"/>
            <w:r w:rsidRPr="00BD52E3">
              <w:rPr>
                <w:sz w:val="24"/>
                <w:szCs w:val="24"/>
              </w:rPr>
              <w:t>MediaPipe</w:t>
            </w:r>
            <w:proofErr w:type="spellEnd"/>
            <w:r w:rsidRPr="00BD52E3">
              <w:rPr>
                <w:sz w:val="24"/>
                <w:szCs w:val="24"/>
              </w:rPr>
              <w:t xml:space="preserve"> Hands for gestures</w:t>
            </w:r>
          </w:p>
        </w:tc>
        <w:tc>
          <w:tcPr>
            <w:tcW w:w="1550" w:type="dxa"/>
          </w:tcPr>
          <w:p w14:paraId="3AA50A9A" w14:textId="4B107C3B" w:rsidR="003E5B8D" w:rsidRPr="00801399" w:rsidRDefault="00BD52E3" w:rsidP="003E5B8D">
            <w:pPr>
              <w:rPr>
                <w:sz w:val="24"/>
                <w:szCs w:val="24"/>
              </w:rPr>
            </w:pPr>
            <w:r w:rsidRPr="00BD52E3">
              <w:rPr>
                <w:sz w:val="24"/>
                <w:szCs w:val="24"/>
              </w:rPr>
              <w:t>Explored heuristic vs. NN-based classifiers</w:t>
            </w:r>
          </w:p>
        </w:tc>
        <w:tc>
          <w:tcPr>
            <w:tcW w:w="2586" w:type="dxa"/>
          </w:tcPr>
          <w:p w14:paraId="68947CE6" w14:textId="786061F0" w:rsidR="003E5B8D" w:rsidRDefault="00BD52E3" w:rsidP="003E5B8D">
            <w:r w:rsidRPr="00BD52E3">
              <w:t>Real-time, robust gesture recognition on-device</w:t>
            </w:r>
            <w:r>
              <w:br/>
            </w:r>
            <w:r w:rsidRPr="00BD52E3">
              <w:t>Limited to simple gestures; scalability to continuous sign language not addressed</w:t>
            </w:r>
          </w:p>
        </w:tc>
      </w:tr>
    </w:tbl>
    <w:p w14:paraId="384EB67C" w14:textId="77777777" w:rsidR="00D556C8" w:rsidRDefault="00D556C8">
      <w:pPr>
        <w:rPr>
          <w:sz w:val="24"/>
          <w:szCs w:val="24"/>
        </w:rPr>
      </w:pPr>
    </w:p>
    <w:p w14:paraId="730419D4" w14:textId="77777777" w:rsidR="00BD52E3" w:rsidRDefault="00BD52E3">
      <w:pPr>
        <w:rPr>
          <w:sz w:val="24"/>
          <w:szCs w:val="24"/>
        </w:rPr>
      </w:pPr>
    </w:p>
    <w:p w14:paraId="47ECB993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D52E3">
        <w:rPr>
          <w:sz w:val="24"/>
          <w:szCs w:val="24"/>
          <w:lang w:val="en-IN"/>
        </w:rPr>
        <w:t xml:space="preserve">Survey on Hand Gesture Recognition from Visual Input — </w:t>
      </w:r>
      <w:hyperlink r:id="rId6" w:tgtFrame="_new" w:history="1">
        <w:r w:rsidRPr="00BD52E3">
          <w:rPr>
            <w:rStyle w:val="Hyperlink"/>
            <w:sz w:val="24"/>
            <w:szCs w:val="24"/>
            <w:lang w:val="en-IN"/>
          </w:rPr>
          <w:t>https://arxiv.org/abs/2501.11992</w:t>
        </w:r>
      </w:hyperlink>
    </w:p>
    <w:p w14:paraId="5F9824ED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D52E3">
        <w:rPr>
          <w:sz w:val="24"/>
          <w:szCs w:val="24"/>
          <w:lang w:val="en-IN"/>
        </w:rPr>
        <w:t xml:space="preserve">Study and Survey on Gesture Recognition Systems — </w:t>
      </w:r>
      <w:hyperlink r:id="rId7" w:tgtFrame="_new" w:history="1">
        <w:r w:rsidRPr="00BD52E3">
          <w:rPr>
            <w:rStyle w:val="Hyperlink"/>
            <w:sz w:val="24"/>
            <w:szCs w:val="24"/>
            <w:lang w:val="en-IN"/>
          </w:rPr>
          <w:t>https://arxiv.org/abs/2312.00392</w:t>
        </w:r>
      </w:hyperlink>
    </w:p>
    <w:p w14:paraId="6ACD80D8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proofErr w:type="spellStart"/>
      <w:r w:rsidRPr="00BD52E3">
        <w:rPr>
          <w:sz w:val="24"/>
          <w:szCs w:val="24"/>
          <w:lang w:val="en-IN"/>
        </w:rPr>
        <w:t>MediaPipe</w:t>
      </w:r>
      <w:proofErr w:type="spellEnd"/>
      <w:r w:rsidRPr="00BD52E3">
        <w:rPr>
          <w:sz w:val="24"/>
          <w:szCs w:val="24"/>
          <w:lang w:val="en-IN"/>
        </w:rPr>
        <w:t xml:space="preserve"> and CNNs for Real-Time ASL Recognition — </w:t>
      </w:r>
      <w:hyperlink r:id="rId8" w:tgtFrame="_new" w:history="1">
        <w:r w:rsidRPr="00BD52E3">
          <w:rPr>
            <w:rStyle w:val="Hyperlink"/>
            <w:sz w:val="24"/>
            <w:szCs w:val="24"/>
            <w:lang w:val="en-IN"/>
          </w:rPr>
          <w:t>https://arxiv.org/abs/2305.05296</w:t>
        </w:r>
      </w:hyperlink>
    </w:p>
    <w:p w14:paraId="68D4DC1F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D52E3">
        <w:rPr>
          <w:sz w:val="24"/>
          <w:szCs w:val="24"/>
          <w:lang w:val="en-IN"/>
        </w:rPr>
        <w:lastRenderedPageBreak/>
        <w:t xml:space="preserve">Hand Gesture Recognition – A Survey (JRPS Journal) — </w:t>
      </w:r>
      <w:hyperlink r:id="rId9" w:tgtFrame="_new" w:history="1">
        <w:r w:rsidRPr="00BD52E3">
          <w:rPr>
            <w:rStyle w:val="Hyperlink"/>
            <w:sz w:val="24"/>
            <w:szCs w:val="24"/>
            <w:lang w:val="en-IN"/>
          </w:rPr>
          <w:t>https://jrpsjournal.in/index.php/j/article/view/226</w:t>
        </w:r>
      </w:hyperlink>
    </w:p>
    <w:p w14:paraId="490D82A1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D52E3">
        <w:rPr>
          <w:sz w:val="24"/>
          <w:szCs w:val="24"/>
          <w:lang w:val="en-IN"/>
        </w:rPr>
        <w:t xml:space="preserve">Survey on Emotional Body Gesture Recognition — </w:t>
      </w:r>
      <w:hyperlink r:id="rId10" w:tgtFrame="_new" w:history="1">
        <w:r w:rsidRPr="00BD52E3">
          <w:rPr>
            <w:rStyle w:val="Hyperlink"/>
            <w:sz w:val="24"/>
            <w:szCs w:val="24"/>
            <w:lang w:val="en-IN"/>
          </w:rPr>
          <w:t>https://arxiv.org/abs/1801.07481</w:t>
        </w:r>
      </w:hyperlink>
    </w:p>
    <w:p w14:paraId="26592D83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proofErr w:type="spellStart"/>
      <w:r w:rsidRPr="00BD52E3">
        <w:rPr>
          <w:sz w:val="24"/>
          <w:szCs w:val="24"/>
          <w:lang w:val="en-IN"/>
        </w:rPr>
        <w:t>MediaPipe</w:t>
      </w:r>
      <w:proofErr w:type="spellEnd"/>
      <w:r w:rsidRPr="00BD52E3">
        <w:rPr>
          <w:sz w:val="24"/>
          <w:szCs w:val="24"/>
          <w:lang w:val="en-IN"/>
        </w:rPr>
        <w:t xml:space="preserve"> Hands: On-device Real-time Hand Tracking — </w:t>
      </w:r>
      <w:hyperlink r:id="rId11" w:tgtFrame="_new" w:history="1">
        <w:r w:rsidRPr="00BD52E3">
          <w:rPr>
            <w:rStyle w:val="Hyperlink"/>
            <w:sz w:val="24"/>
            <w:szCs w:val="24"/>
            <w:lang w:val="en-IN"/>
          </w:rPr>
          <w:t>https://arxiv.org/abs/2006.10214</w:t>
        </w:r>
      </w:hyperlink>
    </w:p>
    <w:p w14:paraId="4633B7F5" w14:textId="77777777" w:rsidR="00BD52E3" w:rsidRPr="00BD52E3" w:rsidRDefault="00BD52E3" w:rsidP="00BD52E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D52E3">
        <w:rPr>
          <w:sz w:val="24"/>
          <w:szCs w:val="24"/>
          <w:lang w:val="en-IN"/>
        </w:rPr>
        <w:t>On-device Real-time Hand Gesture Recognition (Google Research) — https://arxiv.org/abs/2106.05942</w:t>
      </w:r>
    </w:p>
    <w:p w14:paraId="18A5A64D" w14:textId="77777777" w:rsidR="00BD52E3" w:rsidRPr="00801399" w:rsidRDefault="00BD52E3">
      <w:pPr>
        <w:rPr>
          <w:sz w:val="24"/>
          <w:szCs w:val="24"/>
        </w:rPr>
      </w:pPr>
    </w:p>
    <w:sectPr w:rsidR="00BD52E3" w:rsidRPr="00801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647AED"/>
    <w:multiLevelType w:val="multilevel"/>
    <w:tmpl w:val="472A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433965">
    <w:abstractNumId w:val="8"/>
  </w:num>
  <w:num w:numId="2" w16cid:durableId="1682706827">
    <w:abstractNumId w:val="6"/>
  </w:num>
  <w:num w:numId="3" w16cid:durableId="928393931">
    <w:abstractNumId w:val="5"/>
  </w:num>
  <w:num w:numId="4" w16cid:durableId="405611497">
    <w:abstractNumId w:val="4"/>
  </w:num>
  <w:num w:numId="5" w16cid:durableId="1460953973">
    <w:abstractNumId w:val="7"/>
  </w:num>
  <w:num w:numId="6" w16cid:durableId="1307052014">
    <w:abstractNumId w:val="3"/>
  </w:num>
  <w:num w:numId="7" w16cid:durableId="1966421788">
    <w:abstractNumId w:val="2"/>
  </w:num>
  <w:num w:numId="8" w16cid:durableId="650408711">
    <w:abstractNumId w:val="1"/>
  </w:num>
  <w:num w:numId="9" w16cid:durableId="282733813">
    <w:abstractNumId w:val="0"/>
  </w:num>
  <w:num w:numId="10" w16cid:durableId="15744655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35"/>
    <w:rsid w:val="0006063C"/>
    <w:rsid w:val="0015074B"/>
    <w:rsid w:val="00240B08"/>
    <w:rsid w:val="0029639D"/>
    <w:rsid w:val="00326F90"/>
    <w:rsid w:val="003E5B8D"/>
    <w:rsid w:val="0069193A"/>
    <w:rsid w:val="00801399"/>
    <w:rsid w:val="008E153F"/>
    <w:rsid w:val="00AA1D8D"/>
    <w:rsid w:val="00B47730"/>
    <w:rsid w:val="00BD52E3"/>
    <w:rsid w:val="00CB0664"/>
    <w:rsid w:val="00D55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07467"/>
  <w14:defaultImageDpi w14:val="300"/>
  <w15:docId w15:val="{2EC6CC6F-4DD8-404A-A7A2-052573A9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139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39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5.05296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rxiv.org/abs/2312.00392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501.11992?utm_source=chatgpt.com" TargetMode="External"/><Relationship Id="rId11" Type="http://schemas.openxmlformats.org/officeDocument/2006/relationships/hyperlink" Target="https://arxiv.org/abs/2006.10214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801.07481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rpsjournal.in/index.php/j/article/view/22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D84153-7E45-4735-8F19-0685F620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GHARAL SANSKAR JAGDISH</cp:lastModifiedBy>
  <cp:revision>2</cp:revision>
  <dcterms:created xsi:type="dcterms:W3CDTF">2025-09-04T13:55:00Z</dcterms:created>
  <dcterms:modified xsi:type="dcterms:W3CDTF">2025-09-04T13:55:00Z</dcterms:modified>
  <cp:category/>
</cp:coreProperties>
</file>