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REG: Relational Entity Graph</w:t>
      </w:r>
    </w:p>
    <w:p>
      <w:pPr>
        <w:jc w:val="center"/>
      </w:pPr>
      <w:r>
        <w:rPr>
          <w:i/>
          <w:sz w:val="28"/>
        </w:rPr>
        <w:t>A Deterministic Graph Memory System for LLM Agents</w:t>
      </w:r>
    </w:p>
    <w:p>
      <w:pPr>
        <w:jc w:val="center"/>
      </w:pPr>
      <w:r>
        <w:rPr>
          <w:color w:val="646464"/>
          <w:sz w:val="20"/>
        </w:rPr>
        <w:t>Version 1.0  ·  May 2026</w:t>
      </w:r>
    </w:p>
    <w:p>
      <w:r>
        <w:br w:type="page"/>
      </w:r>
    </w:p>
    <w:p>
      <w:pPr>
        <w:pStyle w:val="Heading1"/>
      </w:pPr>
      <w:r>
        <w:t>0. Executive Summary</w:t>
      </w:r>
    </w:p>
    <w:p>
      <w:r>
        <w:t>REG (Relational Entity Graph) is a pragmatic architecture designed to replace the computationally heavy and over-engineered 'GravityField' concept. While GravityField attempted to model memory importance using simulated physics (mass, velocity, compounding acceleration), REG grounds memory management in robust database management systems (DBMS) principles.</w:t>
      </w:r>
    </w:p>
    <w:p>
      <w:r>
        <w:t>Just as standard ER diagrams define strict mapping constraints between entities, REG enforces relational rules. Importance is not simulated; it is derived directly from structural network metrics—specifically Degree Centrality and Hit Frequency. REG integrates seamlessly into CortexGit, relying entirely on deterministic operations to surface what matters and evict what does not.</w:t>
      </w:r>
    </w:p>
    <w:p>
      <w:pPr>
        <w:pStyle w:val="Heading1"/>
      </w:pPr>
      <w:r>
        <w:t>1. Architectural Position</w:t>
      </w:r>
    </w:p>
    <w:p>
      <w:r>
        <w:t>REG fits directly into the existing CortexGit architecture, upgrading Layer 2 (Storage) and Layer 3 (Retrieval) without requiring modifications to the core Event Log.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CortexGit 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REG Integration</w:t>
            </w:r>
          </w:p>
        </w:tc>
      </w:tr>
      <w:tr>
        <w:tc>
          <w:tcPr>
            <w:tcW w:type="dxa" w:w="4320"/>
          </w:tcPr>
          <w:p>
            <w:r>
              <w:t>Entity Registry (Layer 2)</w:t>
            </w:r>
          </w:p>
        </w:tc>
        <w:tc>
          <w:tcPr>
            <w:tcW w:type="dxa" w:w="4320"/>
          </w:tcPr>
          <w:p>
            <w:r>
              <w:t>Upgrades the flat key-value store into an active Graph database. Entities become Nodes, and co-occurrences become Edges.</w:t>
            </w:r>
          </w:p>
        </w:tc>
      </w:tr>
      <w:tr>
        <w:tc>
          <w:tcPr>
            <w:tcW w:type="dxa" w:w="4320"/>
          </w:tcPr>
          <w:p>
            <w:r>
              <w:t>Entity Pull (Layer 3)</w:t>
            </w:r>
          </w:p>
        </w:tc>
        <w:tc>
          <w:tcPr>
            <w:tcW w:type="dxa" w:w="4320"/>
          </w:tcPr>
          <w:p>
            <w:r>
              <w:t>Replaces simple name-matching with 1st-Degree Traversal. Querying an entity automatically pulls its highly-weighted connected neighbors.</w:t>
            </w:r>
          </w:p>
        </w:tc>
      </w:tr>
      <w:tr>
        <w:tc>
          <w:tcPr>
            <w:tcW w:type="dxa" w:w="4320"/>
          </w:tcPr>
          <w:p>
            <w:r>
              <w:t>Write-Back Gate (Layer 4)</w:t>
            </w:r>
          </w:p>
        </w:tc>
        <w:tc>
          <w:tcPr>
            <w:tcW w:type="dxa" w:w="4320"/>
          </w:tcPr>
          <w:p>
            <w:r>
              <w:t>Enforces a strict relational schema on the Entity Extractor LLM, preventing unstructured noise from entering the graph.</w:t>
            </w:r>
          </w:p>
        </w:tc>
      </w:tr>
    </w:tbl>
    <w:p>
      <w:r>
        <w:br/>
      </w:r>
    </w:p>
    <w:p>
      <w:pPr>
        <w:pStyle w:val="Heading1"/>
      </w:pPr>
      <w:r>
        <w:t>2. The Graph Mechanics</w:t>
      </w:r>
    </w:p>
    <w:p>
      <w:r>
        <w:t>REG completely discards the 'Curvature Sheet'. Instead, it uses an Entity Relationship Graph. When the Entity Extractor LLM analyzes an event, it maps concepts into a strict relational structure:</w:t>
      </w:r>
    </w:p>
    <w:p>
      <w:pPr>
        <w:pStyle w:val="ListBullet"/>
      </w:pPr>
      <w:r>
        <w:t>• Nodes: The named entities (projects, concepts, users).</w:t>
      </w:r>
    </w:p>
    <w:p>
      <w:pPr>
        <w:pStyle w:val="ListBullet"/>
      </w:pPr>
      <w:r>
        <w:t>• Edges: Formed when two entities are referenced together in the same snapshot.</w:t>
      </w:r>
    </w:p>
    <w:p>
      <w:r>
        <w:t>There is no 'mass' parameter. Importance is dynamically calculated at query time based on graph topology.</w:t>
      </w:r>
    </w:p>
    <w:p>
      <w:pPr>
        <w:pStyle w:val="Heading2"/>
      </w:pPr>
      <w:r>
        <w:t>The Importance Metric</w:t>
      </w:r>
    </w:p>
    <w:p>
      <w:r>
        <w:t>Importance is defined mathematically by standard data science network metrics:</w:t>
      </w:r>
    </w:p>
    <w:p>
      <w:pPr>
        <w:jc w:val="center"/>
      </w:pPr>
      <w:r>
        <w:rPr>
          <w:b/>
          <w:sz w:val="24"/>
        </w:rPr>
        <w:t>Importance = Edge_Count × Hit_Frequency</w:t>
      </w:r>
    </w:p>
    <w:p>
      <w:r>
        <w:t>A central project node will naturally develop dozens of edges to sub-tasks and concepts, automatically giving it high degree centrality. An isolated, off-topic remark will have zero edges and drop to the bottom of the retrieval priority.</w:t>
      </w:r>
    </w:p>
    <w:p>
      <w:pPr>
        <w:pStyle w:val="Heading1"/>
      </w:pPr>
      <w:r>
        <w:t>3. Cache Eviction (Replacing Entropic Decay)</w:t>
      </w:r>
    </w:p>
    <w:p>
      <w:r>
        <w:t>GravityField used a complex entropic decay formula driven by 'semantic rivalry' to forget information. REG replaces this entirely with a Least Recently Used (LRU) Cache and standard Time-To-Live (TTL) expiration.</w:t>
      </w:r>
    </w:p>
    <w:p>
      <w:pPr>
        <w:pStyle w:val="ListNumber"/>
      </w:pPr>
      <w:r>
        <w:t>1. Write: A new node enters the graph with a base TTL (e.g., 100 interaction turns).</w:t>
      </w:r>
    </w:p>
    <w:p>
      <w:pPr>
        <w:pStyle w:val="ListNumber"/>
      </w:pPr>
      <w:r>
        <w:t>2. Reinforcement: Every time the node is retrieved or explicitly traversed, its TTL resets to max, and its Hit Frequency increments.</w:t>
      </w:r>
    </w:p>
    <w:p>
      <w:pPr>
        <w:pStyle w:val="ListNumber"/>
      </w:pPr>
      <w:r>
        <w:t>3. Eviction: If the user pivots entirely to a new subject, old nodes stop receiving hits. Their TTL expires, and they are dropped from the active graph index.</w:t>
      </w:r>
    </w:p>
    <w:p>
      <w:r>
        <w:t>Crucially, evicted nodes are NOT deleted from the CortexGit append-only Event Log. They are simply removed from the active LLM context window.</w:t>
      </w:r>
    </w:p>
    <w:p>
      <w:r>
        <w:br w:type="page"/>
      </w:r>
    </w:p>
    <w:p>
      <w:pPr>
        <w:pStyle w:val="Heading1"/>
      </w:pPr>
      <w:r>
        <w:t>4. Write-Back Gate Schema</w:t>
      </w:r>
    </w:p>
    <w:p>
      <w:r>
        <w:t>To ensure absolute database hygiene, the Entity Extractor LLM must output JSON that perfectly matches this extraction schema. Any deviation results in rejection by the Write-Back Gate.</w:t>
      </w:r>
    </w:p>
    <w:p>
      <w:r>
        <w:rPr>
          <w:rFonts w:ascii="Courier New" w:hAnsi="Courier New"/>
        </w:rPr>
        <w:t>{</w:t>
        <w:br/>
      </w:r>
      <w:r>
        <w:rPr>
          <w:rFonts w:ascii="Courier New" w:hAnsi="Courier New"/>
        </w:rPr>
        <w:t xml:space="preserve">  "entity_name": "string",</w:t>
        <w:br/>
      </w:r>
      <w:r>
        <w:rPr>
          <w:rFonts w:ascii="Courier New" w:hAnsi="Courier New"/>
        </w:rPr>
        <w:t xml:space="preserve">  "entity_type": "enum [project | concept | person]",</w:t>
        <w:br/>
      </w:r>
      <w:r>
        <w:rPr>
          <w:rFonts w:ascii="Courier New" w:hAnsi="Courier New"/>
        </w:rPr>
        <w:t xml:space="preserve">  "properties": {</w:t>
        <w:br/>
      </w:r>
      <w:r>
        <w:rPr>
          <w:rFonts w:ascii="Courier New" w:hAnsi="Courier New"/>
        </w:rPr>
        <w:t xml:space="preserve">    "description": "string",</w:t>
        <w:br/>
      </w:r>
      <w:r>
        <w:rPr>
          <w:rFonts w:ascii="Courier New" w:hAnsi="Courier New"/>
        </w:rPr>
        <w:t xml:space="preserve">    "status": "string"</w:t>
        <w:br/>
      </w:r>
      <w:r>
        <w:rPr>
          <w:rFonts w:ascii="Courier New" w:hAnsi="Courier New"/>
        </w:rPr>
        <w:t xml:space="preserve">  },</w:t>
        <w:br/>
      </w:r>
      <w:r>
        <w:rPr>
          <w:rFonts w:ascii="Courier New" w:hAnsi="Courier New"/>
        </w:rPr>
        <w:t xml:space="preserve">  "connected_to": [</w:t>
        <w:br/>
      </w:r>
      <w:r>
        <w:rPr>
          <w:rFonts w:ascii="Courier New" w:hAnsi="Courier New"/>
        </w:rPr>
        <w:t xml:space="preserve">    {"target_entity": "string", "relation_type": "string"}</w:t>
        <w:br/>
      </w:r>
      <w:r>
        <w:rPr>
          <w:rFonts w:ascii="Courier New" w:hAnsi="Courier New"/>
        </w:rPr>
        <w:t xml:space="preserve">  ]</w:t>
        <w:br/>
      </w:r>
      <w:r>
        <w:rPr>
          <w:rFonts w:ascii="Courier New" w:hAnsi="Courier New"/>
        </w:rPr>
        <w:t>}</w:t>
      </w:r>
    </w:p>
    <w:p>
      <w:pPr>
        <w:pStyle w:val="Heading1"/>
      </w:pPr>
      <w:r>
        <w:t>5. Paradigm Comparison: GravityField vs. REG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GravityField (Discarded)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 (Current)</w:t>
            </w:r>
          </w:p>
        </w:tc>
      </w:tr>
      <w:tr>
        <w:tc>
          <w:tcPr>
            <w:tcW w:type="dxa" w:w="2880"/>
          </w:tcPr>
          <w:p>
            <w:r>
              <w:t>Importance Metric</w:t>
            </w:r>
          </w:p>
        </w:tc>
        <w:tc>
          <w:tcPr>
            <w:tcW w:type="dxa" w:w="2880"/>
          </w:tcPr>
          <w:p>
            <w:r>
              <w:t>Simulated "Mass" tracking via velocity &amp; acceleration</w:t>
            </w:r>
          </w:p>
        </w:tc>
        <w:tc>
          <w:tcPr>
            <w:tcW w:type="dxa" w:w="2880"/>
          </w:tcPr>
          <w:p>
            <w:r>
              <w:t>Node Hit Frequency &amp; Degree Centrality</w:t>
            </w:r>
          </w:p>
        </w:tc>
      </w:tr>
      <w:tr>
        <w:tc>
          <w:tcPr>
            <w:tcW w:type="dxa" w:w="2880"/>
          </w:tcPr>
          <w:p>
            <w:r>
              <w:t>Data Structure</w:t>
            </w:r>
          </w:p>
        </w:tc>
        <w:tc>
          <w:tcPr>
            <w:tcW w:type="dxa" w:w="2880"/>
          </w:tcPr>
          <w:p>
            <w:r>
              <w:t>Curvature Sheet (Vector Space + Indentations)</w:t>
            </w:r>
          </w:p>
        </w:tc>
        <w:tc>
          <w:tcPr>
            <w:tcW w:type="dxa" w:w="2880"/>
          </w:tcPr>
          <w:p>
            <w:r>
              <w:t>Relational Graph overlaying the Entity Registry</w:t>
            </w:r>
          </w:p>
        </w:tc>
      </w:tr>
      <w:tr>
        <w:tc>
          <w:tcPr>
            <w:tcW w:type="dxa" w:w="2880"/>
          </w:tcPr>
          <w:p>
            <w:r>
              <w:t>Memory Fading</w:t>
            </w:r>
          </w:p>
        </w:tc>
        <w:tc>
          <w:tcPr>
            <w:tcW w:type="dxa" w:w="2880"/>
          </w:tcPr>
          <w:p>
            <w:r>
              <w:t>Compounding Entropic Decay via rival indentations</w:t>
            </w:r>
          </w:p>
        </w:tc>
        <w:tc>
          <w:tcPr>
            <w:tcW w:type="dxa" w:w="2880"/>
          </w:tcPr>
          <w:p>
            <w:r>
              <w:t>Standard TTL (Time-To-Live) LRU cache eviction</w:t>
            </w:r>
          </w:p>
        </w:tc>
      </w:tr>
      <w:tr>
        <w:tc>
          <w:tcPr>
            <w:tcW w:type="dxa" w:w="2880"/>
          </w:tcPr>
          <w:p>
            <w:r>
              <w:t>Cross-Pollination</w:t>
            </w:r>
          </w:p>
        </w:tc>
        <w:tc>
          <w:tcPr>
            <w:tcW w:type="dxa" w:w="2880"/>
          </w:tcPr>
          <w:p>
            <w:r>
              <w:t>Tier 2 Gaussian falloff propagation</w:t>
            </w:r>
          </w:p>
        </w:tc>
        <w:tc>
          <w:tcPr>
            <w:tcW w:type="dxa" w:w="2880"/>
          </w:tcPr>
          <w:p>
            <w:r>
              <w:t>1st-Degree Edge Traversal (SQL JOIN / Graph Query)</w:t>
            </w:r>
          </w:p>
        </w:tc>
      </w:tr>
      <w:tr>
        <w:tc>
          <w:tcPr>
            <w:tcW w:type="dxa" w:w="2880"/>
          </w:tcPr>
          <w:p>
            <w:r>
              <w:t>Crystallization</w:t>
            </w:r>
          </w:p>
        </w:tc>
        <w:tc>
          <w:tcPr>
            <w:tcW w:type="dxa" w:w="2880"/>
          </w:tcPr>
          <w:p>
            <w:r>
              <w:t>High-mass nodes convert to CMOs via vague thresholds</w:t>
            </w:r>
          </w:p>
        </w:tc>
        <w:tc>
          <w:tcPr>
            <w:tcW w:type="dxa" w:w="2880"/>
          </w:tcPr>
          <w:p>
            <w:r>
              <w:t>Explicit "Pinned" status flags for core constraints</w:t>
            </w:r>
          </w:p>
        </w:tc>
      </w:tr>
    </w:tbl>
    <w:p>
      <w:r>
        <w:br/>
      </w:r>
    </w:p>
    <w:p>
      <w:pPr>
        <w:pStyle w:val="Heading1"/>
      </w:pPr>
      <w:r>
        <w:t>6. Recommended Tech Stack</w:t>
      </w:r>
    </w:p>
    <w:p>
      <w:r>
        <w:t>REG is designed to be built quickly using mature, battle-tested data tools:</w:t>
      </w:r>
    </w:p>
    <w:p>
      <w:pPr>
        <w:pStyle w:val="ListBullet"/>
      </w:pPr>
      <w:r>
        <w:t>• Graph Layer: PostgreSQL with Apache AGE, or Neo4j for dedicated graph traversal.</w:t>
      </w:r>
    </w:p>
    <w:p>
      <w:pPr>
        <w:pStyle w:val="ListBullet"/>
      </w:pPr>
      <w:r>
        <w:t>• Event Log: Vanilla PostgreSQL (inherited from CortexGit).</w:t>
      </w:r>
    </w:p>
    <w:p>
      <w:pPr>
        <w:pStyle w:val="ListBullet"/>
      </w:pPr>
      <w:r>
        <w:t>• Cache: Redis (for rapid TTL management) or in-memory Python LRU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232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33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