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8D0F51" w:rsidRDefault="00000000">
      <w:pPr>
        <w:pStyle w:val="Heading1"/>
      </w:pPr>
      <w:bookmarkStart w:id="0" w:name="_938ij67wl89h" w:colFirst="0" w:colLast="0"/>
      <w:bookmarkEnd w:id="0"/>
      <w:r>
        <w:t>1. Prompt</w:t>
      </w:r>
    </w:p>
    <w:p w14:paraId="00000002" w14:textId="77777777" w:rsidR="008D0F51" w:rsidRDefault="00000000">
      <w:r>
        <w:t>Provide relevant information when applicable.</w:t>
      </w:r>
    </w:p>
    <w:p w14:paraId="00000003" w14:textId="77777777" w:rsidR="008D0F51" w:rsidRDefault="00000000">
      <w:pPr>
        <w:pStyle w:val="Heading2"/>
        <w:keepNext w:val="0"/>
        <w:keepLines w:val="0"/>
        <w:spacing w:before="480"/>
      </w:pPr>
      <w:bookmarkStart w:id="1" w:name="_a8g07t65264" w:colFirst="0" w:colLast="0"/>
      <w:bookmarkEnd w:id="1"/>
      <w:r>
        <w:t>Personal Information and Filing Status</w:t>
      </w:r>
    </w:p>
    <w:p w14:paraId="00000004" w14:textId="77777777" w:rsidR="008D0F51" w:rsidRDefault="00000000">
      <w:pPr>
        <w:spacing w:before="240" w:after="240"/>
        <w:rPr>
          <w:b/>
          <w:bCs/>
        </w:rPr>
      </w:pPr>
      <w:r>
        <w:rPr>
          <w:b/>
          <w:bCs/>
        </w:rPr>
        <w:t>Client Identification</w:t>
      </w:r>
    </w:p>
    <w:p w14:paraId="00000005" w14:textId="77777777" w:rsidR="008D0F51" w:rsidRDefault="00000000">
      <w:pPr>
        <w:spacing w:before="240" w:after="240"/>
      </w:pPr>
      <w:r>
        <w:rPr>
          <w:b/>
          <w:bCs/>
        </w:rPr>
        <w:t xml:space="preserve">Taxpayer :- </w:t>
      </w:r>
      <w:r>
        <w:rPr>
          <w:color w:val="0070C0"/>
        </w:rPr>
        <w:t>John Johnson</w:t>
      </w:r>
    </w:p>
    <w:p w14:paraId="00000006" w14:textId="77777777" w:rsidR="008D0F51" w:rsidRDefault="00000000">
      <w:pPr>
        <w:numPr>
          <w:ilvl w:val="0"/>
          <w:numId w:val="10"/>
        </w:numPr>
        <w:spacing w:before="240"/>
      </w:pPr>
      <w:r>
        <w:t xml:space="preserve">Date of birth </w:t>
      </w:r>
      <w:r>
        <w:rPr>
          <w:color w:val="0070C0"/>
        </w:rPr>
        <w:t>03-29-1983</w:t>
      </w:r>
    </w:p>
    <w:p w14:paraId="00000007" w14:textId="77777777" w:rsidR="008D0F51" w:rsidRDefault="00000000">
      <w:pPr>
        <w:numPr>
          <w:ilvl w:val="0"/>
          <w:numId w:val="10"/>
        </w:numPr>
      </w:pPr>
      <w:r>
        <w:t xml:space="preserve">Current mailing address </w:t>
      </w:r>
      <w:r>
        <w:rPr>
          <w:color w:val="0070C0"/>
        </w:rPr>
        <w:t>580 WILLOW STREET SACRAMENTO CA 95816</w:t>
      </w:r>
    </w:p>
    <w:p w14:paraId="00000008" w14:textId="77777777" w:rsidR="008D0F51" w:rsidRDefault="00000000">
      <w:pPr>
        <w:numPr>
          <w:ilvl w:val="0"/>
          <w:numId w:val="10"/>
        </w:numPr>
        <w:spacing w:after="240"/>
      </w:pPr>
      <w:r>
        <w:t xml:space="preserve">Occupation and employer name </w:t>
      </w:r>
      <w:r>
        <w:rPr>
          <w:color w:val="0070C0"/>
        </w:rPr>
        <w:t>Graphic Designer – No W2</w:t>
      </w:r>
    </w:p>
    <w:p w14:paraId="00000009" w14:textId="77777777" w:rsidR="008D0F51" w:rsidRDefault="00000000">
      <w:pPr>
        <w:spacing w:after="240"/>
        <w:rPr>
          <w:b/>
          <w:bCs/>
        </w:rPr>
      </w:pPr>
      <w:r>
        <w:rPr>
          <w:b/>
          <w:bCs/>
        </w:rPr>
        <w:t xml:space="preserve">Spouse :- </w:t>
      </w:r>
      <w:r>
        <w:rPr>
          <w:color w:val="0070C0"/>
        </w:rPr>
        <w:t>Emily Johnson</w:t>
      </w:r>
    </w:p>
    <w:p w14:paraId="0000000A" w14:textId="77777777" w:rsidR="008D0F51" w:rsidRDefault="00000000">
      <w:pPr>
        <w:numPr>
          <w:ilvl w:val="0"/>
          <w:numId w:val="2"/>
        </w:numPr>
        <w:spacing w:before="240"/>
        <w:rPr>
          <w:rFonts w:ascii="Noto Sans Symbols" w:eastAsia="Noto Sans Symbols" w:hAnsi="Noto Sans Symbols" w:cs="Noto Sans Symbols"/>
        </w:rPr>
      </w:pPr>
      <w:r>
        <w:t xml:space="preserve">Date of birth </w:t>
      </w:r>
      <w:r>
        <w:rPr>
          <w:color w:val="0070C0"/>
        </w:rPr>
        <w:t>03-29-1993</w:t>
      </w:r>
    </w:p>
    <w:p w14:paraId="0000000B" w14:textId="77777777" w:rsidR="008D0F51" w:rsidRDefault="00000000">
      <w:pPr>
        <w:numPr>
          <w:ilvl w:val="0"/>
          <w:numId w:val="2"/>
        </w:numPr>
        <w:rPr>
          <w:rFonts w:ascii="Noto Sans Symbols" w:eastAsia="Noto Sans Symbols" w:hAnsi="Noto Sans Symbols" w:cs="Noto Sans Symbols"/>
        </w:rPr>
      </w:pPr>
      <w:r>
        <w:t xml:space="preserve">Current mailing address </w:t>
      </w:r>
      <w:r>
        <w:rPr>
          <w:color w:val="0070C0"/>
        </w:rPr>
        <w:t>580 WILLOW STREET SACRAMENTO CA 95816</w:t>
      </w:r>
    </w:p>
    <w:p w14:paraId="0000000C" w14:textId="77777777" w:rsidR="008D0F51" w:rsidRDefault="00000000">
      <w:pPr>
        <w:numPr>
          <w:ilvl w:val="0"/>
          <w:numId w:val="2"/>
        </w:numPr>
        <w:spacing w:after="240"/>
        <w:rPr>
          <w:rFonts w:ascii="Noto Sans Symbols" w:eastAsia="Noto Sans Symbols" w:hAnsi="Noto Sans Symbols" w:cs="Noto Sans Symbols"/>
          <w:color w:val="0070C0"/>
        </w:rPr>
      </w:pPr>
      <w:r>
        <w:t xml:space="preserve">Occupation and employer name Nurse – </w:t>
      </w:r>
      <w:r>
        <w:rPr>
          <w:color w:val="0070C0"/>
        </w:rPr>
        <w:t>Pacific Health System Inc.</w:t>
      </w:r>
    </w:p>
    <w:p w14:paraId="0000000D" w14:textId="77777777" w:rsidR="008D0F51" w:rsidRDefault="008D0F51">
      <w:pPr>
        <w:spacing w:after="240"/>
        <w:ind w:left="720"/>
        <w:rPr>
          <w:b/>
          <w:bCs/>
        </w:rPr>
      </w:pPr>
    </w:p>
    <w:p w14:paraId="0000000E" w14:textId="77777777" w:rsidR="008D0F51" w:rsidRDefault="00000000">
      <w:pPr>
        <w:spacing w:before="240" w:after="240"/>
        <w:rPr>
          <w:b/>
          <w:bCs/>
        </w:rPr>
      </w:pPr>
      <w:r>
        <w:rPr>
          <w:b/>
          <w:bCs/>
        </w:rPr>
        <w:t>Filing Status and Family Information</w:t>
      </w:r>
    </w:p>
    <w:p w14:paraId="0000000F" w14:textId="77777777" w:rsidR="008D0F51" w:rsidRDefault="00000000">
      <w:pPr>
        <w:numPr>
          <w:ilvl w:val="0"/>
          <w:numId w:val="1"/>
        </w:numPr>
        <w:spacing w:before="240"/>
      </w:pPr>
      <w:r>
        <w:t xml:space="preserve">Filing status: Single, Married Filing Jointly, Married Filing Separately, Head of Household, Qualifying Widow(er) - </w:t>
      </w:r>
      <w:r>
        <w:rPr>
          <w:color w:val="0070C0"/>
        </w:rPr>
        <w:t>MFJ</w:t>
      </w:r>
    </w:p>
    <w:p w14:paraId="00000010" w14:textId="77777777" w:rsidR="008D0F51" w:rsidRDefault="00000000">
      <w:pPr>
        <w:numPr>
          <w:ilvl w:val="0"/>
          <w:numId w:val="1"/>
        </w:numPr>
      </w:pPr>
      <w:r>
        <w:t xml:space="preserve">If married, spouse's full name, SSN, DOB, and occupation – </w:t>
      </w:r>
      <w:r>
        <w:rPr>
          <w:color w:val="0070C0"/>
        </w:rPr>
        <w:t>Given above</w:t>
      </w:r>
    </w:p>
    <w:p w14:paraId="00000011" w14:textId="77777777" w:rsidR="008D0F51" w:rsidRDefault="00000000">
      <w:pPr>
        <w:numPr>
          <w:ilvl w:val="0"/>
          <w:numId w:val="1"/>
        </w:numPr>
      </w:pPr>
      <w:r>
        <w:rPr>
          <w:b/>
          <w:bCs/>
        </w:rPr>
        <w:t>Changes in 2024</w:t>
      </w:r>
      <w:r>
        <w:t xml:space="preserve">: Marriage, divorce, separation, death of spouse, birth/adoption of children – </w:t>
      </w:r>
      <w:r>
        <w:rPr>
          <w:color w:val="0070C0"/>
        </w:rPr>
        <w:t>No changes</w:t>
      </w:r>
    </w:p>
    <w:p w14:paraId="00000012" w14:textId="77777777" w:rsidR="008D0F51" w:rsidRDefault="00000000">
      <w:pPr>
        <w:numPr>
          <w:ilvl w:val="0"/>
          <w:numId w:val="1"/>
        </w:numPr>
        <w:spacing w:after="240"/>
      </w:pPr>
      <w:r>
        <w:t>Dependent information: Names, SSNs, DOBs, relationships, and months lived in your home</w:t>
      </w:r>
    </w:p>
    <w:p w14:paraId="00000013" w14:textId="77777777" w:rsidR="008D0F51" w:rsidRDefault="00000000">
      <w:pPr>
        <w:numPr>
          <w:ilvl w:val="1"/>
          <w:numId w:val="1"/>
        </w:numPr>
        <w:rPr>
          <w:color w:val="0070C0"/>
        </w:rPr>
      </w:pPr>
      <w:r>
        <w:rPr>
          <w:color w:val="0070C0"/>
        </w:rPr>
        <w:t>Name:- Ethan Johnson SSN-572901111 Relationship-Son</w:t>
      </w:r>
    </w:p>
    <w:p w14:paraId="00000014" w14:textId="77777777" w:rsidR="008D0F51" w:rsidRDefault="00000000">
      <w:pPr>
        <w:numPr>
          <w:ilvl w:val="1"/>
          <w:numId w:val="1"/>
        </w:numPr>
        <w:rPr>
          <w:color w:val="0070C0"/>
        </w:rPr>
      </w:pPr>
      <w:r>
        <w:rPr>
          <w:color w:val="0070C0"/>
        </w:rPr>
        <w:t>Name:- Emma Johnson SSN-572902222 Relationship- Daughter</w:t>
      </w:r>
    </w:p>
    <w:p w14:paraId="00000015" w14:textId="77777777" w:rsidR="008D0F51" w:rsidRDefault="00000000">
      <w:pPr>
        <w:pStyle w:val="Heading2"/>
        <w:keepNext w:val="0"/>
        <w:keepLines w:val="0"/>
        <w:spacing w:before="480"/>
      </w:pPr>
      <w:bookmarkStart w:id="2" w:name="_fhmib0hs5okn" w:colFirst="0" w:colLast="0"/>
      <w:bookmarkEnd w:id="2"/>
      <w:r>
        <w:t>Income Sources and Documentation</w:t>
      </w:r>
    </w:p>
    <w:p w14:paraId="00000016" w14:textId="77777777" w:rsidR="008D0F51" w:rsidRDefault="00000000">
      <w:pPr>
        <w:spacing w:before="240" w:after="240"/>
        <w:rPr>
          <w:b/>
          <w:bCs/>
        </w:rPr>
      </w:pPr>
      <w:r>
        <w:rPr>
          <w:b/>
          <w:bCs/>
        </w:rPr>
        <w:t>Employment Income</w:t>
      </w:r>
    </w:p>
    <w:p w14:paraId="00000017" w14:textId="77777777" w:rsidR="008D0F51" w:rsidRDefault="00000000">
      <w:pPr>
        <w:numPr>
          <w:ilvl w:val="0"/>
          <w:numId w:val="14"/>
        </w:numPr>
        <w:spacing w:before="240"/>
      </w:pPr>
      <w:r>
        <w:rPr>
          <w:b/>
          <w:bCs/>
        </w:rPr>
        <w:t>W-2 Forms</w:t>
      </w:r>
      <w:r>
        <w:t xml:space="preserve">: Provide all W-2s from employers, including multiple states if applicable - </w:t>
      </w:r>
      <w:r>
        <w:rPr>
          <w:color w:val="0070C0"/>
        </w:rPr>
        <w:t>PROVIDED</w:t>
      </w:r>
    </w:p>
    <w:p w14:paraId="00000018" w14:textId="77777777" w:rsidR="008D0F51" w:rsidRDefault="00000000">
      <w:pPr>
        <w:numPr>
          <w:ilvl w:val="0"/>
          <w:numId w:val="14"/>
        </w:numPr>
      </w:pPr>
      <w:r>
        <w:rPr>
          <w:b/>
          <w:bCs/>
        </w:rPr>
        <w:lastRenderedPageBreak/>
        <w:t>Multi-state workers</w:t>
      </w:r>
      <w:r>
        <w:t xml:space="preserve">: Which states did you work in during 2024? How many days in each state? - </w:t>
      </w:r>
      <w:r>
        <w:rPr>
          <w:color w:val="0070C0"/>
        </w:rPr>
        <w:t>NO</w:t>
      </w:r>
    </w:p>
    <w:p w14:paraId="00000019" w14:textId="77777777" w:rsidR="008D0F51" w:rsidRDefault="00000000">
      <w:pPr>
        <w:numPr>
          <w:ilvl w:val="0"/>
          <w:numId w:val="14"/>
        </w:numPr>
      </w:pPr>
      <w:r>
        <w:rPr>
          <w:b/>
          <w:bCs/>
        </w:rPr>
        <w:t>RSU/Stock Compensation</w:t>
      </w:r>
      <w:r>
        <w:t xml:space="preserve">: Restricted Stock Units, Employee Stock Purchase Plan shares, stock options - </w:t>
      </w:r>
      <w:r>
        <w:rPr>
          <w:color w:val="0070C0"/>
        </w:rPr>
        <w:t>NO</w:t>
      </w:r>
    </w:p>
    <w:p w14:paraId="0000001A" w14:textId="77777777" w:rsidR="008D0F51" w:rsidRDefault="00000000">
      <w:pPr>
        <w:numPr>
          <w:ilvl w:val="0"/>
          <w:numId w:val="14"/>
        </w:numPr>
        <w:spacing w:after="240"/>
      </w:pPr>
      <w:r>
        <w:rPr>
          <w:b/>
          <w:bCs/>
        </w:rPr>
        <w:t>Important</w:t>
      </w:r>
      <w:r>
        <w:t xml:space="preserve">: RSU income appears on W-2 but requires careful cost basis tracking for sales - </w:t>
      </w:r>
      <w:r>
        <w:rPr>
          <w:color w:val="0070C0"/>
        </w:rPr>
        <w:t>NO</w:t>
      </w:r>
    </w:p>
    <w:p w14:paraId="0000001B" w14:textId="77777777" w:rsidR="008D0F51" w:rsidRDefault="00000000">
      <w:pPr>
        <w:spacing w:before="240" w:after="240"/>
        <w:rPr>
          <w:b/>
          <w:bCs/>
        </w:rPr>
      </w:pPr>
      <w:r>
        <w:rPr>
          <w:b/>
          <w:bCs/>
        </w:rPr>
        <w:t>Investment and Financial Income</w:t>
      </w:r>
    </w:p>
    <w:p w14:paraId="0000001C" w14:textId="77777777" w:rsidR="008D0F51" w:rsidRDefault="00000000">
      <w:pPr>
        <w:numPr>
          <w:ilvl w:val="0"/>
          <w:numId w:val="16"/>
        </w:numPr>
        <w:spacing w:before="240"/>
      </w:pPr>
      <w:r>
        <w:rPr>
          <w:b/>
          <w:bCs/>
        </w:rPr>
        <w:t>1099-B</w:t>
      </w:r>
      <w:r>
        <w:t>: Brokerage statements for stock sales (critical for RSU cost basis reporting)</w:t>
      </w:r>
      <w:r>
        <w:rPr>
          <w:color w:val="0070C0"/>
        </w:rPr>
        <w:t xml:space="preserve"> NO</w:t>
      </w:r>
    </w:p>
    <w:p w14:paraId="0000001D" w14:textId="77777777" w:rsidR="008D0F51" w:rsidRDefault="00000000">
      <w:pPr>
        <w:numPr>
          <w:ilvl w:val="0"/>
          <w:numId w:val="16"/>
        </w:numPr>
      </w:pPr>
      <w:r>
        <w:rPr>
          <w:b/>
          <w:bCs/>
        </w:rPr>
        <w:t>1099-DIV</w:t>
      </w:r>
      <w:r>
        <w:t xml:space="preserve">: Dividends from investments - </w:t>
      </w:r>
      <w:r>
        <w:rPr>
          <w:color w:val="0070C0"/>
        </w:rPr>
        <w:t>PROVIDED</w:t>
      </w:r>
    </w:p>
    <w:p w14:paraId="0000001E" w14:textId="77777777" w:rsidR="008D0F51" w:rsidRDefault="00000000">
      <w:pPr>
        <w:numPr>
          <w:ilvl w:val="0"/>
          <w:numId w:val="16"/>
        </w:numPr>
      </w:pPr>
      <w:r>
        <w:rPr>
          <w:b/>
          <w:bCs/>
        </w:rPr>
        <w:t>1099-INT</w:t>
      </w:r>
      <w:r>
        <w:t xml:space="preserve">: Interest income from banks, bonds, savings accounts - </w:t>
      </w:r>
      <w:r>
        <w:rPr>
          <w:color w:val="0070C0"/>
        </w:rPr>
        <w:t>PROVIDED</w:t>
      </w:r>
    </w:p>
    <w:p w14:paraId="0000001F" w14:textId="77777777" w:rsidR="008D0F51" w:rsidRDefault="00000000">
      <w:pPr>
        <w:numPr>
          <w:ilvl w:val="0"/>
          <w:numId w:val="16"/>
        </w:numPr>
      </w:pPr>
      <w:r>
        <w:rPr>
          <w:b/>
          <w:bCs/>
        </w:rPr>
        <w:t>1099-R</w:t>
      </w:r>
      <w:r>
        <w:t>: Retirement plan distributions, IRA withdrawals, Roth conversions</w:t>
      </w:r>
      <w:r>
        <w:rPr>
          <w:color w:val="0070C0"/>
        </w:rPr>
        <w:t xml:space="preserve"> NO</w:t>
      </w:r>
    </w:p>
    <w:p w14:paraId="00000020" w14:textId="77777777" w:rsidR="008D0F51" w:rsidRDefault="00000000">
      <w:pPr>
        <w:numPr>
          <w:ilvl w:val="0"/>
          <w:numId w:val="16"/>
        </w:numPr>
        <w:spacing w:after="240"/>
      </w:pPr>
      <w:r>
        <w:rPr>
          <w:b/>
          <w:bCs/>
        </w:rPr>
        <w:t>Backdoor Roth IRA</w:t>
      </w:r>
      <w:r>
        <w:t>: Form 8606 required for non-deductible contributions</w:t>
      </w:r>
      <w:r>
        <w:rPr>
          <w:color w:val="0070C0"/>
        </w:rPr>
        <w:t xml:space="preserve"> NO</w:t>
      </w:r>
    </w:p>
    <w:p w14:paraId="00000021" w14:textId="77777777" w:rsidR="008D0F51" w:rsidRDefault="00000000">
      <w:pPr>
        <w:spacing w:before="240" w:after="240"/>
        <w:rPr>
          <w:b/>
          <w:bCs/>
        </w:rPr>
      </w:pPr>
      <w:r>
        <w:rPr>
          <w:b/>
          <w:bCs/>
        </w:rPr>
        <w:t>Business and Contract Income</w:t>
      </w:r>
    </w:p>
    <w:p w14:paraId="00000022" w14:textId="77777777" w:rsidR="008D0F51" w:rsidRDefault="00000000">
      <w:pPr>
        <w:numPr>
          <w:ilvl w:val="0"/>
          <w:numId w:val="8"/>
        </w:numPr>
        <w:spacing w:before="240"/>
      </w:pPr>
      <w:r>
        <w:rPr>
          <w:b/>
          <w:bCs/>
        </w:rPr>
        <w:t>1099-NEC</w:t>
      </w:r>
      <w:r>
        <w:t>: Nonemployee compensation for contract work</w:t>
      </w:r>
      <w:r>
        <w:rPr>
          <w:color w:val="0070C0"/>
        </w:rPr>
        <w:t xml:space="preserve"> NO</w:t>
      </w:r>
    </w:p>
    <w:p w14:paraId="00000023" w14:textId="77777777" w:rsidR="008D0F51" w:rsidRDefault="00000000">
      <w:pPr>
        <w:numPr>
          <w:ilvl w:val="0"/>
          <w:numId w:val="8"/>
        </w:numPr>
      </w:pPr>
      <w:r>
        <w:rPr>
          <w:b/>
          <w:bCs/>
        </w:rPr>
        <w:t>1099-MISC</w:t>
      </w:r>
      <w:r>
        <w:t>: Miscellaneous income</w:t>
      </w:r>
      <w:r>
        <w:rPr>
          <w:color w:val="0070C0"/>
        </w:rPr>
        <w:t xml:space="preserve"> NO</w:t>
      </w:r>
    </w:p>
    <w:p w14:paraId="00000024" w14:textId="77777777" w:rsidR="008D0F51" w:rsidRDefault="00000000">
      <w:pPr>
        <w:numPr>
          <w:ilvl w:val="0"/>
          <w:numId w:val="8"/>
        </w:numPr>
        <w:spacing w:after="240"/>
      </w:pPr>
      <w:r>
        <w:rPr>
          <w:b/>
          <w:bCs/>
        </w:rPr>
        <w:t>Schedule K-1</w:t>
      </w:r>
      <w:r>
        <w:t>: Partnership, S-Corp, trust distributions</w:t>
      </w:r>
      <w:r>
        <w:rPr>
          <w:color w:val="0070C0"/>
        </w:rPr>
        <w:t xml:space="preserve"> NO</w:t>
      </w:r>
    </w:p>
    <w:p w14:paraId="00000025" w14:textId="77777777" w:rsidR="008D0F51" w:rsidRDefault="00000000">
      <w:pPr>
        <w:spacing w:before="240" w:after="240"/>
        <w:rPr>
          <w:b/>
          <w:bCs/>
        </w:rPr>
      </w:pPr>
      <w:r>
        <w:rPr>
          <w:b/>
          <w:bCs/>
        </w:rPr>
        <w:t>Other Income Sources</w:t>
      </w:r>
    </w:p>
    <w:p w14:paraId="00000026" w14:textId="77777777" w:rsidR="008D0F51" w:rsidRDefault="00000000">
      <w:pPr>
        <w:numPr>
          <w:ilvl w:val="0"/>
          <w:numId w:val="12"/>
        </w:numPr>
        <w:spacing w:before="240"/>
      </w:pPr>
      <w:r>
        <w:rPr>
          <w:b/>
          <w:bCs/>
        </w:rPr>
        <w:t>Foreign income</w:t>
      </w:r>
      <w:r>
        <w:t xml:space="preserve">: All income earned outside the US (requires FBAR if foreign accounts exceed $10,000) </w:t>
      </w:r>
      <w:r>
        <w:rPr>
          <w:color w:val="0070C0"/>
        </w:rPr>
        <w:t>NO</w:t>
      </w:r>
    </w:p>
    <w:p w14:paraId="00000027" w14:textId="77777777" w:rsidR="008D0F51" w:rsidRDefault="00000000">
      <w:pPr>
        <w:numPr>
          <w:ilvl w:val="0"/>
          <w:numId w:val="12"/>
        </w:numPr>
      </w:pPr>
      <w:r>
        <w:rPr>
          <w:b/>
          <w:bCs/>
        </w:rPr>
        <w:t>Gambling winnings, jury duty pay, prizes, awards</w:t>
      </w:r>
      <w:r>
        <w:rPr>
          <w:color w:val="0070C0"/>
        </w:rPr>
        <w:t xml:space="preserve"> NO</w:t>
      </w:r>
    </w:p>
    <w:p w14:paraId="00000028" w14:textId="77777777" w:rsidR="008D0F51" w:rsidRDefault="00000000">
      <w:pPr>
        <w:numPr>
          <w:ilvl w:val="0"/>
          <w:numId w:val="12"/>
        </w:numPr>
      </w:pPr>
      <w:r>
        <w:rPr>
          <w:b/>
          <w:bCs/>
        </w:rPr>
        <w:t>Unemployment compensation, state disability benefits</w:t>
      </w:r>
      <w:r>
        <w:rPr>
          <w:color w:val="0070C0"/>
        </w:rPr>
        <w:t xml:space="preserve"> NO</w:t>
      </w:r>
    </w:p>
    <w:p w14:paraId="00000029" w14:textId="77777777" w:rsidR="008D0F51" w:rsidRDefault="00000000">
      <w:pPr>
        <w:numPr>
          <w:ilvl w:val="0"/>
          <w:numId w:val="12"/>
        </w:numPr>
      </w:pPr>
      <w:r>
        <w:rPr>
          <w:b/>
          <w:bCs/>
        </w:rPr>
        <w:t>Rental income from real estate</w:t>
      </w:r>
      <w:r>
        <w:rPr>
          <w:color w:val="0070C0"/>
        </w:rPr>
        <w:t xml:space="preserve"> NO</w:t>
      </w:r>
    </w:p>
    <w:p w14:paraId="0000002A" w14:textId="77777777" w:rsidR="008D0F51" w:rsidRDefault="00000000">
      <w:pPr>
        <w:numPr>
          <w:ilvl w:val="0"/>
          <w:numId w:val="12"/>
        </w:numPr>
        <w:spacing w:after="240"/>
      </w:pPr>
      <w:r>
        <w:rPr>
          <w:b/>
          <w:bCs/>
        </w:rPr>
        <w:t>Alimony received (for pre-2019 divorce agreements)</w:t>
      </w:r>
      <w:r>
        <w:rPr>
          <w:color w:val="0070C0"/>
        </w:rPr>
        <w:t xml:space="preserve"> NO</w:t>
      </w:r>
    </w:p>
    <w:p w14:paraId="0000002B" w14:textId="77777777" w:rsidR="008D0F51" w:rsidRDefault="00000000">
      <w:pPr>
        <w:pStyle w:val="Heading2"/>
        <w:keepNext w:val="0"/>
        <w:keepLines w:val="0"/>
        <w:spacing w:before="480"/>
      </w:pPr>
      <w:bookmarkStart w:id="3" w:name="_2hd9r6r7h17k" w:colFirst="0" w:colLast="0"/>
      <w:bookmarkEnd w:id="3"/>
      <w:r>
        <w:t>Deductions and Tax Credits</w:t>
      </w:r>
    </w:p>
    <w:p w14:paraId="0000002C" w14:textId="77777777" w:rsidR="008D0F51" w:rsidRDefault="00000000">
      <w:pPr>
        <w:spacing w:before="240" w:after="240"/>
        <w:rPr>
          <w:b/>
          <w:bCs/>
        </w:rPr>
      </w:pPr>
      <w:r>
        <w:rPr>
          <w:b/>
          <w:bCs/>
        </w:rPr>
        <w:t>Standard vs. Itemized Deductions</w:t>
      </w:r>
    </w:p>
    <w:p w14:paraId="0000002D" w14:textId="77777777" w:rsidR="008D0F51" w:rsidRDefault="00000000">
      <w:pPr>
        <w:numPr>
          <w:ilvl w:val="0"/>
          <w:numId w:val="17"/>
        </w:numPr>
        <w:spacing w:before="240"/>
      </w:pPr>
      <w:r>
        <w:t xml:space="preserve">Do you plan to itemize deductions or take the standard deduction? </w:t>
      </w:r>
      <w:r>
        <w:rPr>
          <w:color w:val="0070C0"/>
        </w:rPr>
        <w:t>NO</w:t>
      </w:r>
    </w:p>
    <w:p w14:paraId="0000002E" w14:textId="77777777" w:rsidR="008D0F51" w:rsidRDefault="00000000">
      <w:pPr>
        <w:numPr>
          <w:ilvl w:val="0"/>
          <w:numId w:val="17"/>
        </w:numPr>
        <w:spacing w:after="240"/>
      </w:pPr>
      <w:r>
        <w:rPr>
          <w:b/>
          <w:bCs/>
        </w:rPr>
        <w:t>California note</w:t>
      </w:r>
      <w:r>
        <w:t xml:space="preserve">: California has different standard deduction amounts than federal </w:t>
      </w:r>
      <w:r>
        <w:rPr>
          <w:color w:val="0070C0"/>
        </w:rPr>
        <w:t>NO</w:t>
      </w:r>
    </w:p>
    <w:p w14:paraId="0000002F" w14:textId="77777777" w:rsidR="008D0F51" w:rsidRDefault="00000000">
      <w:pPr>
        <w:spacing w:before="240" w:after="240"/>
        <w:rPr>
          <w:b/>
          <w:bCs/>
        </w:rPr>
      </w:pPr>
      <w:r>
        <w:rPr>
          <w:b/>
          <w:bCs/>
        </w:rPr>
        <w:t>Common Itemized Deductions</w:t>
      </w:r>
    </w:p>
    <w:p w14:paraId="00000030" w14:textId="77777777" w:rsidR="008D0F51" w:rsidRDefault="00000000">
      <w:pPr>
        <w:numPr>
          <w:ilvl w:val="0"/>
          <w:numId w:val="5"/>
        </w:numPr>
        <w:spacing w:before="240"/>
      </w:pPr>
      <w:r>
        <w:rPr>
          <w:b/>
          <w:bCs/>
        </w:rPr>
        <w:t>Mortgage interest</w:t>
      </w:r>
      <w:r>
        <w:t xml:space="preserve">: Form 1098 for primary and secondary homes </w:t>
      </w:r>
      <w:r>
        <w:rPr>
          <w:color w:val="0070C0"/>
        </w:rPr>
        <w:t>NO</w:t>
      </w:r>
    </w:p>
    <w:p w14:paraId="00000031" w14:textId="77777777" w:rsidR="008D0F51" w:rsidRDefault="00000000">
      <w:pPr>
        <w:numPr>
          <w:ilvl w:val="0"/>
          <w:numId w:val="5"/>
        </w:numPr>
      </w:pPr>
      <w:r>
        <w:rPr>
          <w:b/>
          <w:bCs/>
        </w:rPr>
        <w:t>Property taxes</w:t>
      </w:r>
      <w:r>
        <w:t>: Real estate taxes, personal property taxes</w:t>
      </w:r>
      <w:r>
        <w:rPr>
          <w:color w:val="0070C0"/>
        </w:rPr>
        <w:t xml:space="preserve"> NO</w:t>
      </w:r>
    </w:p>
    <w:p w14:paraId="00000032" w14:textId="77777777" w:rsidR="008D0F51" w:rsidRDefault="00000000">
      <w:pPr>
        <w:numPr>
          <w:ilvl w:val="0"/>
          <w:numId w:val="5"/>
        </w:numPr>
      </w:pPr>
      <w:r>
        <w:rPr>
          <w:b/>
          <w:bCs/>
        </w:rPr>
        <w:t>State and local taxes</w:t>
      </w:r>
      <w:r>
        <w:t>: Limited to $10,000 for federal ($20,000 MFJ)</w:t>
      </w:r>
      <w:r>
        <w:rPr>
          <w:color w:val="0070C0"/>
        </w:rPr>
        <w:t xml:space="preserve"> NO</w:t>
      </w:r>
    </w:p>
    <w:p w14:paraId="00000033" w14:textId="77777777" w:rsidR="008D0F51" w:rsidRDefault="00000000">
      <w:pPr>
        <w:numPr>
          <w:ilvl w:val="0"/>
          <w:numId w:val="5"/>
        </w:numPr>
      </w:pPr>
      <w:r>
        <w:rPr>
          <w:b/>
          <w:bCs/>
        </w:rPr>
        <w:t>Charitable contributions</w:t>
      </w:r>
      <w:r>
        <w:t>: Cash donations, non-cash donations with receipts and valuations</w:t>
      </w:r>
      <w:r>
        <w:rPr>
          <w:color w:val="0070C0"/>
        </w:rPr>
        <w:t xml:space="preserve"> NO</w:t>
      </w:r>
    </w:p>
    <w:p w14:paraId="00000034" w14:textId="77777777" w:rsidR="008D0F51" w:rsidRDefault="00000000">
      <w:pPr>
        <w:numPr>
          <w:ilvl w:val="0"/>
          <w:numId w:val="5"/>
        </w:numPr>
        <w:spacing w:after="240"/>
      </w:pPr>
      <w:r>
        <w:rPr>
          <w:b/>
          <w:bCs/>
        </w:rPr>
        <w:lastRenderedPageBreak/>
        <w:t>Medical expenses</w:t>
      </w:r>
      <w:r>
        <w:t>: Unreimbursed medical and dental expenses exceeding 7.5% of AGI</w:t>
      </w:r>
      <w:r>
        <w:rPr>
          <w:color w:val="0070C0"/>
        </w:rPr>
        <w:t xml:space="preserve"> NO</w:t>
      </w:r>
    </w:p>
    <w:p w14:paraId="00000035" w14:textId="77777777" w:rsidR="008D0F51" w:rsidRDefault="00000000">
      <w:pPr>
        <w:spacing w:before="240" w:after="240"/>
        <w:rPr>
          <w:b/>
          <w:bCs/>
        </w:rPr>
      </w:pPr>
      <w:r>
        <w:rPr>
          <w:b/>
          <w:bCs/>
        </w:rPr>
        <w:t>Tax Credits (Federal and State)</w:t>
      </w:r>
    </w:p>
    <w:p w14:paraId="00000036" w14:textId="77777777" w:rsidR="008D0F51" w:rsidRDefault="00000000">
      <w:pPr>
        <w:numPr>
          <w:ilvl w:val="0"/>
          <w:numId w:val="18"/>
        </w:numPr>
        <w:spacing w:before="240"/>
      </w:pPr>
      <w:r>
        <w:rPr>
          <w:b/>
          <w:bCs/>
        </w:rPr>
        <w:t>Child Tax Credit</w:t>
      </w:r>
      <w:r>
        <w:t xml:space="preserve">: Children under 17 with valid SSNs </w:t>
      </w:r>
      <w:r>
        <w:rPr>
          <w:color w:val="0070C0"/>
        </w:rPr>
        <w:t>NO</w:t>
      </w:r>
    </w:p>
    <w:p w14:paraId="00000037" w14:textId="77777777" w:rsidR="008D0F51" w:rsidRDefault="00000000">
      <w:pPr>
        <w:numPr>
          <w:ilvl w:val="0"/>
          <w:numId w:val="18"/>
        </w:numPr>
      </w:pPr>
      <w:r>
        <w:rPr>
          <w:b/>
          <w:bCs/>
        </w:rPr>
        <w:t>Child and Dependent Care Credit</w:t>
      </w:r>
      <w:r>
        <w:t xml:space="preserve">: Daycare, summer camps for working parents </w:t>
      </w:r>
      <w:r>
        <w:rPr>
          <w:color w:val="0070C0"/>
        </w:rPr>
        <w:t>NO</w:t>
      </w:r>
    </w:p>
    <w:p w14:paraId="00000038" w14:textId="77777777" w:rsidR="008D0F51" w:rsidRDefault="00000000">
      <w:pPr>
        <w:numPr>
          <w:ilvl w:val="0"/>
          <w:numId w:val="18"/>
        </w:numPr>
      </w:pPr>
      <w:r>
        <w:rPr>
          <w:b/>
          <w:bCs/>
        </w:rPr>
        <w:t>Education Credits</w:t>
      </w:r>
      <w:r>
        <w:t xml:space="preserve">: American Opportunity Credit, Lifetime Learning Credit </w:t>
      </w:r>
      <w:r>
        <w:rPr>
          <w:color w:val="0070C0"/>
        </w:rPr>
        <w:t>NO</w:t>
      </w:r>
    </w:p>
    <w:p w14:paraId="00000039" w14:textId="77777777" w:rsidR="008D0F51" w:rsidRDefault="00000000">
      <w:pPr>
        <w:numPr>
          <w:ilvl w:val="0"/>
          <w:numId w:val="18"/>
        </w:numPr>
      </w:pPr>
      <w:r>
        <w:rPr>
          <w:b/>
          <w:bCs/>
        </w:rPr>
        <w:t>Earned Income Tax Credit</w:t>
      </w:r>
      <w:r>
        <w:t>: Based on income and number of qualifying children</w:t>
      </w:r>
      <w:r>
        <w:rPr>
          <w:color w:val="0070C0"/>
        </w:rPr>
        <w:t xml:space="preserve"> NO</w:t>
      </w:r>
    </w:p>
    <w:p w14:paraId="0000003A" w14:textId="77777777" w:rsidR="008D0F51" w:rsidRDefault="00000000">
      <w:pPr>
        <w:numPr>
          <w:ilvl w:val="0"/>
          <w:numId w:val="18"/>
        </w:numPr>
        <w:spacing w:after="240"/>
      </w:pPr>
      <w:r>
        <w:rPr>
          <w:b/>
          <w:bCs/>
        </w:rPr>
        <w:t>Energy Credits</w:t>
      </w:r>
      <w:r>
        <w:t>: Solar panels, energy-efficient home improvements</w:t>
      </w:r>
      <w:hyperlink r:id="rId5">
        <w:r>
          <w:t xml:space="preserve"> </w:t>
        </w:r>
      </w:hyperlink>
      <w:hyperlink r:id="rId6">
        <w:r>
          <w:rPr>
            <w:color w:val="1155CC"/>
            <w:u w:val="single"/>
          </w:rPr>
          <w:t>(TurboTax Experience, 2024)</w:t>
        </w:r>
      </w:hyperlink>
      <w:r>
        <w:rPr>
          <w:color w:val="0070C0"/>
        </w:rPr>
        <w:t xml:space="preserve"> NO</w:t>
      </w:r>
    </w:p>
    <w:p w14:paraId="0000003B" w14:textId="77777777" w:rsidR="008D0F51" w:rsidRDefault="00000000">
      <w:pPr>
        <w:spacing w:before="240" w:after="240"/>
        <w:rPr>
          <w:b/>
          <w:bCs/>
        </w:rPr>
      </w:pPr>
      <w:r>
        <w:rPr>
          <w:b/>
          <w:bCs/>
        </w:rPr>
        <w:t>Retirement Contributions</w:t>
      </w:r>
    </w:p>
    <w:p w14:paraId="0000003C" w14:textId="77777777" w:rsidR="008D0F51" w:rsidRDefault="00000000">
      <w:pPr>
        <w:numPr>
          <w:ilvl w:val="0"/>
          <w:numId w:val="9"/>
        </w:numPr>
        <w:spacing w:before="240"/>
      </w:pPr>
      <w:r>
        <w:rPr>
          <w:b/>
          <w:bCs/>
        </w:rPr>
        <w:t>401(k), 403(b), TSP contributions</w:t>
      </w:r>
      <w:r>
        <w:t>: Already reflected on W-2</w:t>
      </w:r>
      <w:r>
        <w:rPr>
          <w:color w:val="0070C0"/>
        </w:rPr>
        <w:t xml:space="preserve"> NO</w:t>
      </w:r>
    </w:p>
    <w:p w14:paraId="0000003D" w14:textId="77777777" w:rsidR="008D0F51" w:rsidRDefault="00000000">
      <w:pPr>
        <w:numPr>
          <w:ilvl w:val="0"/>
          <w:numId w:val="9"/>
        </w:numPr>
      </w:pPr>
      <w:r>
        <w:rPr>
          <w:b/>
          <w:bCs/>
        </w:rPr>
        <w:t>Traditional IRA contributions</w:t>
      </w:r>
      <w:r>
        <w:t>: Deductible amounts</w:t>
      </w:r>
      <w:r>
        <w:rPr>
          <w:color w:val="0070C0"/>
        </w:rPr>
        <w:t xml:space="preserve"> NO</w:t>
      </w:r>
    </w:p>
    <w:p w14:paraId="0000003E" w14:textId="77777777" w:rsidR="008D0F51" w:rsidRDefault="00000000">
      <w:pPr>
        <w:numPr>
          <w:ilvl w:val="0"/>
          <w:numId w:val="9"/>
        </w:numPr>
      </w:pPr>
      <w:r>
        <w:rPr>
          <w:b/>
          <w:bCs/>
        </w:rPr>
        <w:t>Roth IRA conversions</w:t>
      </w:r>
      <w:r>
        <w:t>: Form 8606 required</w:t>
      </w:r>
      <w:r>
        <w:rPr>
          <w:color w:val="0070C0"/>
        </w:rPr>
        <w:t xml:space="preserve"> NO</w:t>
      </w:r>
    </w:p>
    <w:p w14:paraId="0000003F" w14:textId="77777777" w:rsidR="008D0F51" w:rsidRDefault="00000000">
      <w:pPr>
        <w:numPr>
          <w:ilvl w:val="0"/>
          <w:numId w:val="9"/>
        </w:numPr>
      </w:pPr>
      <w:r>
        <w:rPr>
          <w:b/>
          <w:bCs/>
        </w:rPr>
        <w:t>HSA contributions</w:t>
      </w:r>
      <w:r>
        <w:t>: Health Savings Account contributions and distributions</w:t>
      </w:r>
      <w:r>
        <w:rPr>
          <w:color w:val="0070C0"/>
        </w:rPr>
        <w:t xml:space="preserve"> NO</w:t>
      </w:r>
    </w:p>
    <w:p w14:paraId="00000040" w14:textId="77777777" w:rsidR="008D0F51" w:rsidRDefault="008D0F51">
      <w:pPr>
        <w:spacing w:after="240"/>
        <w:ind w:left="720"/>
      </w:pPr>
    </w:p>
    <w:p w14:paraId="00000041" w14:textId="77777777" w:rsidR="008D0F51" w:rsidRDefault="00000000">
      <w:pPr>
        <w:pStyle w:val="Heading2"/>
        <w:keepNext w:val="0"/>
        <w:keepLines w:val="0"/>
        <w:spacing w:before="480"/>
      </w:pPr>
      <w:bookmarkStart w:id="4" w:name="_lhyvycv6ts37" w:colFirst="0" w:colLast="0"/>
      <w:bookmarkEnd w:id="4"/>
      <w:r>
        <w:t>California State-Specific Requirements</w:t>
      </w:r>
    </w:p>
    <w:p w14:paraId="00000042" w14:textId="77777777" w:rsidR="008D0F51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California Earned Income Tax Credit (CalEITC) – </w:t>
      </w:r>
      <w:r>
        <w:rPr>
          <w:color w:val="0070C0"/>
        </w:rPr>
        <w:t>NO CA EITC</w:t>
      </w:r>
    </w:p>
    <w:p w14:paraId="00000043" w14:textId="77777777" w:rsidR="008D0F51" w:rsidRDefault="00000000">
      <w:pPr>
        <w:numPr>
          <w:ilvl w:val="0"/>
          <w:numId w:val="6"/>
        </w:numPr>
        <w:spacing w:before="240"/>
      </w:pPr>
      <w:r>
        <w:rPr>
          <w:b/>
          <w:bCs/>
        </w:rPr>
        <w:t>Income limits</w:t>
      </w:r>
      <w:r>
        <w:t>: Must have earned income and meet AGI thresholds</w:t>
      </w:r>
      <w:r>
        <w:rPr>
          <w:color w:val="0070C0"/>
        </w:rPr>
        <w:t xml:space="preserve"> </w:t>
      </w:r>
    </w:p>
    <w:p w14:paraId="00000044" w14:textId="77777777" w:rsidR="008D0F51" w:rsidRDefault="00000000">
      <w:pPr>
        <w:numPr>
          <w:ilvl w:val="0"/>
          <w:numId w:val="6"/>
        </w:numPr>
        <w:spacing w:after="240"/>
      </w:pPr>
      <w:r>
        <w:rPr>
          <w:b/>
          <w:bCs/>
        </w:rPr>
        <w:t>Qualifying children</w:t>
      </w:r>
      <w:r>
        <w:t>: Can increase credit amounts</w:t>
      </w:r>
    </w:p>
    <w:p w14:paraId="00000045" w14:textId="77777777" w:rsidR="008D0F51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California-Specific Credits – </w:t>
      </w:r>
      <w:r>
        <w:rPr>
          <w:color w:val="0070C0"/>
        </w:rPr>
        <w:t>NO SUCH CREDITS ARE CLAIMED</w:t>
      </w:r>
    </w:p>
    <w:p w14:paraId="00000046" w14:textId="77777777" w:rsidR="008D0F51" w:rsidRDefault="00000000">
      <w:pPr>
        <w:numPr>
          <w:ilvl w:val="0"/>
          <w:numId w:val="11"/>
        </w:numPr>
        <w:spacing w:before="240"/>
      </w:pPr>
      <w:r>
        <w:rPr>
          <w:b/>
          <w:bCs/>
        </w:rPr>
        <w:t>Young Child Tax Credit</w:t>
      </w:r>
      <w:r>
        <w:t>: Additional credit for children under 6</w:t>
      </w:r>
    </w:p>
    <w:p w14:paraId="00000047" w14:textId="77777777" w:rsidR="008D0F51" w:rsidRDefault="00000000">
      <w:pPr>
        <w:numPr>
          <w:ilvl w:val="0"/>
          <w:numId w:val="11"/>
        </w:numPr>
      </w:pPr>
      <w:r>
        <w:rPr>
          <w:b/>
          <w:bCs/>
        </w:rPr>
        <w:t>Foster Child Credit</w:t>
      </w:r>
      <w:r>
        <w:t>: For qualified foster children</w:t>
      </w:r>
    </w:p>
    <w:p w14:paraId="00000048" w14:textId="77777777" w:rsidR="008D0F51" w:rsidRDefault="00000000">
      <w:pPr>
        <w:numPr>
          <w:ilvl w:val="0"/>
          <w:numId w:val="11"/>
        </w:numPr>
      </w:pPr>
      <w:r>
        <w:rPr>
          <w:b/>
          <w:bCs/>
        </w:rPr>
        <w:t>Renter's Credit</w:t>
      </w:r>
      <w:r>
        <w:t>: For qualified renters meeting income limits</w:t>
      </w:r>
    </w:p>
    <w:p w14:paraId="00000049" w14:textId="77777777" w:rsidR="008D0F51" w:rsidRDefault="00000000">
      <w:pPr>
        <w:numPr>
          <w:ilvl w:val="0"/>
          <w:numId w:val="11"/>
        </w:numPr>
        <w:spacing w:after="240"/>
      </w:pPr>
      <w:r>
        <w:rPr>
          <w:b/>
          <w:bCs/>
        </w:rPr>
        <w:t>Senior Head of Household Credit</w:t>
      </w:r>
      <w:r>
        <w:t>: For qualifying seniors</w:t>
      </w:r>
    </w:p>
    <w:p w14:paraId="0000004A" w14:textId="77777777" w:rsidR="008D0F51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California Deduction Differences – </w:t>
      </w:r>
      <w:r>
        <w:rPr>
          <w:color w:val="0070C0"/>
        </w:rPr>
        <w:t>NO SUCH DIFFERENCES</w:t>
      </w:r>
      <w:r>
        <w:rPr>
          <w:b/>
          <w:bCs/>
          <w:color w:val="0070C0"/>
        </w:rPr>
        <w:t xml:space="preserve"> </w:t>
      </w:r>
    </w:p>
    <w:p w14:paraId="0000004B" w14:textId="77777777" w:rsidR="008D0F51" w:rsidRDefault="00000000">
      <w:pPr>
        <w:numPr>
          <w:ilvl w:val="0"/>
          <w:numId w:val="13"/>
        </w:numPr>
        <w:spacing w:before="240"/>
      </w:pPr>
      <w:r>
        <w:rPr>
          <w:b/>
          <w:bCs/>
        </w:rPr>
        <w:t>State disability insurance</w:t>
      </w:r>
      <w:r>
        <w:t>: May be deductible on California return</w:t>
      </w:r>
    </w:p>
    <w:p w14:paraId="0000004C" w14:textId="77777777" w:rsidR="008D0F51" w:rsidRDefault="00000000">
      <w:pPr>
        <w:numPr>
          <w:ilvl w:val="0"/>
          <w:numId w:val="13"/>
        </w:numPr>
      </w:pPr>
      <w:r>
        <w:rPr>
          <w:b/>
          <w:bCs/>
        </w:rPr>
        <w:t>California 529 plan contributions</w:t>
      </w:r>
      <w:r>
        <w:t>: California does not provide deduction (unlike many states)</w:t>
      </w:r>
    </w:p>
    <w:p w14:paraId="0000004D" w14:textId="77777777" w:rsidR="008D0F51" w:rsidRDefault="00000000">
      <w:pPr>
        <w:numPr>
          <w:ilvl w:val="0"/>
          <w:numId w:val="13"/>
        </w:numPr>
        <w:spacing w:after="240"/>
      </w:pPr>
      <w:r>
        <w:rPr>
          <w:b/>
          <w:bCs/>
        </w:rPr>
        <w:t>Moving expenses</w:t>
      </w:r>
      <w:r>
        <w:t>: California may allow where federal does not</w:t>
      </w:r>
    </w:p>
    <w:p w14:paraId="0000004E" w14:textId="77777777" w:rsidR="008D0F51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California Compliance Requirements  - </w:t>
      </w:r>
      <w:r>
        <w:rPr>
          <w:color w:val="0070C0"/>
        </w:rPr>
        <w:t>THERE IS NO CALIFORNIA TAX DUE</w:t>
      </w:r>
    </w:p>
    <w:p w14:paraId="0000004F" w14:textId="77777777" w:rsidR="008D0F51" w:rsidRDefault="00000000">
      <w:pPr>
        <w:numPr>
          <w:ilvl w:val="0"/>
          <w:numId w:val="3"/>
        </w:numPr>
        <w:spacing w:before="240"/>
      </w:pPr>
      <w:r>
        <w:rPr>
          <w:b/>
          <w:bCs/>
        </w:rPr>
        <w:t>Estimated tax payments</w:t>
      </w:r>
      <w:r>
        <w:t xml:space="preserve">: Required if owing $500 or more </w:t>
      </w:r>
    </w:p>
    <w:p w14:paraId="00000050" w14:textId="77777777" w:rsidR="008D0F51" w:rsidRDefault="00000000">
      <w:pPr>
        <w:numPr>
          <w:ilvl w:val="0"/>
          <w:numId w:val="3"/>
        </w:numPr>
      </w:pPr>
      <w:r>
        <w:rPr>
          <w:b/>
          <w:bCs/>
        </w:rPr>
        <w:t>Form 3805V</w:t>
      </w:r>
      <w:r>
        <w:t xml:space="preserve">: Payment voucher for estimated taxes </w:t>
      </w:r>
    </w:p>
    <w:p w14:paraId="00000051" w14:textId="77777777" w:rsidR="008D0F51" w:rsidRDefault="00000000">
      <w:pPr>
        <w:numPr>
          <w:ilvl w:val="0"/>
          <w:numId w:val="3"/>
        </w:numPr>
        <w:spacing w:after="240"/>
      </w:pPr>
      <w:r>
        <w:rPr>
          <w:b/>
          <w:bCs/>
        </w:rPr>
        <w:lastRenderedPageBreak/>
        <w:t>Foreign financial accounts</w:t>
      </w:r>
      <w:r>
        <w:t>: California follows federal FBAR requirements</w:t>
      </w:r>
    </w:p>
    <w:p w14:paraId="00000052" w14:textId="77777777" w:rsidR="008D0F51" w:rsidRDefault="00000000">
      <w:pPr>
        <w:spacing w:before="240" w:after="240"/>
        <w:rPr>
          <w:b/>
          <w:bCs/>
        </w:rPr>
      </w:pPr>
      <w:r>
        <w:rPr>
          <w:b/>
          <w:bCs/>
        </w:rPr>
        <w:t>Recent California Tax Law Changes</w:t>
      </w:r>
      <w:r>
        <w:rPr>
          <w:color w:val="0070C0"/>
        </w:rPr>
        <w:t xml:space="preserve"> NO PTET</w:t>
      </w:r>
    </w:p>
    <w:p w14:paraId="00000053" w14:textId="77777777" w:rsidR="008D0F51" w:rsidRDefault="00000000">
      <w:pPr>
        <w:numPr>
          <w:ilvl w:val="0"/>
          <w:numId w:val="15"/>
        </w:numPr>
        <w:spacing w:before="240"/>
      </w:pPr>
      <w:r>
        <w:rPr>
          <w:b/>
          <w:bCs/>
        </w:rPr>
        <w:t>Mental health services tax</w:t>
      </w:r>
      <w:r>
        <w:t>: Additional tax on high earners</w:t>
      </w:r>
    </w:p>
    <w:p w14:paraId="00000054" w14:textId="77777777" w:rsidR="008D0F51" w:rsidRDefault="00000000">
      <w:pPr>
        <w:numPr>
          <w:ilvl w:val="0"/>
          <w:numId w:val="15"/>
        </w:numPr>
        <w:spacing w:after="240"/>
      </w:pPr>
      <w:r>
        <w:rPr>
          <w:b/>
          <w:bCs/>
        </w:rPr>
        <w:t>Pass-through entity tax</w:t>
      </w:r>
      <w:r>
        <w:t>: New deduction opportunities for business owners</w:t>
      </w:r>
    </w:p>
    <w:p w14:paraId="00000055" w14:textId="77777777" w:rsidR="008D0F51" w:rsidRDefault="00000000">
      <w:pPr>
        <w:pStyle w:val="Heading2"/>
        <w:keepNext w:val="0"/>
        <w:keepLines w:val="0"/>
        <w:spacing w:before="480"/>
      </w:pPr>
      <w:bookmarkStart w:id="5" w:name="_xd2qbnhzjo26" w:colFirst="0" w:colLast="0"/>
      <w:bookmarkEnd w:id="5"/>
      <w:r>
        <w:t>Prior Year Issues and Compliance History</w:t>
      </w:r>
    </w:p>
    <w:p w14:paraId="00000056" w14:textId="77777777" w:rsidR="008D0F51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Previous Tax Returns and Compliance – </w:t>
      </w:r>
      <w:r>
        <w:rPr>
          <w:color w:val="0070C0"/>
        </w:rPr>
        <w:t>PRIOR YEAR RETURN NOT AVAILABLE</w:t>
      </w:r>
    </w:p>
    <w:p w14:paraId="00000057" w14:textId="77777777" w:rsidR="008D0F51" w:rsidRDefault="00000000">
      <w:pPr>
        <w:numPr>
          <w:ilvl w:val="0"/>
          <w:numId w:val="7"/>
        </w:numPr>
        <w:spacing w:before="240"/>
      </w:pPr>
      <w:r>
        <w:rPr>
          <w:b/>
          <w:bCs/>
        </w:rPr>
        <w:t>Unfiled returns</w:t>
      </w:r>
      <w:r>
        <w:t>: Any years where tax returns were not filed?</w:t>
      </w:r>
    </w:p>
    <w:p w14:paraId="00000058" w14:textId="77777777" w:rsidR="008D0F51" w:rsidRDefault="00000000">
      <w:pPr>
        <w:numPr>
          <w:ilvl w:val="0"/>
          <w:numId w:val="7"/>
        </w:numPr>
      </w:pPr>
      <w:r>
        <w:rPr>
          <w:b/>
          <w:bCs/>
        </w:rPr>
        <w:t>Prior year amendments</w:t>
      </w:r>
      <w:r>
        <w:t>: Returns that needed correction after filing</w:t>
      </w:r>
    </w:p>
    <w:p w14:paraId="00000059" w14:textId="77777777" w:rsidR="008D0F51" w:rsidRDefault="00000000">
      <w:pPr>
        <w:numPr>
          <w:ilvl w:val="0"/>
          <w:numId w:val="7"/>
        </w:numPr>
      </w:pPr>
      <w:r>
        <w:rPr>
          <w:b/>
          <w:bCs/>
        </w:rPr>
        <w:t>Outstanding tax liabilities</w:t>
      </w:r>
      <w:r>
        <w:t>: Amounts owed to IRS or California FTB</w:t>
      </w:r>
    </w:p>
    <w:p w14:paraId="0000005A" w14:textId="77777777" w:rsidR="008D0F51" w:rsidRDefault="00000000">
      <w:pPr>
        <w:numPr>
          <w:ilvl w:val="0"/>
          <w:numId w:val="7"/>
        </w:numPr>
        <w:spacing w:after="240"/>
      </w:pPr>
      <w:r>
        <w:rPr>
          <w:b/>
          <w:bCs/>
        </w:rPr>
        <w:t>Payment plans</w:t>
      </w:r>
      <w:r>
        <w:t>: Current installment agreements with tax authorities</w:t>
      </w:r>
    </w:p>
    <w:p w14:paraId="0000005B" w14:textId="77777777" w:rsidR="008D0F51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Foreign Compliance Requirements – </w:t>
      </w:r>
      <w:r>
        <w:rPr>
          <w:color w:val="0070C0"/>
        </w:rPr>
        <w:t>NO FBAR</w:t>
      </w:r>
    </w:p>
    <w:p w14:paraId="0000005C" w14:textId="77777777" w:rsidR="008D0F51" w:rsidRDefault="00000000">
      <w:pPr>
        <w:numPr>
          <w:ilvl w:val="0"/>
          <w:numId w:val="19"/>
        </w:numPr>
        <w:spacing w:before="240"/>
      </w:pPr>
      <w:r>
        <w:rPr>
          <w:b/>
          <w:bCs/>
        </w:rPr>
        <w:t>FBAR filing</w:t>
      </w:r>
      <w:r>
        <w:t>: Foreign bank accounts exceeding $10,000 aggregate value</w:t>
      </w:r>
    </w:p>
    <w:p w14:paraId="0000005D" w14:textId="77777777" w:rsidR="008D0F51" w:rsidRDefault="00000000">
      <w:pPr>
        <w:numPr>
          <w:ilvl w:val="0"/>
          <w:numId w:val="19"/>
        </w:numPr>
      </w:pPr>
      <w:r>
        <w:rPr>
          <w:b/>
          <w:bCs/>
        </w:rPr>
        <w:t>Form 8938</w:t>
      </w:r>
      <w:r>
        <w:t>: Statement of Foreign Financial Assets (higher thresholds than FBAR)</w:t>
      </w:r>
    </w:p>
    <w:p w14:paraId="0000005E" w14:textId="77777777" w:rsidR="008D0F51" w:rsidRDefault="00000000">
      <w:pPr>
        <w:numPr>
          <w:ilvl w:val="0"/>
          <w:numId w:val="19"/>
        </w:numPr>
      </w:pPr>
      <w:r>
        <w:rPr>
          <w:b/>
          <w:bCs/>
        </w:rPr>
        <w:t>Foreign tax credits</w:t>
      </w:r>
      <w:r>
        <w:t>: Taxes paid to foreign governments</w:t>
      </w:r>
    </w:p>
    <w:p w14:paraId="0000005F" w14:textId="77777777" w:rsidR="008D0F51" w:rsidRDefault="00000000">
      <w:pPr>
        <w:numPr>
          <w:ilvl w:val="0"/>
          <w:numId w:val="19"/>
        </w:numPr>
        <w:spacing w:after="240"/>
      </w:pPr>
      <w:r>
        <w:rPr>
          <w:b/>
          <w:bCs/>
        </w:rPr>
        <w:t>Treaty benefits</w:t>
      </w:r>
      <w:r>
        <w:t>: Tax treaty elections for foreign income</w:t>
      </w:r>
    </w:p>
    <w:p w14:paraId="00000060" w14:textId="77777777" w:rsidR="008D0F51" w:rsidRDefault="00000000">
      <w:pPr>
        <w:spacing w:before="240" w:after="240"/>
        <w:rPr>
          <w:b/>
          <w:bCs/>
        </w:rPr>
      </w:pPr>
      <w:r>
        <w:rPr>
          <w:b/>
          <w:bCs/>
        </w:rPr>
        <w:t>California-Specific Compliance Issues -</w:t>
      </w:r>
      <w:r>
        <w:rPr>
          <w:color w:val="0070C0"/>
        </w:rPr>
        <w:t xml:space="preserve"> NO</w:t>
      </w:r>
    </w:p>
    <w:p w14:paraId="00000061" w14:textId="77777777" w:rsidR="008D0F51" w:rsidRDefault="00000000">
      <w:pPr>
        <w:numPr>
          <w:ilvl w:val="0"/>
          <w:numId w:val="4"/>
        </w:numPr>
        <w:spacing w:before="240"/>
      </w:pPr>
      <w:r>
        <w:rPr>
          <w:b/>
          <w:bCs/>
        </w:rPr>
        <w:t>FTB payment plans</w:t>
      </w:r>
      <w:r>
        <w:t>: Outstanding balances with California Franchise Tax Board</w:t>
      </w:r>
    </w:p>
    <w:p w14:paraId="00000062" w14:textId="77777777" w:rsidR="008D0F51" w:rsidRDefault="00000000">
      <w:pPr>
        <w:numPr>
          <w:ilvl w:val="0"/>
          <w:numId w:val="4"/>
        </w:numPr>
        <w:spacing w:after="240"/>
      </w:pPr>
      <w:r>
        <w:rPr>
          <w:b/>
          <w:bCs/>
        </w:rPr>
        <w:t>California estimated tax penalties</w:t>
      </w:r>
      <w:r>
        <w:t>: Different safe harbor rules than federal</w:t>
      </w:r>
    </w:p>
    <w:sectPr w:rsidR="008D0F5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B1ADEF30-3BA9-403E-BA63-E6E5FD27154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2E26086-E4C2-454E-94C8-E21CF62D70F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006E7A6-3055-4A3E-BFFF-4D6B20F34F2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D5C9D"/>
    <w:multiLevelType w:val="multilevel"/>
    <w:tmpl w:val="931050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964FE2"/>
    <w:multiLevelType w:val="multilevel"/>
    <w:tmpl w:val="92A2C9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D53C14"/>
    <w:multiLevelType w:val="multilevel"/>
    <w:tmpl w:val="13261B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30E3C6D"/>
    <w:multiLevelType w:val="multilevel"/>
    <w:tmpl w:val="C518A1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D340A3C"/>
    <w:multiLevelType w:val="multilevel"/>
    <w:tmpl w:val="AA423D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56E1F2E"/>
    <w:multiLevelType w:val="multilevel"/>
    <w:tmpl w:val="D1B6C1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6F05A75"/>
    <w:multiLevelType w:val="multilevel"/>
    <w:tmpl w:val="FB00EB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77670BA"/>
    <w:multiLevelType w:val="multilevel"/>
    <w:tmpl w:val="CB04E6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8B40C57"/>
    <w:multiLevelType w:val="multilevel"/>
    <w:tmpl w:val="3C3E6B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B712D1F"/>
    <w:multiLevelType w:val="multilevel"/>
    <w:tmpl w:val="6E1487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DEA776E"/>
    <w:multiLevelType w:val="multilevel"/>
    <w:tmpl w:val="2AB26B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4215E53"/>
    <w:multiLevelType w:val="multilevel"/>
    <w:tmpl w:val="B3F653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19A41D9"/>
    <w:multiLevelType w:val="multilevel"/>
    <w:tmpl w:val="EC12F3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E01198C"/>
    <w:multiLevelType w:val="multilevel"/>
    <w:tmpl w:val="78F4AD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5C87073"/>
    <w:multiLevelType w:val="multilevel"/>
    <w:tmpl w:val="73ACFC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89F7155"/>
    <w:multiLevelType w:val="multilevel"/>
    <w:tmpl w:val="3D3C96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0343B72"/>
    <w:multiLevelType w:val="multilevel"/>
    <w:tmpl w:val="AE4E52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0F65923"/>
    <w:multiLevelType w:val="multilevel"/>
    <w:tmpl w:val="DE5C0D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45363D3"/>
    <w:multiLevelType w:val="multilevel"/>
    <w:tmpl w:val="CA5844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68214726">
    <w:abstractNumId w:val="16"/>
  </w:num>
  <w:num w:numId="2" w16cid:durableId="1171798923">
    <w:abstractNumId w:val="7"/>
  </w:num>
  <w:num w:numId="3" w16cid:durableId="1625817174">
    <w:abstractNumId w:val="18"/>
  </w:num>
  <w:num w:numId="4" w16cid:durableId="1123579510">
    <w:abstractNumId w:val="3"/>
  </w:num>
  <w:num w:numId="5" w16cid:durableId="120156849">
    <w:abstractNumId w:val="14"/>
  </w:num>
  <w:num w:numId="6" w16cid:durableId="299842028">
    <w:abstractNumId w:val="17"/>
  </w:num>
  <w:num w:numId="7" w16cid:durableId="809981182">
    <w:abstractNumId w:val="6"/>
  </w:num>
  <w:num w:numId="8" w16cid:durableId="1970359865">
    <w:abstractNumId w:val="9"/>
  </w:num>
  <w:num w:numId="9" w16cid:durableId="983853514">
    <w:abstractNumId w:val="0"/>
  </w:num>
  <w:num w:numId="10" w16cid:durableId="1256016100">
    <w:abstractNumId w:val="2"/>
  </w:num>
  <w:num w:numId="11" w16cid:durableId="629360887">
    <w:abstractNumId w:val="8"/>
  </w:num>
  <w:num w:numId="12" w16cid:durableId="61678884">
    <w:abstractNumId w:val="15"/>
  </w:num>
  <w:num w:numId="13" w16cid:durableId="336885983">
    <w:abstractNumId w:val="4"/>
  </w:num>
  <w:num w:numId="14" w16cid:durableId="893854894">
    <w:abstractNumId w:val="13"/>
  </w:num>
  <w:num w:numId="15" w16cid:durableId="392966397">
    <w:abstractNumId w:val="12"/>
  </w:num>
  <w:num w:numId="16" w16cid:durableId="322514397">
    <w:abstractNumId w:val="5"/>
  </w:num>
  <w:num w:numId="17" w16cid:durableId="867525627">
    <w:abstractNumId w:val="10"/>
  </w:num>
  <w:num w:numId="18" w16cid:durableId="2034185977">
    <w:abstractNumId w:val="1"/>
  </w:num>
  <w:num w:numId="19" w16cid:durableId="38977178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F51"/>
    <w:rsid w:val="00620DAA"/>
    <w:rsid w:val="00734FBE"/>
    <w:rsid w:val="008D0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65BDBFD-E645-471E-A151-98129919C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b.workplace.com/groups/taxessuck/permalink/7126419527481278/" TargetMode="External"/><Relationship Id="rId5" Type="http://schemas.openxmlformats.org/officeDocument/2006/relationships/hyperlink" Target="https://fb.workplace.com/groups/taxessuck/permalink/7126419527481278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874</Words>
  <Characters>4983</Characters>
  <Application>Microsoft Office Word</Application>
  <DocSecurity>0</DocSecurity>
  <Lines>41</Lines>
  <Paragraphs>11</Paragraphs>
  <ScaleCrop>false</ScaleCrop>
  <Company/>
  <LinksUpToDate>false</LinksUpToDate>
  <CharactersWithSpaces>5846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kanha gupta</dc:creator>
  <cp:lastModifiedBy>kanha gupta</cp:lastModifiedBy>
  <cp:revision>2</cp:revision>
  <dcterms:created xsi:type="dcterms:W3CDTF">2026-04-02T14:05:00Z</dcterms:created>
  <dcterms:modified xsi:type="dcterms:W3CDTF">2026-04-02T14:05:00Z</dcterms:modified>
</cp:coreProperties>
</file>