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F2E57">
      <w:pPr>
        <w:spacing w:before="40" w:after="40"/>
      </w:pPr>
    </w:p>
    <w:p w14:paraId="40582670">
      <w:pPr>
        <w:spacing w:before="40" w:after="40"/>
      </w:pPr>
    </w:p>
    <w:p w14:paraId="3A5EEE9C">
      <w:pPr>
        <w:spacing w:before="40" w:after="40"/>
      </w:pPr>
    </w:p>
    <w:p w14:paraId="4CABE091">
      <w:pPr>
        <w:pBdr>
          <w:top w:val="single" w:color="000000" w:sz="8" w:space="0"/>
          <w:bottom w:val="single" w:color="000000" w:sz="8" w:space="0"/>
        </w:pBdr>
        <w:spacing w:before="160" w:after="160"/>
        <w:jc w:val="center"/>
      </w:pPr>
      <w:r>
        <w:rPr>
          <w:rFonts w:ascii="Arial" w:hAnsi="Arial" w:eastAsia="Arial" w:cs="Arial"/>
          <w:b/>
          <w:bCs/>
          <w:caps/>
          <w:color w:val="000000"/>
          <w:sz w:val="36"/>
          <w:szCs w:val="36"/>
        </w:rPr>
        <w:t>SAP ABAP CAPSTONE PROJECT REPORT</w:t>
      </w:r>
    </w:p>
    <w:p w14:paraId="3CCA4C4B">
      <w:pPr>
        <w:spacing w:before="40" w:after="40"/>
      </w:pPr>
    </w:p>
    <w:p w14:paraId="67B5D291">
      <w:pPr>
        <w:spacing w:before="40" w:after="40"/>
      </w:pPr>
    </w:p>
    <w:p w14:paraId="3766CA6C">
      <w:pPr>
        <w:spacing w:before="100" w:after="60"/>
        <w:jc w:val="center"/>
      </w:pPr>
      <w:r>
        <w:rPr>
          <w:rFonts w:ascii="Arial" w:hAnsi="Arial" w:eastAsia="Arial" w:cs="Arial"/>
          <w:b/>
          <w:bCs/>
          <w:color w:val="000000"/>
          <w:sz w:val="48"/>
          <w:szCs w:val="48"/>
        </w:rPr>
        <w:t>Customer-Wise Open Sales Orders</w:t>
      </w:r>
    </w:p>
    <w:p w14:paraId="1A400D74">
      <w:pPr>
        <w:spacing w:before="60" w:after="300"/>
        <w:jc w:val="center"/>
      </w:pPr>
      <w:r>
        <w:rPr>
          <w:rFonts w:ascii="Arial" w:hAnsi="Arial" w:eastAsia="Arial" w:cs="Arial"/>
          <w:i/>
          <w:iCs/>
          <w:color w:val="000000"/>
          <w:sz w:val="26"/>
          <w:szCs w:val="26"/>
        </w:rPr>
        <w:t>Custom ALV Report | Zenith Retail Pvt. Ltd.</w:t>
      </w:r>
    </w:p>
    <w:p w14:paraId="2181C0C7">
      <w:pPr>
        <w:spacing w:before="40" w:after="40"/>
      </w:pPr>
    </w:p>
    <w:p w14:paraId="3F1A1DA1">
      <w:pPr>
        <w:spacing w:before="40" w:after="40"/>
      </w:pPr>
    </w:p>
    <w:tbl>
      <w:tblPr>
        <w:tblStyle w:val="9"/>
        <w:tblW w:w="6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800"/>
      </w:tblGrid>
      <w:tr w14:paraId="1C9A8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6C87B345">
            <w:r>
              <w:rPr>
                <w:rFonts w:ascii="Arial" w:hAnsi="Arial" w:eastAsia="Arial" w:cs="Arial"/>
                <w:b/>
                <w:bCs/>
                <w:color w:val="000000"/>
                <w:sz w:val="24"/>
                <w:szCs w:val="24"/>
              </w:rPr>
              <w:t>Name</w:t>
            </w:r>
          </w:p>
        </w:tc>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5022E5F">
            <w:pPr>
              <w:rPr>
                <w:rFonts w:hint="default"/>
                <w:lang w:val="en-US"/>
              </w:rPr>
            </w:pPr>
            <w:r>
              <w:rPr>
                <w:rFonts w:hint="default"/>
                <w:lang w:val="en-US"/>
              </w:rPr>
              <w:t>Sanskrita Baishya</w:t>
            </w:r>
          </w:p>
        </w:tc>
      </w:tr>
      <w:tr w14:paraId="0F301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6867A41A">
            <w:r>
              <w:rPr>
                <w:rFonts w:ascii="Arial" w:hAnsi="Arial" w:eastAsia="Arial" w:cs="Arial"/>
                <w:b/>
                <w:bCs/>
                <w:color w:val="000000"/>
                <w:sz w:val="24"/>
                <w:szCs w:val="24"/>
              </w:rPr>
              <w:t>Roll Number</w:t>
            </w:r>
          </w:p>
        </w:tc>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B7B5DA4">
            <w:pPr>
              <w:rPr>
                <w:rFonts w:hint="default"/>
                <w:lang w:val="en-US"/>
              </w:rPr>
            </w:pPr>
            <w:r>
              <w:rPr>
                <w:rFonts w:hint="default"/>
                <w:lang w:val="en-US"/>
              </w:rPr>
              <w:t>2305807</w:t>
            </w:r>
          </w:p>
        </w:tc>
      </w:tr>
      <w:tr w14:paraId="1AAD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38CBACE7">
            <w:r>
              <w:rPr>
                <w:rFonts w:ascii="Arial" w:hAnsi="Arial" w:eastAsia="Arial" w:cs="Arial"/>
                <w:b/>
                <w:bCs/>
                <w:color w:val="000000"/>
                <w:sz w:val="24"/>
                <w:szCs w:val="24"/>
              </w:rPr>
              <w:t>Batch / Program</w:t>
            </w:r>
          </w:p>
        </w:tc>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AF995FA">
            <w:r>
              <w:rPr>
                <w:rFonts w:ascii="Arial" w:hAnsi="Arial" w:eastAsia="Arial" w:cs="Arial"/>
                <w:color w:val="000000"/>
                <w:sz w:val="24"/>
                <w:szCs w:val="24"/>
              </w:rPr>
              <w:t>SAP ABAP</w:t>
            </w:r>
          </w:p>
        </w:tc>
      </w:tr>
      <w:tr w14:paraId="341A8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28F35A8E">
            <w:r>
              <w:rPr>
                <w:rFonts w:ascii="Arial" w:hAnsi="Arial" w:eastAsia="Arial" w:cs="Arial"/>
                <w:b/>
                <w:bCs/>
                <w:color w:val="000000"/>
                <w:sz w:val="24"/>
                <w:szCs w:val="24"/>
              </w:rPr>
              <w:t>Submission Date</w:t>
            </w:r>
          </w:p>
        </w:tc>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5B1052C">
            <w:r>
              <w:rPr>
                <w:rFonts w:ascii="Arial" w:hAnsi="Arial" w:eastAsia="Arial" w:cs="Arial"/>
                <w:color w:val="000000"/>
                <w:sz w:val="24"/>
                <w:szCs w:val="24"/>
              </w:rPr>
              <w:t>April 21, 2026</w:t>
            </w:r>
          </w:p>
        </w:tc>
      </w:tr>
      <w:tr w14:paraId="357BE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589B8680">
            <w:r>
              <w:rPr>
                <w:rFonts w:ascii="Arial" w:hAnsi="Arial" w:eastAsia="Arial" w:cs="Arial"/>
                <w:b/>
                <w:bCs/>
                <w:color w:val="000000"/>
                <w:sz w:val="24"/>
                <w:szCs w:val="24"/>
              </w:rPr>
              <w:t>Institution</w:t>
            </w:r>
          </w:p>
        </w:tc>
        <w:tc>
          <w:tcPr>
            <w:tcW w:w="3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5EBFF43">
            <w:pPr>
              <w:rPr>
                <w:rFonts w:hint="default"/>
                <w:lang w:val="en-US"/>
              </w:rPr>
            </w:pPr>
            <w:r>
              <w:rPr>
                <w:rFonts w:ascii="Arial" w:hAnsi="Arial" w:eastAsia="Arial" w:cs="Arial"/>
                <w:color w:val="000000"/>
                <w:sz w:val="24"/>
                <w:szCs w:val="24"/>
              </w:rPr>
              <w:t>KIIT School of</w:t>
            </w:r>
            <w:r>
              <w:rPr>
                <w:rFonts w:hint="default" w:cs="Arial"/>
                <w:color w:val="000000"/>
                <w:sz w:val="24"/>
                <w:szCs w:val="24"/>
                <w:lang w:val="en-US"/>
              </w:rPr>
              <w:t xml:space="preserve"> Computer Science</w:t>
            </w:r>
            <w:bookmarkStart w:id="0" w:name="_GoBack"/>
            <w:bookmarkEnd w:id="0"/>
          </w:p>
        </w:tc>
      </w:tr>
    </w:tbl>
    <w:p w14:paraId="55DA6927">
      <w:pPr>
        <w:spacing w:before="40" w:after="40"/>
      </w:pPr>
    </w:p>
    <w:p w14:paraId="2F0B560B">
      <w:pPr>
        <w:spacing w:before="40" w:after="40"/>
      </w:pPr>
    </w:p>
    <w:p w14:paraId="74AF931E">
      <w:pPr>
        <w:spacing w:before="40" w:after="40"/>
      </w:pPr>
    </w:p>
    <w:p w14:paraId="283A800E">
      <w:pPr>
        <w:spacing w:before="40" w:after="40"/>
      </w:pPr>
    </w:p>
    <w:p w14:paraId="6122F89D">
      <w:pPr>
        <w:spacing w:before="40" w:after="40"/>
      </w:pPr>
    </w:p>
    <w:p w14:paraId="2A211F39">
      <w:pPr>
        <w:pBdr>
          <w:top w:val="single" w:color="000000" w:sz="4" w:space="1"/>
        </w:pBdr>
        <w:spacing w:before="120"/>
        <w:jc w:val="center"/>
      </w:pPr>
      <w:r>
        <w:rPr>
          <w:rFonts w:ascii="Arial" w:hAnsi="Arial" w:eastAsia="Arial" w:cs="Arial"/>
          <w:i/>
          <w:iCs/>
          <w:color w:val="000000"/>
          <w:sz w:val="20"/>
          <w:szCs w:val="20"/>
        </w:rPr>
        <w:t>Real ABAP Development Scenario | SE38 | ZZENITH_OPEN_ORDERS_ALV</w:t>
      </w:r>
    </w:p>
    <w:p w14:paraId="13F73266">
      <w:r>
        <w:br w:type="page"/>
      </w:r>
    </w:p>
    <w:p w14:paraId="25DE54A3">
      <w:pPr>
        <w:pBdr>
          <w:bottom w:val="single" w:color="000000" w:sz="4" w:space="2"/>
        </w:pBdr>
        <w:spacing w:before="280" w:after="120"/>
      </w:pPr>
      <w:r>
        <w:rPr>
          <w:rFonts w:ascii="Arial" w:hAnsi="Arial" w:eastAsia="Arial" w:cs="Arial"/>
          <w:b/>
          <w:bCs/>
          <w:caps/>
          <w:color w:val="000000"/>
          <w:sz w:val="28"/>
          <w:szCs w:val="28"/>
        </w:rPr>
        <w:t>1. Problem Statement</w:t>
      </w:r>
    </w:p>
    <w:p w14:paraId="33C24431">
      <w:pPr>
        <w:spacing w:before="60" w:after="60" w:line="276" w:lineRule="auto"/>
        <w:jc w:val="both"/>
      </w:pPr>
      <w:r>
        <w:rPr>
          <w:rFonts w:ascii="Arial" w:hAnsi="Arial" w:eastAsia="Arial" w:cs="Arial"/>
          <w:b w:val="0"/>
          <w:bCs w:val="0"/>
          <w:color w:val="000000"/>
          <w:sz w:val="24"/>
          <w:szCs w:val="24"/>
        </w:rPr>
        <w:t>Zenith Retail Pvt. Ltd. is a mid-sized retail company headquartered in Bhubaneswar, India, operating across 12 states and processing hundreds of customer sales orders daily through SAP. The sales operations team had no consolidated, real-time view of open or partially delivered orders across customers.</w:t>
      </w:r>
    </w:p>
    <w:p w14:paraId="5460B458">
      <w:pPr>
        <w:spacing w:before="40" w:after="40"/>
      </w:pPr>
    </w:p>
    <w:p w14:paraId="4AB38D08">
      <w:pPr>
        <w:spacing w:before="60" w:after="60" w:line="276" w:lineRule="auto"/>
        <w:jc w:val="both"/>
      </w:pPr>
      <w:r>
        <w:rPr>
          <w:rFonts w:ascii="Arial" w:hAnsi="Arial" w:eastAsia="Arial" w:cs="Arial"/>
          <w:b w:val="0"/>
          <w:bCs w:val="0"/>
          <w:color w:val="000000"/>
          <w:sz w:val="24"/>
          <w:szCs w:val="24"/>
        </w:rPr>
        <w:t>The absence of such a report created the following critical business problems:</w:t>
      </w:r>
    </w:p>
    <w:p w14:paraId="14DE409B">
      <w:pPr>
        <w:pStyle w:val="16"/>
        <w:numPr>
          <w:ilvl w:val="0"/>
          <w:numId w:val="1"/>
        </w:numPr>
        <w:spacing w:before="50" w:after="50"/>
        <w:jc w:val="both"/>
      </w:pPr>
      <w:r>
        <w:rPr>
          <w:rFonts w:ascii="Arial" w:hAnsi="Arial" w:eastAsia="Arial" w:cs="Arial"/>
          <w:color w:val="000000"/>
          <w:sz w:val="24"/>
          <w:szCs w:val="24"/>
        </w:rPr>
        <w:t>Sales managers had to navigate multiple SAP transactions (VA05, VL10A) and manually compile data in spreadsheets — consuming 2 to 3 hours of effort daily.</w:t>
      </w:r>
    </w:p>
    <w:p w14:paraId="4B1D186C">
      <w:pPr>
        <w:pStyle w:val="16"/>
        <w:numPr>
          <w:ilvl w:val="0"/>
          <w:numId w:val="1"/>
        </w:numPr>
        <w:spacing w:before="50" w:after="50"/>
        <w:jc w:val="both"/>
      </w:pPr>
      <w:r>
        <w:rPr>
          <w:rFonts w:ascii="Arial" w:hAnsi="Arial" w:eastAsia="Arial" w:cs="Arial"/>
          <w:color w:val="000000"/>
          <w:sz w:val="24"/>
          <w:szCs w:val="24"/>
        </w:rPr>
        <w:t>No single screen showed customer name, material, quantity, net order value, and delivery status together, making fulfillment prioritization nearly impossible.</w:t>
      </w:r>
    </w:p>
    <w:p w14:paraId="0B292C64">
      <w:pPr>
        <w:pStyle w:val="16"/>
        <w:numPr>
          <w:ilvl w:val="0"/>
          <w:numId w:val="1"/>
        </w:numPr>
        <w:spacing w:before="50" w:after="50"/>
        <w:jc w:val="both"/>
      </w:pPr>
      <w:r>
        <w:rPr>
          <w:rFonts w:ascii="Arial" w:hAnsi="Arial" w:eastAsia="Arial" w:cs="Arial"/>
          <w:color w:val="000000"/>
          <w:sz w:val="24"/>
          <w:szCs w:val="24"/>
        </w:rPr>
        <w:t>High-value customer orders were frequently delayed due to lack of visibility, resulting in customer dissatisfaction and revenue risk.</w:t>
      </w:r>
    </w:p>
    <w:p w14:paraId="6AAAAE8A">
      <w:pPr>
        <w:pStyle w:val="16"/>
        <w:numPr>
          <w:ilvl w:val="0"/>
          <w:numId w:val="1"/>
        </w:numPr>
        <w:spacing w:before="50" w:after="50"/>
        <w:jc w:val="both"/>
      </w:pPr>
      <w:r>
        <w:rPr>
          <w:rFonts w:ascii="Arial" w:hAnsi="Arial" w:eastAsia="Arial" w:cs="Arial"/>
          <w:color w:val="000000"/>
          <w:sz w:val="24"/>
          <w:szCs w:val="24"/>
        </w:rPr>
        <w:t>Management had no reliable mechanism to identify orders at risk of breaching committed delivery dates.</w:t>
      </w:r>
    </w:p>
    <w:p w14:paraId="4F3CBE4C">
      <w:pPr>
        <w:spacing w:before="40" w:after="40"/>
      </w:pPr>
    </w:p>
    <w:p w14:paraId="72757D9E">
      <w:pPr>
        <w:spacing w:before="60" w:after="60" w:line="276" w:lineRule="auto"/>
        <w:jc w:val="both"/>
      </w:pPr>
      <w:r>
        <w:rPr>
          <w:rFonts w:ascii="Arial" w:hAnsi="Arial" w:eastAsia="Arial" w:cs="Arial"/>
          <w:b w:val="0"/>
          <w:bCs w:val="0"/>
          <w:color w:val="000000"/>
          <w:sz w:val="24"/>
          <w:szCs w:val="24"/>
        </w:rPr>
        <w:t>To address these issues, a Custom ALV Report was developed in SAP ABAP. The report consolidates all open sales order data into a single interactive grid, enabling the sales team to monitor, filter, sort, and act on fulfillment in real time.</w:t>
      </w:r>
    </w:p>
    <w:p w14:paraId="6A289B76">
      <w:pPr>
        <w:spacing w:before="40" w:after="40"/>
      </w:pPr>
    </w:p>
    <w:p w14:paraId="787A3355">
      <w:pPr>
        <w:pBdr>
          <w:bottom w:val="single" w:color="000000" w:sz="4" w:space="2"/>
        </w:pBdr>
        <w:spacing w:before="280" w:after="120"/>
      </w:pPr>
      <w:r>
        <w:rPr>
          <w:rFonts w:ascii="Arial" w:hAnsi="Arial" w:eastAsia="Arial" w:cs="Arial"/>
          <w:b/>
          <w:bCs/>
          <w:caps/>
          <w:color w:val="000000"/>
          <w:sz w:val="28"/>
          <w:szCs w:val="28"/>
        </w:rPr>
        <w:t>2. Solution Overview</w:t>
      </w:r>
    </w:p>
    <w:p w14:paraId="457890D0">
      <w:pPr>
        <w:spacing w:before="60" w:after="60" w:line="276" w:lineRule="auto"/>
        <w:jc w:val="both"/>
      </w:pPr>
      <w:r>
        <w:rPr>
          <w:rFonts w:ascii="Arial" w:hAnsi="Arial" w:eastAsia="Arial" w:cs="Arial"/>
          <w:b w:val="0"/>
          <w:bCs w:val="0"/>
          <w:color w:val="000000"/>
          <w:sz w:val="24"/>
          <w:szCs w:val="24"/>
        </w:rPr>
        <w:t>The solution is a custom ABAP executable program named ZZENITH_OPEN_ORDERS_ALV, developed using the CL_GUI_ALV_GRID class-based ALV framework. The report fetches data from four SAP standard tables via an optimized INNER JOIN query and displays the results in an interactive ALV grid with color-coded order health indicators.</w:t>
      </w:r>
    </w:p>
    <w:p w14:paraId="054E33B9">
      <w:pPr>
        <w:spacing w:before="40" w:after="40"/>
      </w:pPr>
    </w:p>
    <w:p w14:paraId="09FF5708">
      <w:pPr>
        <w:spacing w:before="180" w:after="80"/>
      </w:pPr>
      <w:r>
        <w:rPr>
          <w:rFonts w:ascii="Arial" w:hAnsi="Arial" w:eastAsia="Arial" w:cs="Arial"/>
          <w:b/>
          <w:bCs/>
          <w:color w:val="000000"/>
          <w:sz w:val="24"/>
          <w:szCs w:val="24"/>
        </w:rPr>
        <w:t>2.1 SAP Tables Used</w:t>
      </w:r>
    </w:p>
    <w:p w14:paraId="45A0097C">
      <w:pPr>
        <w:spacing w:before="4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026"/>
      </w:tblGrid>
      <w:tr w14:paraId="66842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16352FDA">
            <w:pPr>
              <w:jc w:val="center"/>
            </w:pPr>
            <w:r>
              <w:rPr>
                <w:rFonts w:ascii="Arial" w:hAnsi="Arial" w:eastAsia="Arial" w:cs="Arial"/>
                <w:b/>
                <w:bCs/>
                <w:color w:val="000000"/>
                <w:sz w:val="22"/>
                <w:szCs w:val="22"/>
              </w:rPr>
              <w:t>Table</w:t>
            </w:r>
          </w:p>
        </w:tc>
        <w:tc>
          <w:tcPr>
            <w:tcW w:w="30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4A7E0C49">
            <w:pPr>
              <w:jc w:val="center"/>
            </w:pPr>
            <w:r>
              <w:rPr>
                <w:rFonts w:ascii="Arial" w:hAnsi="Arial" w:eastAsia="Arial" w:cs="Arial"/>
                <w:b/>
                <w:bCs/>
                <w:color w:val="000000"/>
                <w:sz w:val="22"/>
                <w:szCs w:val="22"/>
              </w:rPr>
              <w:t>Description</w:t>
            </w:r>
          </w:p>
        </w:tc>
        <w:tc>
          <w:tcPr>
            <w:tcW w:w="4026"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6FF02D0B">
            <w:pPr>
              <w:jc w:val="center"/>
            </w:pPr>
            <w:r>
              <w:rPr>
                <w:rFonts w:ascii="Arial" w:hAnsi="Arial" w:eastAsia="Arial" w:cs="Arial"/>
                <w:b/>
                <w:bCs/>
                <w:color w:val="000000"/>
                <w:sz w:val="22"/>
                <w:szCs w:val="22"/>
              </w:rPr>
              <w:t>Key Fields Used</w:t>
            </w:r>
          </w:p>
        </w:tc>
      </w:tr>
      <w:tr w14:paraId="66820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251EFFF5">
            <w:r>
              <w:rPr>
                <w:rFonts w:ascii="Arial" w:hAnsi="Arial" w:eastAsia="Arial" w:cs="Arial"/>
                <w:color w:val="000000"/>
                <w:sz w:val="22"/>
                <w:szCs w:val="22"/>
              </w:rPr>
              <w:t>VBAK</w:t>
            </w:r>
          </w:p>
        </w:tc>
        <w:tc>
          <w:tcPr>
            <w:tcW w:w="30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02D6CF34">
            <w:r>
              <w:rPr>
                <w:rFonts w:ascii="Arial" w:hAnsi="Arial" w:eastAsia="Arial" w:cs="Arial"/>
                <w:color w:val="000000"/>
                <w:sz w:val="22"/>
                <w:szCs w:val="22"/>
              </w:rPr>
              <w:t>Sales Order Header</w:t>
            </w:r>
          </w:p>
        </w:tc>
        <w:tc>
          <w:tcPr>
            <w:tcW w:w="4026"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18040FCB">
            <w:r>
              <w:rPr>
                <w:rFonts w:ascii="Arial" w:hAnsi="Arial" w:eastAsia="Arial" w:cs="Arial"/>
                <w:color w:val="000000"/>
                <w:sz w:val="22"/>
                <w:szCs w:val="22"/>
              </w:rPr>
              <w:t>VBELN, KUNNR, ERDAT, NETWR, WAERK, AUART</w:t>
            </w:r>
          </w:p>
        </w:tc>
      </w:tr>
      <w:tr w14:paraId="09421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33E8EF0">
            <w:r>
              <w:rPr>
                <w:rFonts w:ascii="Arial" w:hAnsi="Arial" w:eastAsia="Arial" w:cs="Arial"/>
                <w:color w:val="000000"/>
                <w:sz w:val="22"/>
                <w:szCs w:val="22"/>
              </w:rPr>
              <w:t>VBAP</w:t>
            </w:r>
          </w:p>
        </w:tc>
        <w:tc>
          <w:tcPr>
            <w:tcW w:w="3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AC145EF">
            <w:r>
              <w:rPr>
                <w:rFonts w:ascii="Arial" w:hAnsi="Arial" w:eastAsia="Arial" w:cs="Arial"/>
                <w:color w:val="000000"/>
                <w:sz w:val="22"/>
                <w:szCs w:val="22"/>
              </w:rPr>
              <w:t>Sales Order Item</w:t>
            </w:r>
          </w:p>
        </w:tc>
        <w:tc>
          <w:tcPr>
            <w:tcW w:w="40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56C0F22">
            <w:r>
              <w:rPr>
                <w:rFonts w:ascii="Arial" w:hAnsi="Arial" w:eastAsia="Arial" w:cs="Arial"/>
                <w:color w:val="000000"/>
                <w:sz w:val="22"/>
                <w:szCs w:val="22"/>
              </w:rPr>
              <w:t>VBELN, POSNR, MATNR, ARKTX, KWMENG, NETWR</w:t>
            </w:r>
          </w:p>
        </w:tc>
      </w:tr>
      <w:tr w14:paraId="4D4A7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45974034">
            <w:r>
              <w:rPr>
                <w:rFonts w:ascii="Arial" w:hAnsi="Arial" w:eastAsia="Arial" w:cs="Arial"/>
                <w:color w:val="000000"/>
                <w:sz w:val="22"/>
                <w:szCs w:val="22"/>
              </w:rPr>
              <w:t>KNA1</w:t>
            </w:r>
          </w:p>
        </w:tc>
        <w:tc>
          <w:tcPr>
            <w:tcW w:w="30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6601C816">
            <w:r>
              <w:rPr>
                <w:rFonts w:ascii="Arial" w:hAnsi="Arial" w:eastAsia="Arial" w:cs="Arial"/>
                <w:color w:val="000000"/>
                <w:sz w:val="22"/>
                <w:szCs w:val="22"/>
              </w:rPr>
              <w:t>Customer Master</w:t>
            </w:r>
          </w:p>
        </w:tc>
        <w:tc>
          <w:tcPr>
            <w:tcW w:w="4026"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1DB08619">
            <w:r>
              <w:rPr>
                <w:rFonts w:ascii="Arial" w:hAnsi="Arial" w:eastAsia="Arial" w:cs="Arial"/>
                <w:color w:val="000000"/>
                <w:sz w:val="22"/>
                <w:szCs w:val="22"/>
              </w:rPr>
              <w:t>KUNNR, NAME1, ORT01</w:t>
            </w:r>
          </w:p>
        </w:tc>
      </w:tr>
      <w:tr w14:paraId="38742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853EE32">
            <w:r>
              <w:rPr>
                <w:rFonts w:ascii="Arial" w:hAnsi="Arial" w:eastAsia="Arial" w:cs="Arial"/>
                <w:color w:val="000000"/>
                <w:sz w:val="22"/>
                <w:szCs w:val="22"/>
              </w:rPr>
              <w:t>VBUP</w:t>
            </w:r>
          </w:p>
        </w:tc>
        <w:tc>
          <w:tcPr>
            <w:tcW w:w="3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D9C9656">
            <w:r>
              <w:rPr>
                <w:rFonts w:ascii="Arial" w:hAnsi="Arial" w:eastAsia="Arial" w:cs="Arial"/>
                <w:color w:val="000000"/>
                <w:sz w:val="22"/>
                <w:szCs w:val="22"/>
              </w:rPr>
              <w:t>Sales Order Item Status</w:t>
            </w:r>
          </w:p>
        </w:tc>
        <w:tc>
          <w:tcPr>
            <w:tcW w:w="40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7192A7F">
            <w:r>
              <w:rPr>
                <w:rFonts w:ascii="Arial" w:hAnsi="Arial" w:eastAsia="Arial" w:cs="Arial"/>
                <w:color w:val="000000"/>
                <w:sz w:val="22"/>
                <w:szCs w:val="22"/>
              </w:rPr>
              <w:t>VBELN, POSNR, LFSTA (Delivery Status)</w:t>
            </w:r>
          </w:p>
        </w:tc>
      </w:tr>
    </w:tbl>
    <w:p w14:paraId="4D6C2E5F">
      <w:pPr>
        <w:spacing w:before="40" w:after="40"/>
      </w:pPr>
    </w:p>
    <w:p w14:paraId="178ECF06">
      <w:pPr>
        <w:spacing w:before="180" w:after="80"/>
      </w:pPr>
      <w:r>
        <w:rPr>
          <w:rFonts w:ascii="Arial" w:hAnsi="Arial" w:eastAsia="Arial" w:cs="Arial"/>
          <w:b/>
          <w:bCs/>
          <w:color w:val="000000"/>
          <w:sz w:val="24"/>
          <w:szCs w:val="24"/>
        </w:rPr>
        <w:t>2.2 ALV Output Fields</w:t>
      </w:r>
    </w:p>
    <w:p w14:paraId="6CC1E913">
      <w:pPr>
        <w:spacing w:before="4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200"/>
        <w:gridCol w:w="3426"/>
      </w:tblGrid>
      <w:tr w14:paraId="3BA65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389F5A97">
            <w:pPr>
              <w:jc w:val="center"/>
            </w:pPr>
            <w:r>
              <w:rPr>
                <w:rFonts w:ascii="Arial" w:hAnsi="Arial" w:eastAsia="Arial" w:cs="Arial"/>
                <w:b/>
                <w:bCs/>
                <w:color w:val="000000"/>
                <w:sz w:val="22"/>
                <w:szCs w:val="22"/>
              </w:rPr>
              <w:t>Field Name</w:t>
            </w:r>
          </w:p>
        </w:tc>
        <w:tc>
          <w:tcPr>
            <w:tcW w:w="32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3208815A">
            <w:pPr>
              <w:jc w:val="center"/>
            </w:pPr>
            <w:r>
              <w:rPr>
                <w:rFonts w:ascii="Arial" w:hAnsi="Arial" w:eastAsia="Arial" w:cs="Arial"/>
                <w:b/>
                <w:bCs/>
                <w:color w:val="000000"/>
                <w:sz w:val="22"/>
                <w:szCs w:val="22"/>
              </w:rPr>
              <w:t>Description</w:t>
            </w:r>
          </w:p>
        </w:tc>
        <w:tc>
          <w:tcPr>
            <w:tcW w:w="3426"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32B4638A">
            <w:pPr>
              <w:jc w:val="center"/>
            </w:pPr>
            <w:r>
              <w:rPr>
                <w:rFonts w:ascii="Arial" w:hAnsi="Arial" w:eastAsia="Arial" w:cs="Arial"/>
                <w:b/>
                <w:bCs/>
                <w:color w:val="000000"/>
                <w:sz w:val="22"/>
                <w:szCs w:val="22"/>
              </w:rPr>
              <w:t>Source Table</w:t>
            </w:r>
          </w:p>
        </w:tc>
      </w:tr>
      <w:tr w14:paraId="18429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4491619F">
            <w:r>
              <w:rPr>
                <w:rFonts w:ascii="Arial" w:hAnsi="Arial" w:eastAsia="Arial" w:cs="Arial"/>
                <w:color w:val="000000"/>
                <w:sz w:val="22"/>
                <w:szCs w:val="22"/>
              </w:rPr>
              <w:t>VBELN</w:t>
            </w:r>
          </w:p>
        </w:tc>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4882E421">
            <w:r>
              <w:rPr>
                <w:rFonts w:ascii="Arial" w:hAnsi="Arial" w:eastAsia="Arial" w:cs="Arial"/>
                <w:color w:val="000000"/>
                <w:sz w:val="22"/>
                <w:szCs w:val="22"/>
              </w:rPr>
              <w:t>Sales Order Number (Key)</w:t>
            </w:r>
          </w:p>
        </w:tc>
        <w:tc>
          <w:tcPr>
            <w:tcW w:w="3426"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4243DEBD">
            <w:r>
              <w:rPr>
                <w:rFonts w:ascii="Arial" w:hAnsi="Arial" w:eastAsia="Arial" w:cs="Arial"/>
                <w:color w:val="000000"/>
                <w:sz w:val="22"/>
                <w:szCs w:val="22"/>
              </w:rPr>
              <w:t>VBAK</w:t>
            </w:r>
          </w:p>
        </w:tc>
      </w:tr>
      <w:tr w14:paraId="66B5B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39839EB">
            <w:r>
              <w:rPr>
                <w:rFonts w:ascii="Arial" w:hAnsi="Arial" w:eastAsia="Arial" w:cs="Arial"/>
                <w:color w:val="000000"/>
                <w:sz w:val="22"/>
                <w:szCs w:val="22"/>
              </w:rPr>
              <w:t>ERDAT</w:t>
            </w:r>
          </w:p>
        </w:tc>
        <w:tc>
          <w:tcPr>
            <w:tcW w:w="3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8FC3BF8">
            <w:r>
              <w:rPr>
                <w:rFonts w:ascii="Arial" w:hAnsi="Arial" w:eastAsia="Arial" w:cs="Arial"/>
                <w:color w:val="000000"/>
                <w:sz w:val="22"/>
                <w:szCs w:val="22"/>
              </w:rPr>
              <w:t>Order Creation Date</w:t>
            </w:r>
          </w:p>
        </w:tc>
        <w:tc>
          <w:tcPr>
            <w:tcW w:w="34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6531A79">
            <w:r>
              <w:rPr>
                <w:rFonts w:ascii="Arial" w:hAnsi="Arial" w:eastAsia="Arial" w:cs="Arial"/>
                <w:color w:val="000000"/>
                <w:sz w:val="22"/>
                <w:szCs w:val="22"/>
              </w:rPr>
              <w:t>VBAK</w:t>
            </w:r>
          </w:p>
        </w:tc>
      </w:tr>
      <w:tr w14:paraId="21E6D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4BDD2FEB">
            <w:r>
              <w:rPr>
                <w:rFonts w:ascii="Arial" w:hAnsi="Arial" w:eastAsia="Arial" w:cs="Arial"/>
                <w:color w:val="000000"/>
                <w:sz w:val="22"/>
                <w:szCs w:val="22"/>
              </w:rPr>
              <w:t>AUART</w:t>
            </w:r>
          </w:p>
        </w:tc>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43C5CC27">
            <w:r>
              <w:rPr>
                <w:rFonts w:ascii="Arial" w:hAnsi="Arial" w:eastAsia="Arial" w:cs="Arial"/>
                <w:color w:val="000000"/>
                <w:sz w:val="22"/>
                <w:szCs w:val="22"/>
              </w:rPr>
              <w:t>Order Type</w:t>
            </w:r>
          </w:p>
        </w:tc>
        <w:tc>
          <w:tcPr>
            <w:tcW w:w="3426"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7E4CD35C">
            <w:r>
              <w:rPr>
                <w:rFonts w:ascii="Arial" w:hAnsi="Arial" w:eastAsia="Arial" w:cs="Arial"/>
                <w:color w:val="000000"/>
                <w:sz w:val="22"/>
                <w:szCs w:val="22"/>
              </w:rPr>
              <w:t>VBAK</w:t>
            </w:r>
          </w:p>
        </w:tc>
      </w:tr>
      <w:tr w14:paraId="1F118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AE68F07">
            <w:r>
              <w:rPr>
                <w:rFonts w:ascii="Arial" w:hAnsi="Arial" w:eastAsia="Arial" w:cs="Arial"/>
                <w:color w:val="000000"/>
                <w:sz w:val="22"/>
                <w:szCs w:val="22"/>
              </w:rPr>
              <w:t>KUNNR</w:t>
            </w:r>
          </w:p>
        </w:tc>
        <w:tc>
          <w:tcPr>
            <w:tcW w:w="3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5E84FD5">
            <w:r>
              <w:rPr>
                <w:rFonts w:ascii="Arial" w:hAnsi="Arial" w:eastAsia="Arial" w:cs="Arial"/>
                <w:color w:val="000000"/>
                <w:sz w:val="22"/>
                <w:szCs w:val="22"/>
              </w:rPr>
              <w:t>Customer Number</w:t>
            </w:r>
          </w:p>
        </w:tc>
        <w:tc>
          <w:tcPr>
            <w:tcW w:w="34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2C71876">
            <w:r>
              <w:rPr>
                <w:rFonts w:ascii="Arial" w:hAnsi="Arial" w:eastAsia="Arial" w:cs="Arial"/>
                <w:color w:val="000000"/>
                <w:sz w:val="22"/>
                <w:szCs w:val="22"/>
              </w:rPr>
              <w:t>KNA1</w:t>
            </w:r>
          </w:p>
        </w:tc>
      </w:tr>
      <w:tr w14:paraId="04851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553B2311">
            <w:r>
              <w:rPr>
                <w:rFonts w:ascii="Arial" w:hAnsi="Arial" w:eastAsia="Arial" w:cs="Arial"/>
                <w:color w:val="000000"/>
                <w:sz w:val="22"/>
                <w:szCs w:val="22"/>
              </w:rPr>
              <w:t>NAME1</w:t>
            </w:r>
          </w:p>
        </w:tc>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2FE35BD2">
            <w:r>
              <w:rPr>
                <w:rFonts w:ascii="Arial" w:hAnsi="Arial" w:eastAsia="Arial" w:cs="Arial"/>
                <w:color w:val="000000"/>
                <w:sz w:val="22"/>
                <w:szCs w:val="22"/>
              </w:rPr>
              <w:t>Customer Name</w:t>
            </w:r>
          </w:p>
        </w:tc>
        <w:tc>
          <w:tcPr>
            <w:tcW w:w="3426"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114B6BE2">
            <w:r>
              <w:rPr>
                <w:rFonts w:ascii="Arial" w:hAnsi="Arial" w:eastAsia="Arial" w:cs="Arial"/>
                <w:color w:val="000000"/>
                <w:sz w:val="22"/>
                <w:szCs w:val="22"/>
              </w:rPr>
              <w:t>KNA1</w:t>
            </w:r>
          </w:p>
        </w:tc>
      </w:tr>
      <w:tr w14:paraId="35B90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FF93195">
            <w:r>
              <w:rPr>
                <w:rFonts w:ascii="Arial" w:hAnsi="Arial" w:eastAsia="Arial" w:cs="Arial"/>
                <w:color w:val="000000"/>
                <w:sz w:val="22"/>
                <w:szCs w:val="22"/>
              </w:rPr>
              <w:t>ORT01</w:t>
            </w:r>
          </w:p>
        </w:tc>
        <w:tc>
          <w:tcPr>
            <w:tcW w:w="3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DE9F6BD">
            <w:r>
              <w:rPr>
                <w:rFonts w:ascii="Arial" w:hAnsi="Arial" w:eastAsia="Arial" w:cs="Arial"/>
                <w:color w:val="000000"/>
                <w:sz w:val="22"/>
                <w:szCs w:val="22"/>
              </w:rPr>
              <w:t>Customer City</w:t>
            </w:r>
          </w:p>
        </w:tc>
        <w:tc>
          <w:tcPr>
            <w:tcW w:w="34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A669BE7">
            <w:r>
              <w:rPr>
                <w:rFonts w:ascii="Arial" w:hAnsi="Arial" w:eastAsia="Arial" w:cs="Arial"/>
                <w:color w:val="000000"/>
                <w:sz w:val="22"/>
                <w:szCs w:val="22"/>
              </w:rPr>
              <w:t>KNA1</w:t>
            </w:r>
          </w:p>
        </w:tc>
      </w:tr>
      <w:tr w14:paraId="38BA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5A178379">
            <w:r>
              <w:rPr>
                <w:rFonts w:ascii="Arial" w:hAnsi="Arial" w:eastAsia="Arial" w:cs="Arial"/>
                <w:color w:val="000000"/>
                <w:sz w:val="22"/>
                <w:szCs w:val="22"/>
              </w:rPr>
              <w:t>MATNR</w:t>
            </w:r>
          </w:p>
        </w:tc>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0EB9A5B1">
            <w:r>
              <w:rPr>
                <w:rFonts w:ascii="Arial" w:hAnsi="Arial" w:eastAsia="Arial" w:cs="Arial"/>
                <w:color w:val="000000"/>
                <w:sz w:val="22"/>
                <w:szCs w:val="22"/>
              </w:rPr>
              <w:t>Material Number</w:t>
            </w:r>
          </w:p>
        </w:tc>
        <w:tc>
          <w:tcPr>
            <w:tcW w:w="3426"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49F854AD">
            <w:r>
              <w:rPr>
                <w:rFonts w:ascii="Arial" w:hAnsi="Arial" w:eastAsia="Arial" w:cs="Arial"/>
                <w:color w:val="000000"/>
                <w:sz w:val="22"/>
                <w:szCs w:val="22"/>
              </w:rPr>
              <w:t>VBAP</w:t>
            </w:r>
          </w:p>
        </w:tc>
      </w:tr>
      <w:tr w14:paraId="47D06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6F94762">
            <w:r>
              <w:rPr>
                <w:rFonts w:ascii="Arial" w:hAnsi="Arial" w:eastAsia="Arial" w:cs="Arial"/>
                <w:color w:val="000000"/>
                <w:sz w:val="22"/>
                <w:szCs w:val="22"/>
              </w:rPr>
              <w:t>ARKTX</w:t>
            </w:r>
          </w:p>
        </w:tc>
        <w:tc>
          <w:tcPr>
            <w:tcW w:w="3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0A57778">
            <w:r>
              <w:rPr>
                <w:rFonts w:ascii="Arial" w:hAnsi="Arial" w:eastAsia="Arial" w:cs="Arial"/>
                <w:color w:val="000000"/>
                <w:sz w:val="22"/>
                <w:szCs w:val="22"/>
              </w:rPr>
              <w:t>Material Description</w:t>
            </w:r>
          </w:p>
        </w:tc>
        <w:tc>
          <w:tcPr>
            <w:tcW w:w="34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5E25FB6">
            <w:r>
              <w:rPr>
                <w:rFonts w:ascii="Arial" w:hAnsi="Arial" w:eastAsia="Arial" w:cs="Arial"/>
                <w:color w:val="000000"/>
                <w:sz w:val="22"/>
                <w:szCs w:val="22"/>
              </w:rPr>
              <w:t>VBAP</w:t>
            </w:r>
          </w:p>
        </w:tc>
      </w:tr>
      <w:tr w14:paraId="2784C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7C905A0A">
            <w:r>
              <w:rPr>
                <w:rFonts w:ascii="Arial" w:hAnsi="Arial" w:eastAsia="Arial" w:cs="Arial"/>
                <w:color w:val="000000"/>
                <w:sz w:val="22"/>
                <w:szCs w:val="22"/>
              </w:rPr>
              <w:t>KWMENG</w:t>
            </w:r>
          </w:p>
        </w:tc>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416C1EF1">
            <w:r>
              <w:rPr>
                <w:rFonts w:ascii="Arial" w:hAnsi="Arial" w:eastAsia="Arial" w:cs="Arial"/>
                <w:color w:val="000000"/>
                <w:sz w:val="22"/>
                <w:szCs w:val="22"/>
              </w:rPr>
              <w:t>Ordered Quantity (Subtotal)</w:t>
            </w:r>
          </w:p>
        </w:tc>
        <w:tc>
          <w:tcPr>
            <w:tcW w:w="3426"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12D213DE">
            <w:r>
              <w:rPr>
                <w:rFonts w:ascii="Arial" w:hAnsi="Arial" w:eastAsia="Arial" w:cs="Arial"/>
                <w:color w:val="000000"/>
                <w:sz w:val="22"/>
                <w:szCs w:val="22"/>
              </w:rPr>
              <w:t>VBAP</w:t>
            </w:r>
          </w:p>
        </w:tc>
      </w:tr>
      <w:tr w14:paraId="59479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96B7F9F">
            <w:r>
              <w:rPr>
                <w:rFonts w:ascii="Arial" w:hAnsi="Arial" w:eastAsia="Arial" w:cs="Arial"/>
                <w:color w:val="000000"/>
                <w:sz w:val="22"/>
                <w:szCs w:val="22"/>
              </w:rPr>
              <w:t>NETWR</w:t>
            </w:r>
          </w:p>
        </w:tc>
        <w:tc>
          <w:tcPr>
            <w:tcW w:w="3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249EE8CC">
            <w:r>
              <w:rPr>
                <w:rFonts w:ascii="Arial" w:hAnsi="Arial" w:eastAsia="Arial" w:cs="Arial"/>
                <w:color w:val="000000"/>
                <w:sz w:val="22"/>
                <w:szCs w:val="22"/>
              </w:rPr>
              <w:t>Net Value (Subtotal)</w:t>
            </w:r>
          </w:p>
        </w:tc>
        <w:tc>
          <w:tcPr>
            <w:tcW w:w="34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4BFBA93">
            <w:r>
              <w:rPr>
                <w:rFonts w:ascii="Arial" w:hAnsi="Arial" w:eastAsia="Arial" w:cs="Arial"/>
                <w:color w:val="000000"/>
                <w:sz w:val="22"/>
                <w:szCs w:val="22"/>
              </w:rPr>
              <w:t>VBAP</w:t>
            </w:r>
          </w:p>
        </w:tc>
      </w:tr>
      <w:tr w14:paraId="51168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7973470E">
            <w:r>
              <w:rPr>
                <w:rFonts w:ascii="Arial" w:hAnsi="Arial" w:eastAsia="Arial" w:cs="Arial"/>
                <w:color w:val="000000"/>
                <w:sz w:val="22"/>
                <w:szCs w:val="22"/>
              </w:rPr>
              <w:t>WAERK</w:t>
            </w:r>
          </w:p>
        </w:tc>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4D7B8BE1">
            <w:r>
              <w:rPr>
                <w:rFonts w:ascii="Arial" w:hAnsi="Arial" w:eastAsia="Arial" w:cs="Arial"/>
                <w:color w:val="000000"/>
                <w:sz w:val="22"/>
                <w:szCs w:val="22"/>
              </w:rPr>
              <w:t>Currency</w:t>
            </w:r>
          </w:p>
        </w:tc>
        <w:tc>
          <w:tcPr>
            <w:tcW w:w="3426"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4B5432B6">
            <w:r>
              <w:rPr>
                <w:rFonts w:ascii="Arial" w:hAnsi="Arial" w:eastAsia="Arial" w:cs="Arial"/>
                <w:color w:val="000000"/>
                <w:sz w:val="22"/>
                <w:szCs w:val="22"/>
              </w:rPr>
              <w:t>VBAK</w:t>
            </w:r>
          </w:p>
        </w:tc>
      </w:tr>
      <w:tr w14:paraId="5C48C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735148E">
            <w:r>
              <w:rPr>
                <w:rFonts w:ascii="Arial" w:hAnsi="Arial" w:eastAsia="Arial" w:cs="Arial"/>
                <w:color w:val="000000"/>
                <w:sz w:val="22"/>
                <w:szCs w:val="22"/>
              </w:rPr>
              <w:t>LFSTA</w:t>
            </w:r>
          </w:p>
        </w:tc>
        <w:tc>
          <w:tcPr>
            <w:tcW w:w="3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A53B085">
            <w:r>
              <w:rPr>
                <w:rFonts w:ascii="Arial" w:hAnsi="Arial" w:eastAsia="Arial" w:cs="Arial"/>
                <w:color w:val="000000"/>
                <w:sz w:val="22"/>
                <w:szCs w:val="22"/>
              </w:rPr>
              <w:t>Delivery Status</w:t>
            </w:r>
          </w:p>
        </w:tc>
        <w:tc>
          <w:tcPr>
            <w:tcW w:w="34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DA17303">
            <w:r>
              <w:rPr>
                <w:rFonts w:ascii="Arial" w:hAnsi="Arial" w:eastAsia="Arial" w:cs="Arial"/>
                <w:color w:val="000000"/>
                <w:sz w:val="22"/>
                <w:szCs w:val="22"/>
              </w:rPr>
              <w:t>VBUP</w:t>
            </w:r>
          </w:p>
        </w:tc>
      </w:tr>
    </w:tbl>
    <w:p w14:paraId="12451958">
      <w:r>
        <w:br w:type="page"/>
      </w:r>
    </w:p>
    <w:p w14:paraId="481F8CA1">
      <w:pPr>
        <w:pBdr>
          <w:bottom w:val="single" w:color="000000" w:sz="4" w:space="2"/>
        </w:pBdr>
        <w:spacing w:before="280" w:after="120"/>
      </w:pPr>
      <w:r>
        <w:rPr>
          <w:rFonts w:ascii="Arial" w:hAnsi="Arial" w:eastAsia="Arial" w:cs="Arial"/>
          <w:b/>
          <w:bCs/>
          <w:caps/>
          <w:color w:val="000000"/>
          <w:sz w:val="28"/>
          <w:szCs w:val="28"/>
        </w:rPr>
        <w:t>3. Step-by-Step Development Process</w:t>
      </w:r>
    </w:p>
    <w:p w14:paraId="3B02C095">
      <w:pPr>
        <w:spacing w:before="180" w:after="80"/>
      </w:pPr>
      <w:r>
        <w:rPr>
          <w:rFonts w:ascii="Arial" w:hAnsi="Arial" w:eastAsia="Arial" w:cs="Arial"/>
          <w:b/>
          <w:bCs/>
          <w:color w:val="000000"/>
          <w:sz w:val="24"/>
          <w:szCs w:val="24"/>
        </w:rPr>
        <w:t>Step 1: Open SE38 and Create Program</w:t>
      </w:r>
    </w:p>
    <w:p w14:paraId="02C7ECC5">
      <w:pPr>
        <w:pStyle w:val="16"/>
        <w:numPr>
          <w:ilvl w:val="0"/>
          <w:numId w:val="2"/>
        </w:numPr>
        <w:spacing w:before="50" w:after="50"/>
        <w:jc w:val="both"/>
      </w:pPr>
      <w:r>
        <w:rPr>
          <w:rFonts w:ascii="Arial" w:hAnsi="Arial" w:eastAsia="Arial" w:cs="Arial"/>
          <w:color w:val="000000"/>
          <w:sz w:val="24"/>
          <w:szCs w:val="24"/>
        </w:rPr>
        <w:t>Log in to SAP and enter transaction code SE38 in the command field.</w:t>
      </w:r>
    </w:p>
    <w:p w14:paraId="7A550D6F">
      <w:pPr>
        <w:pStyle w:val="16"/>
        <w:numPr>
          <w:ilvl w:val="0"/>
          <w:numId w:val="2"/>
        </w:numPr>
        <w:spacing w:before="50" w:after="50"/>
        <w:jc w:val="both"/>
      </w:pPr>
      <w:r>
        <w:rPr>
          <w:rFonts w:ascii="Arial" w:hAnsi="Arial" w:eastAsia="Arial" w:cs="Arial"/>
          <w:color w:val="000000"/>
          <w:sz w:val="24"/>
          <w:szCs w:val="24"/>
        </w:rPr>
        <w:t>Enter program name ZZENITH_OPEN_ORDERS_ALV and click Create.</w:t>
      </w:r>
    </w:p>
    <w:p w14:paraId="5745D165">
      <w:pPr>
        <w:pStyle w:val="16"/>
        <w:numPr>
          <w:ilvl w:val="0"/>
          <w:numId w:val="2"/>
        </w:numPr>
        <w:spacing w:before="50" w:after="50"/>
        <w:jc w:val="both"/>
      </w:pPr>
      <w:r>
        <w:rPr>
          <w:rFonts w:ascii="Arial" w:hAnsi="Arial" w:eastAsia="Arial" w:cs="Arial"/>
          <w:color w:val="000000"/>
          <w:sz w:val="24"/>
          <w:szCs w:val="24"/>
        </w:rPr>
        <w:t>Set Type to Executable Program, assign to package ZREPORTS, and save.</w:t>
      </w:r>
    </w:p>
    <w:p w14:paraId="7BFACEB6">
      <w:pPr>
        <w:spacing w:before="40" w:after="40"/>
      </w:pPr>
    </w:p>
    <w:p w14:paraId="0439AF57">
      <w:pPr>
        <w:spacing w:before="180" w:after="80"/>
      </w:pPr>
      <w:r>
        <w:rPr>
          <w:rFonts w:ascii="Arial" w:hAnsi="Arial" w:eastAsia="Arial" w:cs="Arial"/>
          <w:b/>
          <w:bCs/>
          <w:color w:val="000000"/>
          <w:sz w:val="24"/>
          <w:szCs w:val="24"/>
        </w:rPr>
        <w:t>Step 2: Declare Type Structure and Global Data</w:t>
      </w:r>
    </w:p>
    <w:p w14:paraId="0A2E65DF">
      <w:pPr>
        <w:spacing w:before="60" w:after="60" w:line="276" w:lineRule="auto"/>
        <w:jc w:val="both"/>
      </w:pPr>
      <w:r>
        <w:rPr>
          <w:rFonts w:ascii="Arial" w:hAnsi="Arial" w:eastAsia="Arial" w:cs="Arial"/>
          <w:b w:val="0"/>
          <w:bCs w:val="0"/>
          <w:color w:val="000000"/>
          <w:sz w:val="24"/>
          <w:szCs w:val="24"/>
        </w:rPr>
        <w:t>A custom TYPES structure ty_orders is declared combining fields from all four SAP tables. Global data declarations include the internal table it_orders, work area wa_orders, field catalog it_fcat of type LVC_T_FCAT, layout structure gs_layout, and object references for CL_GUI_ALV_GRID and CL_GUI_CUSTOM_CONTAINER.</w:t>
      </w:r>
    </w:p>
    <w:p w14:paraId="7369DF74">
      <w:pPr>
        <w:spacing w:before="40" w:after="40"/>
      </w:pPr>
    </w:p>
    <w:p w14:paraId="47040825">
      <w:pPr>
        <w:spacing w:before="180" w:after="80"/>
      </w:pPr>
      <w:r>
        <w:rPr>
          <w:rFonts w:ascii="Arial" w:hAnsi="Arial" w:eastAsia="Arial" w:cs="Arial"/>
          <w:b/>
          <w:bCs/>
          <w:color w:val="000000"/>
          <w:sz w:val="24"/>
          <w:szCs w:val="24"/>
        </w:rPr>
        <w:t>Step 3: Build the Selection Screen</w:t>
      </w:r>
    </w:p>
    <w:p w14:paraId="7B48B269">
      <w:pPr>
        <w:spacing w:before="60" w:after="60" w:line="276" w:lineRule="auto"/>
        <w:jc w:val="both"/>
      </w:pPr>
      <w:r>
        <w:rPr>
          <w:rFonts w:ascii="Arial" w:hAnsi="Arial" w:eastAsia="Arial" w:cs="Arial"/>
          <w:b w:val="0"/>
          <w:bCs w:val="0"/>
          <w:color w:val="000000"/>
          <w:sz w:val="24"/>
          <w:szCs w:val="24"/>
        </w:rPr>
        <w:t>A selection screen is defined with SELECT-OPTIONS for Order Creation Date (obligatory), Customer Number, and Order Type, plus a PARAMETER for Delivery Status defaulting to 'A' (not yet delivered). This allows users to filter the report at runtime without modifying code.</w:t>
      </w:r>
    </w:p>
    <w:p w14:paraId="04AF12B4">
      <w:pPr>
        <w:spacing w:before="40" w:after="40"/>
      </w:pPr>
    </w:p>
    <w:p w14:paraId="7114314C">
      <w:pPr>
        <w:spacing w:before="180" w:after="80"/>
      </w:pPr>
      <w:r>
        <w:rPr>
          <w:rFonts w:ascii="Arial" w:hAnsi="Arial" w:eastAsia="Arial" w:cs="Arial"/>
          <w:b/>
          <w:bCs/>
          <w:color w:val="000000"/>
          <w:sz w:val="24"/>
          <w:szCs w:val="24"/>
        </w:rPr>
        <w:t>Step 4: Fetch Data with Optimized SQL</w:t>
      </w:r>
    </w:p>
    <w:p w14:paraId="10419D80">
      <w:pPr>
        <w:spacing w:before="60" w:after="60" w:line="276" w:lineRule="auto"/>
        <w:jc w:val="both"/>
      </w:pPr>
      <w:r>
        <w:rPr>
          <w:rFonts w:ascii="Arial" w:hAnsi="Arial" w:eastAsia="Arial" w:cs="Arial"/>
          <w:b w:val="0"/>
          <w:bCs w:val="0"/>
          <w:color w:val="000000"/>
          <w:sz w:val="24"/>
          <w:szCs w:val="24"/>
        </w:rPr>
        <w:t>In the START-OF-SELECTION event, a single SELECT with INNER JOINs across VBAK, VBAP, KNA1, and VBUP retrieves all required fields in one database call. The WHERE clause filters by user selection criteria and excludes orders with delivery status 'C' (fully delivered), returning only actionable open orders into it_orders.</w:t>
      </w:r>
    </w:p>
    <w:p w14:paraId="0733190F">
      <w:pPr>
        <w:spacing w:before="40" w:after="40"/>
      </w:pPr>
    </w:p>
    <w:p w14:paraId="7D4C6761">
      <w:pPr>
        <w:spacing w:before="180" w:after="80"/>
      </w:pPr>
      <w:r>
        <w:rPr>
          <w:rFonts w:ascii="Arial" w:hAnsi="Arial" w:eastAsia="Arial" w:cs="Arial"/>
          <w:b/>
          <w:bCs/>
          <w:color w:val="000000"/>
          <w:sz w:val="24"/>
          <w:szCs w:val="24"/>
        </w:rPr>
        <w:t>Step 5: Apply Color Coding Logic</w:t>
      </w:r>
    </w:p>
    <w:p w14:paraId="27846517">
      <w:pPr>
        <w:spacing w:before="60" w:after="60" w:line="276" w:lineRule="auto"/>
        <w:jc w:val="both"/>
      </w:pPr>
      <w:r>
        <w:rPr>
          <w:rFonts w:ascii="Arial" w:hAnsi="Arial" w:eastAsia="Arial" w:cs="Arial"/>
          <w:b w:val="0"/>
          <w:bCs w:val="0"/>
          <w:color w:val="000000"/>
          <w:sz w:val="24"/>
          <w:szCs w:val="24"/>
        </w:rPr>
        <w:t>A LOOP processes each row of it_orders and calculates order age as SY-DATUM minus ERDAT. Orders older than 30 days receive color key C610 (Red — overdue), orders between 15 and 30 days receive C510 (Yellow — approaching risk), and orders under 15 days receive C310 (Green — on track). The COLOR field is linked to the ALV layout via the info_fname parameter.</w:t>
      </w:r>
    </w:p>
    <w:p w14:paraId="1664AB83">
      <w:pPr>
        <w:spacing w:before="40" w:after="40"/>
      </w:pPr>
    </w:p>
    <w:p w14:paraId="4DC856CC">
      <w:pPr>
        <w:spacing w:before="180" w:after="80"/>
      </w:pPr>
      <w:r>
        <w:rPr>
          <w:rFonts w:ascii="Arial" w:hAnsi="Arial" w:eastAsia="Arial" w:cs="Arial"/>
          <w:b/>
          <w:bCs/>
          <w:color w:val="000000"/>
          <w:sz w:val="24"/>
          <w:szCs w:val="24"/>
        </w:rPr>
        <w:t>Step 6: Build Field Catalog</w:t>
      </w:r>
    </w:p>
    <w:p w14:paraId="7DAB79E4">
      <w:pPr>
        <w:spacing w:before="60" w:after="60" w:line="276" w:lineRule="auto"/>
        <w:jc w:val="both"/>
      </w:pPr>
      <w:r>
        <w:rPr>
          <w:rFonts w:ascii="Arial" w:hAnsi="Arial" w:eastAsia="Arial" w:cs="Arial"/>
          <w:b w:val="0"/>
          <w:bCs w:val="0"/>
          <w:color w:val="000000"/>
          <w:sz w:val="24"/>
          <w:szCs w:val="24"/>
        </w:rPr>
        <w:t>The function module REUSE_ALV_FIELDCATALOG_MERGE dynamically generates the field catalog from the internal table structure. A subsequent LOOP applies manual customizations: VBELN is marked as a key field, NETWR and KWMENG have DO_SUM enabled for subtotals, and the COLOR field is hidden from display using NO_OUT.</w:t>
      </w:r>
    </w:p>
    <w:p w14:paraId="02B8F9E4">
      <w:pPr>
        <w:spacing w:before="40" w:after="40"/>
      </w:pPr>
    </w:p>
    <w:p w14:paraId="254E0744">
      <w:pPr>
        <w:spacing w:before="180" w:after="80"/>
      </w:pPr>
      <w:r>
        <w:rPr>
          <w:rFonts w:ascii="Arial" w:hAnsi="Arial" w:eastAsia="Arial" w:cs="Arial"/>
          <w:b/>
          <w:bCs/>
          <w:color w:val="000000"/>
          <w:sz w:val="24"/>
          <w:szCs w:val="24"/>
        </w:rPr>
        <w:t>Step 7: Configure Layout and Display ALV Grid</w:t>
      </w:r>
    </w:p>
    <w:p w14:paraId="456EB826">
      <w:pPr>
        <w:spacing w:before="60" w:after="60" w:line="276" w:lineRule="auto"/>
        <w:jc w:val="both"/>
      </w:pPr>
      <w:r>
        <w:rPr>
          <w:rFonts w:ascii="Arial" w:hAnsi="Arial" w:eastAsia="Arial" w:cs="Arial"/>
          <w:b w:val="0"/>
          <w:bCs w:val="0"/>
          <w:color w:val="000000"/>
          <w:sz w:val="24"/>
          <w:szCs w:val="24"/>
        </w:rPr>
        <w:t>The layout structure gs_layout is configured with zebra striping, auto column width, and the info_fname set to 'COLOR' for row highlighting. A custom container and ALV grid object are instantiated using CL_GUI_CUSTOM_CONTAINER and CL_GUI_ALV_GRID. The method SET_TABLE_FOR_FIRST_DISPLAY renders the final interactive output on screen.</w:t>
      </w:r>
    </w:p>
    <w:p w14:paraId="0F87245D">
      <w:r>
        <w:br w:type="page"/>
      </w:r>
    </w:p>
    <w:p w14:paraId="56F9F47F">
      <w:pPr>
        <w:pBdr>
          <w:bottom w:val="single" w:color="000000" w:sz="4" w:space="2"/>
        </w:pBdr>
        <w:spacing w:before="280" w:after="120"/>
      </w:pPr>
      <w:r>
        <w:rPr>
          <w:rFonts w:ascii="Arial" w:hAnsi="Arial" w:eastAsia="Arial" w:cs="Arial"/>
          <w:b/>
          <w:bCs/>
          <w:caps/>
          <w:color w:val="000000"/>
          <w:sz w:val="28"/>
          <w:szCs w:val="28"/>
        </w:rPr>
        <w:t>4. Full ABAP Source Code</w:t>
      </w:r>
    </w:p>
    <w:p w14:paraId="61DF3112">
      <w:pPr>
        <w:spacing w:before="60" w:after="60" w:line="276" w:lineRule="auto"/>
        <w:jc w:val="both"/>
      </w:pPr>
      <w:r>
        <w:rPr>
          <w:rFonts w:ascii="Arial" w:hAnsi="Arial" w:eastAsia="Arial" w:cs="Arial"/>
          <w:b w:val="0"/>
          <w:bCs w:val="0"/>
          <w:color w:val="000000"/>
          <w:sz w:val="24"/>
          <w:szCs w:val="24"/>
        </w:rPr>
        <w:t>The following is the complete working ABAP program. Each section is clearly commented following SAP ABAP coding standards.</w:t>
      </w:r>
    </w:p>
    <w:p w14:paraId="6A9A9BD8">
      <w:pPr>
        <w:spacing w:before="40" w:after="40"/>
      </w:pPr>
    </w:p>
    <w:p w14:paraId="3BFB1391">
      <w:pPr>
        <w:pBdr>
          <w:top w:val="single" w:color="000000" w:sz="4" w:space="0"/>
          <w:left w:val="single" w:color="000000" w:sz="4" w:space="0"/>
          <w:bottom w:val="single" w:color="000000" w:sz="4" w:space="0"/>
          <w:right w:val="single" w:color="000000" w:sz="4" w:space="0"/>
        </w:pBdr>
        <w:shd w:val="clear" w:fill="F2F2F2"/>
        <w:spacing w:before="80" w:after="80"/>
      </w:pPr>
    </w:p>
    <w:p w14:paraId="1C2FF335">
      <w:pPr>
        <w:spacing w:before="16" w:after="16"/>
        <w:ind w:left="360"/>
      </w:pPr>
      <w:r>
        <w:rPr>
          <w:rFonts w:ascii="Courier New" w:hAnsi="Courier New" w:eastAsia="Courier New" w:cs="Courier New"/>
          <w:color w:val="000000"/>
          <w:sz w:val="18"/>
          <w:szCs w:val="18"/>
        </w:rPr>
        <w:t>*&amp;---------------------------------------------------------------------*</w:t>
      </w:r>
    </w:p>
    <w:p w14:paraId="5ACA3FA3">
      <w:pPr>
        <w:spacing w:before="16" w:after="16"/>
        <w:ind w:left="360"/>
      </w:pPr>
      <w:r>
        <w:rPr>
          <w:rFonts w:ascii="Courier New" w:hAnsi="Courier New" w:eastAsia="Courier New" w:cs="Courier New"/>
          <w:color w:val="000000"/>
          <w:sz w:val="18"/>
          <w:szCs w:val="18"/>
        </w:rPr>
        <w:t>*&amp; Report  ZZENITH_OPEN_ORDERS_ALV</w:t>
      </w:r>
    </w:p>
    <w:p w14:paraId="080465A0">
      <w:pPr>
        <w:spacing w:before="16" w:after="16"/>
        <w:ind w:left="360"/>
      </w:pPr>
      <w:r>
        <w:rPr>
          <w:rFonts w:ascii="Courier New" w:hAnsi="Courier New" w:eastAsia="Courier New" w:cs="Courier New"/>
          <w:color w:val="000000"/>
          <w:sz w:val="18"/>
          <w:szCs w:val="18"/>
        </w:rPr>
        <w:t>*&amp; Custom ALV Report — Customer-Wise Open Sales Orders</w:t>
      </w:r>
    </w:p>
    <w:p w14:paraId="41B09CA0">
      <w:pPr>
        <w:spacing w:before="16" w:after="16"/>
        <w:ind w:left="360"/>
      </w:pPr>
      <w:r>
        <w:rPr>
          <w:rFonts w:ascii="Courier New" w:hAnsi="Courier New" w:eastAsia="Courier New" w:cs="Courier New"/>
          <w:color w:val="000000"/>
          <w:sz w:val="18"/>
          <w:szCs w:val="18"/>
        </w:rPr>
        <w:t>*&amp; Author  : [Your Name] | Roll No: [Your Roll No] | Batch: [Your Batch]</w:t>
      </w:r>
    </w:p>
    <w:p w14:paraId="39A4589E">
      <w:pPr>
        <w:spacing w:before="16" w:after="16"/>
        <w:ind w:left="360"/>
      </w:pPr>
      <w:r>
        <w:rPr>
          <w:rFonts w:ascii="Courier New" w:hAnsi="Courier New" w:eastAsia="Courier New" w:cs="Courier New"/>
          <w:color w:val="000000"/>
          <w:sz w:val="18"/>
          <w:szCs w:val="18"/>
        </w:rPr>
        <w:t>*&amp; Package : ZREPORTS | Transaction: SE38</w:t>
      </w:r>
    </w:p>
    <w:p w14:paraId="131DC472">
      <w:pPr>
        <w:spacing w:before="16" w:after="16"/>
        <w:ind w:left="360"/>
      </w:pPr>
      <w:r>
        <w:rPr>
          <w:rFonts w:ascii="Courier New" w:hAnsi="Courier New" w:eastAsia="Courier New" w:cs="Courier New"/>
          <w:color w:val="000000"/>
          <w:sz w:val="18"/>
          <w:szCs w:val="18"/>
        </w:rPr>
        <w:t>*&amp;---------------------------------------------------------------------*</w:t>
      </w:r>
    </w:p>
    <w:p w14:paraId="157FFDF7">
      <w:pPr>
        <w:spacing w:before="16" w:after="16"/>
        <w:ind w:left="360"/>
      </w:pPr>
    </w:p>
    <w:p w14:paraId="2BF52269">
      <w:pPr>
        <w:spacing w:before="16" w:after="16"/>
        <w:ind w:left="360"/>
      </w:pPr>
      <w:r>
        <w:rPr>
          <w:rFonts w:ascii="Courier New" w:hAnsi="Courier New" w:eastAsia="Courier New" w:cs="Courier New"/>
          <w:color w:val="000000"/>
          <w:sz w:val="18"/>
          <w:szCs w:val="18"/>
        </w:rPr>
        <w:t>REPORT zzenith_open_orders_alv LINE-SIZE 255 NO STANDARD PAGE HEADING.</w:t>
      </w:r>
    </w:p>
    <w:p w14:paraId="3CEA781C">
      <w:pPr>
        <w:spacing w:before="16" w:after="16"/>
        <w:ind w:left="360"/>
      </w:pPr>
    </w:p>
    <w:p w14:paraId="6E2D648D">
      <w:pPr>
        <w:spacing w:before="16" w:after="16"/>
        <w:ind w:left="360"/>
      </w:pPr>
      <w:r>
        <w:rPr>
          <w:rFonts w:ascii="Courier New" w:hAnsi="Courier New" w:eastAsia="Courier New" w:cs="Courier New"/>
          <w:color w:val="000000"/>
          <w:sz w:val="18"/>
          <w:szCs w:val="18"/>
        </w:rPr>
        <w:t>*----------------------------------------------------------------------*</w:t>
      </w:r>
    </w:p>
    <w:p w14:paraId="4D2B9E3F">
      <w:pPr>
        <w:spacing w:before="16" w:after="16"/>
        <w:ind w:left="360"/>
      </w:pPr>
      <w:r>
        <w:rPr>
          <w:rFonts w:ascii="Courier New" w:hAnsi="Courier New" w:eastAsia="Courier New" w:cs="Courier New"/>
          <w:color w:val="000000"/>
          <w:sz w:val="18"/>
          <w:szCs w:val="18"/>
        </w:rPr>
        <w:t>* STEP 2 — Global Data &amp; Type Structures</w:t>
      </w:r>
    </w:p>
    <w:p w14:paraId="07779506">
      <w:pPr>
        <w:spacing w:before="16" w:after="16"/>
        <w:ind w:left="360"/>
      </w:pPr>
      <w:r>
        <w:rPr>
          <w:rFonts w:ascii="Courier New" w:hAnsi="Courier New" w:eastAsia="Courier New" w:cs="Courier New"/>
          <w:color w:val="000000"/>
          <w:sz w:val="18"/>
          <w:szCs w:val="18"/>
        </w:rPr>
        <w:t>*----------------------------------------------------------------------*</w:t>
      </w:r>
    </w:p>
    <w:p w14:paraId="4070EE0F">
      <w:pPr>
        <w:spacing w:before="16" w:after="16"/>
        <w:ind w:left="360"/>
      </w:pPr>
      <w:r>
        <w:rPr>
          <w:rFonts w:ascii="Courier New" w:hAnsi="Courier New" w:eastAsia="Courier New" w:cs="Courier New"/>
          <w:color w:val="000000"/>
          <w:sz w:val="18"/>
          <w:szCs w:val="18"/>
        </w:rPr>
        <w:t>TYPES: BEGIN OF ty_orders,</w:t>
      </w:r>
    </w:p>
    <w:p w14:paraId="65087AF9">
      <w:pPr>
        <w:spacing w:before="16" w:after="16"/>
        <w:ind w:left="360"/>
      </w:pPr>
      <w:r>
        <w:rPr>
          <w:rFonts w:ascii="Courier New" w:hAnsi="Courier New" w:eastAsia="Courier New" w:cs="Courier New"/>
          <w:color w:val="000000"/>
          <w:sz w:val="18"/>
          <w:szCs w:val="18"/>
        </w:rPr>
        <w:t xml:space="preserve">         vbeln   TYPE vbak-vbeln,      " Sales Order Number</w:t>
      </w:r>
    </w:p>
    <w:p w14:paraId="023CA9BF">
      <w:pPr>
        <w:spacing w:before="16" w:after="16"/>
        <w:ind w:left="360"/>
      </w:pPr>
      <w:r>
        <w:rPr>
          <w:rFonts w:ascii="Courier New" w:hAnsi="Courier New" w:eastAsia="Courier New" w:cs="Courier New"/>
          <w:color w:val="000000"/>
          <w:sz w:val="18"/>
          <w:szCs w:val="18"/>
        </w:rPr>
        <w:t xml:space="preserve">         erdat   TYPE vbak-erdat,      " Order Creation Date</w:t>
      </w:r>
    </w:p>
    <w:p w14:paraId="4096EFF9">
      <w:pPr>
        <w:spacing w:before="16" w:after="16"/>
        <w:ind w:left="360"/>
      </w:pPr>
      <w:r>
        <w:rPr>
          <w:rFonts w:ascii="Courier New" w:hAnsi="Courier New" w:eastAsia="Courier New" w:cs="Courier New"/>
          <w:color w:val="000000"/>
          <w:sz w:val="18"/>
          <w:szCs w:val="18"/>
        </w:rPr>
        <w:t xml:space="preserve">         auart   TYPE vbak-auart,      " Order Type</w:t>
      </w:r>
    </w:p>
    <w:p w14:paraId="51713888">
      <w:pPr>
        <w:spacing w:before="16" w:after="16"/>
        <w:ind w:left="360"/>
      </w:pPr>
      <w:r>
        <w:rPr>
          <w:rFonts w:ascii="Courier New" w:hAnsi="Courier New" w:eastAsia="Courier New" w:cs="Courier New"/>
          <w:color w:val="000000"/>
          <w:sz w:val="18"/>
          <w:szCs w:val="18"/>
        </w:rPr>
        <w:t xml:space="preserve">         kunnr   TYPE kna1-kunnr,      " Customer Number</w:t>
      </w:r>
    </w:p>
    <w:p w14:paraId="58FE21E5">
      <w:pPr>
        <w:spacing w:before="16" w:after="16"/>
        <w:ind w:left="360"/>
      </w:pPr>
      <w:r>
        <w:rPr>
          <w:rFonts w:ascii="Courier New" w:hAnsi="Courier New" w:eastAsia="Courier New" w:cs="Courier New"/>
          <w:color w:val="000000"/>
          <w:sz w:val="18"/>
          <w:szCs w:val="18"/>
        </w:rPr>
        <w:t xml:space="preserve">         name1   TYPE kna1-name1,      " Customer Name</w:t>
      </w:r>
    </w:p>
    <w:p w14:paraId="26D830CB">
      <w:pPr>
        <w:spacing w:before="16" w:after="16"/>
        <w:ind w:left="360"/>
      </w:pPr>
      <w:r>
        <w:rPr>
          <w:rFonts w:ascii="Courier New" w:hAnsi="Courier New" w:eastAsia="Courier New" w:cs="Courier New"/>
          <w:color w:val="000000"/>
          <w:sz w:val="18"/>
          <w:szCs w:val="18"/>
        </w:rPr>
        <w:t xml:space="preserve">         ort01   TYPE kna1-ort01,      " Customer City</w:t>
      </w:r>
    </w:p>
    <w:p w14:paraId="3A169D74">
      <w:pPr>
        <w:spacing w:before="16" w:after="16"/>
        <w:ind w:left="360"/>
      </w:pPr>
      <w:r>
        <w:rPr>
          <w:rFonts w:ascii="Courier New" w:hAnsi="Courier New" w:eastAsia="Courier New" w:cs="Courier New"/>
          <w:color w:val="000000"/>
          <w:sz w:val="18"/>
          <w:szCs w:val="18"/>
        </w:rPr>
        <w:t xml:space="preserve">         posnr   TYPE vbap-posnr,      " Item Position Number</w:t>
      </w:r>
    </w:p>
    <w:p w14:paraId="53FCC893">
      <w:pPr>
        <w:spacing w:before="16" w:after="16"/>
        <w:ind w:left="360"/>
      </w:pPr>
      <w:r>
        <w:rPr>
          <w:rFonts w:ascii="Courier New" w:hAnsi="Courier New" w:eastAsia="Courier New" w:cs="Courier New"/>
          <w:color w:val="000000"/>
          <w:sz w:val="18"/>
          <w:szCs w:val="18"/>
        </w:rPr>
        <w:t xml:space="preserve">         matnr   TYPE vbap-matnr,      " Material Number</w:t>
      </w:r>
    </w:p>
    <w:p w14:paraId="49F2D03E">
      <w:pPr>
        <w:spacing w:before="16" w:after="16"/>
        <w:ind w:left="360"/>
      </w:pPr>
      <w:r>
        <w:rPr>
          <w:rFonts w:ascii="Courier New" w:hAnsi="Courier New" w:eastAsia="Courier New" w:cs="Courier New"/>
          <w:color w:val="000000"/>
          <w:sz w:val="18"/>
          <w:szCs w:val="18"/>
        </w:rPr>
        <w:t xml:space="preserve">         arktx   TYPE vbap-arktx,      " Item Description</w:t>
      </w:r>
    </w:p>
    <w:p w14:paraId="2CEC7BBE">
      <w:pPr>
        <w:spacing w:before="16" w:after="16"/>
        <w:ind w:left="360"/>
      </w:pPr>
      <w:r>
        <w:rPr>
          <w:rFonts w:ascii="Courier New" w:hAnsi="Courier New" w:eastAsia="Courier New" w:cs="Courier New"/>
          <w:color w:val="000000"/>
          <w:sz w:val="18"/>
          <w:szCs w:val="18"/>
        </w:rPr>
        <w:t xml:space="preserve">         kwmeng  TYPE vbap-kwmeng,     " Ordered Quantity</w:t>
      </w:r>
    </w:p>
    <w:p w14:paraId="379EF159">
      <w:pPr>
        <w:spacing w:before="16" w:after="16"/>
        <w:ind w:left="360"/>
      </w:pPr>
      <w:r>
        <w:rPr>
          <w:rFonts w:ascii="Courier New" w:hAnsi="Courier New" w:eastAsia="Courier New" w:cs="Courier New"/>
          <w:color w:val="000000"/>
          <w:sz w:val="18"/>
          <w:szCs w:val="18"/>
        </w:rPr>
        <w:t xml:space="preserve">         netwr   TYPE vbap-netwr,      " Net Value</w:t>
      </w:r>
    </w:p>
    <w:p w14:paraId="221669F4">
      <w:pPr>
        <w:spacing w:before="16" w:after="16"/>
        <w:ind w:left="360"/>
      </w:pPr>
      <w:r>
        <w:rPr>
          <w:rFonts w:ascii="Courier New" w:hAnsi="Courier New" w:eastAsia="Courier New" w:cs="Courier New"/>
          <w:color w:val="000000"/>
          <w:sz w:val="18"/>
          <w:szCs w:val="18"/>
        </w:rPr>
        <w:t xml:space="preserve">         waerk   TYPE vbak-waerk,      " Currency Key</w:t>
      </w:r>
    </w:p>
    <w:p w14:paraId="6EBDF849">
      <w:pPr>
        <w:spacing w:before="16" w:after="16"/>
        <w:ind w:left="360"/>
      </w:pPr>
      <w:r>
        <w:rPr>
          <w:rFonts w:ascii="Courier New" w:hAnsi="Courier New" w:eastAsia="Courier New" w:cs="Courier New"/>
          <w:color w:val="000000"/>
          <w:sz w:val="18"/>
          <w:szCs w:val="18"/>
        </w:rPr>
        <w:t xml:space="preserve">         lfsta   TYPE vbup-lfsta,      " Delivery Status</w:t>
      </w:r>
    </w:p>
    <w:p w14:paraId="77315F77">
      <w:pPr>
        <w:spacing w:before="16" w:after="16"/>
        <w:ind w:left="360"/>
      </w:pPr>
      <w:r>
        <w:rPr>
          <w:rFonts w:ascii="Courier New" w:hAnsi="Courier New" w:eastAsia="Courier New" w:cs="Courier New"/>
          <w:color w:val="000000"/>
          <w:sz w:val="18"/>
          <w:szCs w:val="18"/>
        </w:rPr>
        <w:t xml:space="preserve">         color   TYPE c LENGTH 4,      " ALV Row Color Key</w:t>
      </w:r>
    </w:p>
    <w:p w14:paraId="55EFC97E">
      <w:pPr>
        <w:spacing w:before="16" w:after="16"/>
        <w:ind w:left="360"/>
      </w:pPr>
      <w:r>
        <w:rPr>
          <w:rFonts w:ascii="Courier New" w:hAnsi="Courier New" w:eastAsia="Courier New" w:cs="Courier New"/>
          <w:color w:val="000000"/>
          <w:sz w:val="18"/>
          <w:szCs w:val="18"/>
        </w:rPr>
        <w:t xml:space="preserve">       END OF ty_orders.</w:t>
      </w:r>
    </w:p>
    <w:p w14:paraId="161CDF7D">
      <w:pPr>
        <w:spacing w:before="16" w:after="16"/>
        <w:ind w:left="360"/>
      </w:pPr>
    </w:p>
    <w:p w14:paraId="0E4DC51B">
      <w:pPr>
        <w:spacing w:before="16" w:after="16"/>
        <w:ind w:left="360"/>
      </w:pPr>
      <w:r>
        <w:rPr>
          <w:rFonts w:ascii="Courier New" w:hAnsi="Courier New" w:eastAsia="Courier New" w:cs="Courier New"/>
          <w:color w:val="000000"/>
          <w:sz w:val="18"/>
          <w:szCs w:val="18"/>
        </w:rPr>
        <w:t>DATA: it_orders    TYPE STANDARD TABLE OF ty_orders,</w:t>
      </w:r>
    </w:p>
    <w:p w14:paraId="3327263B">
      <w:pPr>
        <w:spacing w:before="16" w:after="16"/>
        <w:ind w:left="360"/>
      </w:pPr>
      <w:r>
        <w:rPr>
          <w:rFonts w:ascii="Courier New" w:hAnsi="Courier New" w:eastAsia="Courier New" w:cs="Courier New"/>
          <w:color w:val="000000"/>
          <w:sz w:val="18"/>
          <w:szCs w:val="18"/>
        </w:rPr>
        <w:t xml:space="preserve">      wa_orders    TYPE ty_orders,</w:t>
      </w:r>
    </w:p>
    <w:p w14:paraId="6E3DB922">
      <w:pPr>
        <w:spacing w:before="16" w:after="16"/>
        <w:ind w:left="360"/>
      </w:pPr>
      <w:r>
        <w:rPr>
          <w:rFonts w:ascii="Courier New" w:hAnsi="Courier New" w:eastAsia="Courier New" w:cs="Courier New"/>
          <w:color w:val="000000"/>
          <w:sz w:val="18"/>
          <w:szCs w:val="18"/>
        </w:rPr>
        <w:t xml:space="preserve">      it_fcat      TYPE lvc_t_fcat,</w:t>
      </w:r>
    </w:p>
    <w:p w14:paraId="22FF0AC4">
      <w:pPr>
        <w:spacing w:before="16" w:after="16"/>
        <w:ind w:left="360"/>
      </w:pPr>
      <w:r>
        <w:rPr>
          <w:rFonts w:ascii="Courier New" w:hAnsi="Courier New" w:eastAsia="Courier New" w:cs="Courier New"/>
          <w:color w:val="000000"/>
          <w:sz w:val="18"/>
          <w:szCs w:val="18"/>
        </w:rPr>
        <w:t xml:space="preserve">      wa_fcat      TYPE lvc_s_fcat,</w:t>
      </w:r>
    </w:p>
    <w:p w14:paraId="7CC13D86">
      <w:pPr>
        <w:spacing w:before="16" w:after="16"/>
        <w:ind w:left="360"/>
      </w:pPr>
      <w:r>
        <w:rPr>
          <w:rFonts w:ascii="Courier New" w:hAnsi="Courier New" w:eastAsia="Courier New" w:cs="Courier New"/>
          <w:color w:val="000000"/>
          <w:sz w:val="18"/>
          <w:szCs w:val="18"/>
        </w:rPr>
        <w:t xml:space="preserve">      gs_layout    TYPE lvc_s_layo,</w:t>
      </w:r>
    </w:p>
    <w:p w14:paraId="40296F42">
      <w:pPr>
        <w:spacing w:before="16" w:after="16"/>
        <w:ind w:left="360"/>
      </w:pPr>
      <w:r>
        <w:rPr>
          <w:rFonts w:ascii="Courier New" w:hAnsi="Courier New" w:eastAsia="Courier New" w:cs="Courier New"/>
          <w:color w:val="000000"/>
          <w:sz w:val="18"/>
          <w:szCs w:val="18"/>
        </w:rPr>
        <w:t xml:space="preserve">      go_alv       TYPE REF TO cl_gui_alv_grid,</w:t>
      </w:r>
    </w:p>
    <w:p w14:paraId="1C5B7E5D">
      <w:pPr>
        <w:spacing w:before="16" w:after="16"/>
        <w:ind w:left="360"/>
      </w:pPr>
      <w:r>
        <w:rPr>
          <w:rFonts w:ascii="Courier New" w:hAnsi="Courier New" w:eastAsia="Courier New" w:cs="Courier New"/>
          <w:color w:val="000000"/>
          <w:sz w:val="18"/>
          <w:szCs w:val="18"/>
        </w:rPr>
        <w:t xml:space="preserve">      go_container TYPE REF TO cl_gui_custom_container.</w:t>
      </w:r>
    </w:p>
    <w:p w14:paraId="23F270F2">
      <w:pPr>
        <w:spacing w:before="16" w:after="16"/>
        <w:ind w:left="360"/>
      </w:pPr>
    </w:p>
    <w:p w14:paraId="1066B93E">
      <w:pPr>
        <w:spacing w:before="16" w:after="16"/>
        <w:ind w:left="360"/>
      </w:pPr>
      <w:r>
        <w:rPr>
          <w:rFonts w:ascii="Courier New" w:hAnsi="Courier New" w:eastAsia="Courier New" w:cs="Courier New"/>
          <w:color w:val="000000"/>
          <w:sz w:val="18"/>
          <w:szCs w:val="18"/>
        </w:rPr>
        <w:t>*----------------------------------------------------------------------*</w:t>
      </w:r>
    </w:p>
    <w:p w14:paraId="2A4B2C09">
      <w:pPr>
        <w:spacing w:before="16" w:after="16"/>
        <w:ind w:left="360"/>
      </w:pPr>
      <w:r>
        <w:rPr>
          <w:rFonts w:ascii="Courier New" w:hAnsi="Courier New" w:eastAsia="Courier New" w:cs="Courier New"/>
          <w:color w:val="000000"/>
          <w:sz w:val="18"/>
          <w:szCs w:val="18"/>
        </w:rPr>
        <w:t>* STEP 3 — Selection Screen</w:t>
      </w:r>
    </w:p>
    <w:p w14:paraId="58504B17">
      <w:pPr>
        <w:spacing w:before="16" w:after="16"/>
        <w:ind w:left="360"/>
      </w:pPr>
      <w:r>
        <w:rPr>
          <w:rFonts w:ascii="Courier New" w:hAnsi="Courier New" w:eastAsia="Courier New" w:cs="Courier New"/>
          <w:color w:val="000000"/>
          <w:sz w:val="18"/>
          <w:szCs w:val="18"/>
        </w:rPr>
        <w:t>*----------------------------------------------------------------------*</w:t>
      </w:r>
    </w:p>
    <w:p w14:paraId="55578E46">
      <w:pPr>
        <w:spacing w:before="16" w:after="16"/>
        <w:ind w:left="360"/>
      </w:pPr>
      <w:r>
        <w:rPr>
          <w:rFonts w:ascii="Courier New" w:hAnsi="Courier New" w:eastAsia="Courier New" w:cs="Courier New"/>
          <w:color w:val="000000"/>
          <w:sz w:val="18"/>
          <w:szCs w:val="18"/>
        </w:rPr>
        <w:t>SELECTION-SCREEN BEGIN OF BLOCK blk1 WITH FRAME TITLE TEXT-001.</w:t>
      </w:r>
    </w:p>
    <w:p w14:paraId="50828C90">
      <w:pPr>
        <w:spacing w:before="16" w:after="16"/>
        <w:ind w:left="360"/>
      </w:pPr>
      <w:r>
        <w:rPr>
          <w:rFonts w:ascii="Courier New" w:hAnsi="Courier New" w:eastAsia="Courier New" w:cs="Courier New"/>
          <w:color w:val="000000"/>
          <w:sz w:val="18"/>
          <w:szCs w:val="18"/>
        </w:rPr>
        <w:t xml:space="preserve">  SELECT-OPTIONS: so_erdat FOR sy-datum OBLIGATORY,</w:t>
      </w:r>
    </w:p>
    <w:p w14:paraId="6CE3835E">
      <w:pPr>
        <w:spacing w:before="16" w:after="16"/>
        <w:ind w:left="360"/>
      </w:pPr>
      <w:r>
        <w:rPr>
          <w:rFonts w:ascii="Courier New" w:hAnsi="Courier New" w:eastAsia="Courier New" w:cs="Courier New"/>
          <w:color w:val="000000"/>
          <w:sz w:val="18"/>
          <w:szCs w:val="18"/>
        </w:rPr>
        <w:t xml:space="preserve">                  so_kunnr FOR kna1-kunnr,</w:t>
      </w:r>
    </w:p>
    <w:p w14:paraId="01FB0211">
      <w:pPr>
        <w:spacing w:before="16" w:after="16"/>
        <w:ind w:left="360"/>
      </w:pPr>
      <w:r>
        <w:rPr>
          <w:rFonts w:ascii="Courier New" w:hAnsi="Courier New" w:eastAsia="Courier New" w:cs="Courier New"/>
          <w:color w:val="000000"/>
          <w:sz w:val="18"/>
          <w:szCs w:val="18"/>
        </w:rPr>
        <w:t xml:space="preserve">                  so_auart FOR vbak-auart.</w:t>
      </w:r>
    </w:p>
    <w:p w14:paraId="2CF745EE">
      <w:pPr>
        <w:spacing w:before="16" w:after="16"/>
        <w:ind w:left="360"/>
      </w:pPr>
      <w:r>
        <w:rPr>
          <w:rFonts w:ascii="Courier New" w:hAnsi="Courier New" w:eastAsia="Courier New" w:cs="Courier New"/>
          <w:color w:val="000000"/>
          <w:sz w:val="18"/>
          <w:szCs w:val="18"/>
        </w:rPr>
        <w:t xml:space="preserve">  PARAMETERS:     p_lfsta  TYPE vbup-lfsta DEFAULT 'A'.</w:t>
      </w:r>
    </w:p>
    <w:p w14:paraId="6CE4EA79">
      <w:pPr>
        <w:spacing w:before="16" w:after="16"/>
        <w:ind w:left="360"/>
      </w:pPr>
      <w:r>
        <w:rPr>
          <w:rFonts w:ascii="Courier New" w:hAnsi="Courier New" w:eastAsia="Courier New" w:cs="Courier New"/>
          <w:color w:val="000000"/>
          <w:sz w:val="18"/>
          <w:szCs w:val="18"/>
        </w:rPr>
        <w:t>SELECTION-SCREEN END OF BLOCK blk1.</w:t>
      </w:r>
    </w:p>
    <w:p w14:paraId="07DC9D17">
      <w:pPr>
        <w:spacing w:before="16" w:after="16"/>
        <w:ind w:left="360"/>
      </w:pPr>
    </w:p>
    <w:p w14:paraId="482ED5B3">
      <w:pPr>
        <w:spacing w:before="16" w:after="16"/>
        <w:ind w:left="360"/>
      </w:pPr>
      <w:r>
        <w:rPr>
          <w:rFonts w:ascii="Courier New" w:hAnsi="Courier New" w:eastAsia="Courier New" w:cs="Courier New"/>
          <w:color w:val="000000"/>
          <w:sz w:val="18"/>
          <w:szCs w:val="18"/>
        </w:rPr>
        <w:t>*----------------------------------------------------------------------*</w:t>
      </w:r>
    </w:p>
    <w:p w14:paraId="7472EDE7">
      <w:pPr>
        <w:spacing w:before="16" w:after="16"/>
        <w:ind w:left="360"/>
      </w:pPr>
      <w:r>
        <w:rPr>
          <w:rFonts w:ascii="Courier New" w:hAnsi="Courier New" w:eastAsia="Courier New" w:cs="Courier New"/>
          <w:color w:val="000000"/>
          <w:sz w:val="18"/>
          <w:szCs w:val="18"/>
        </w:rPr>
        <w:t>* STEP 4 — Fetch Data Using Optimized Inner Join</w:t>
      </w:r>
    </w:p>
    <w:p w14:paraId="33B894B7">
      <w:pPr>
        <w:spacing w:before="16" w:after="16"/>
        <w:ind w:left="360"/>
      </w:pPr>
      <w:r>
        <w:rPr>
          <w:rFonts w:ascii="Courier New" w:hAnsi="Courier New" w:eastAsia="Courier New" w:cs="Courier New"/>
          <w:color w:val="000000"/>
          <w:sz w:val="18"/>
          <w:szCs w:val="18"/>
        </w:rPr>
        <w:t>*----------------------------------------------------------------------*</w:t>
      </w:r>
    </w:p>
    <w:p w14:paraId="7FA2272B">
      <w:pPr>
        <w:spacing w:before="16" w:after="16"/>
        <w:ind w:left="360"/>
      </w:pPr>
      <w:r>
        <w:rPr>
          <w:rFonts w:ascii="Courier New" w:hAnsi="Courier New" w:eastAsia="Courier New" w:cs="Courier New"/>
          <w:color w:val="000000"/>
          <w:sz w:val="18"/>
          <w:szCs w:val="18"/>
        </w:rPr>
        <w:t>START-OF-SELECTION.</w:t>
      </w:r>
    </w:p>
    <w:p w14:paraId="328DE570">
      <w:pPr>
        <w:spacing w:before="16" w:after="16"/>
        <w:ind w:left="360"/>
      </w:pPr>
    </w:p>
    <w:p w14:paraId="14CBA895">
      <w:pPr>
        <w:spacing w:before="16" w:after="16"/>
        <w:ind w:left="360"/>
      </w:pPr>
      <w:r>
        <w:rPr>
          <w:rFonts w:ascii="Courier New" w:hAnsi="Courier New" w:eastAsia="Courier New" w:cs="Courier New"/>
          <w:color w:val="000000"/>
          <w:sz w:val="18"/>
          <w:szCs w:val="18"/>
        </w:rPr>
        <w:t xml:space="preserve">  SELECT a~vbeln a~erdat a~auart a~waerk</w:t>
      </w:r>
    </w:p>
    <w:p w14:paraId="06ED7831">
      <w:pPr>
        <w:spacing w:before="16" w:after="16"/>
        <w:ind w:left="360"/>
      </w:pPr>
      <w:r>
        <w:rPr>
          <w:rFonts w:ascii="Courier New" w:hAnsi="Courier New" w:eastAsia="Courier New" w:cs="Courier New"/>
          <w:color w:val="000000"/>
          <w:sz w:val="18"/>
          <w:szCs w:val="18"/>
        </w:rPr>
        <w:t xml:space="preserve">         c~kunnr c~name1 c~ort01</w:t>
      </w:r>
    </w:p>
    <w:p w14:paraId="29DFD91C">
      <w:pPr>
        <w:spacing w:before="16" w:after="16"/>
        <w:ind w:left="360"/>
      </w:pPr>
      <w:r>
        <w:rPr>
          <w:rFonts w:ascii="Courier New" w:hAnsi="Courier New" w:eastAsia="Courier New" w:cs="Courier New"/>
          <w:color w:val="000000"/>
          <w:sz w:val="18"/>
          <w:szCs w:val="18"/>
        </w:rPr>
        <w:t xml:space="preserve">         b~posnr b~matnr b~arktx b~kwmeng b~netwr</w:t>
      </w:r>
    </w:p>
    <w:p w14:paraId="48BA804A">
      <w:pPr>
        <w:spacing w:before="16" w:after="16"/>
        <w:ind w:left="360"/>
      </w:pPr>
      <w:r>
        <w:rPr>
          <w:rFonts w:ascii="Courier New" w:hAnsi="Courier New" w:eastAsia="Courier New" w:cs="Courier New"/>
          <w:color w:val="000000"/>
          <w:sz w:val="18"/>
          <w:szCs w:val="18"/>
        </w:rPr>
        <w:t xml:space="preserve">         d~lfsta</w:t>
      </w:r>
    </w:p>
    <w:p w14:paraId="37643F57">
      <w:pPr>
        <w:spacing w:before="16" w:after="16"/>
        <w:ind w:left="360"/>
      </w:pPr>
      <w:r>
        <w:rPr>
          <w:rFonts w:ascii="Courier New" w:hAnsi="Courier New" w:eastAsia="Courier New" w:cs="Courier New"/>
          <w:color w:val="000000"/>
          <w:sz w:val="18"/>
          <w:szCs w:val="18"/>
        </w:rPr>
        <w:t xml:space="preserve">    INTO CORRESPONDING FIELDS OF TABLE it_orders</w:t>
      </w:r>
    </w:p>
    <w:p w14:paraId="2DD1A323">
      <w:pPr>
        <w:spacing w:before="16" w:after="16"/>
        <w:ind w:left="360"/>
      </w:pPr>
      <w:r>
        <w:rPr>
          <w:rFonts w:ascii="Courier New" w:hAnsi="Courier New" w:eastAsia="Courier New" w:cs="Courier New"/>
          <w:color w:val="000000"/>
          <w:sz w:val="18"/>
          <w:szCs w:val="18"/>
        </w:rPr>
        <w:t xml:space="preserve">    FROM vbak AS a</w:t>
      </w:r>
    </w:p>
    <w:p w14:paraId="2687CC8A">
      <w:pPr>
        <w:spacing w:before="16" w:after="16"/>
        <w:ind w:left="360"/>
      </w:pPr>
      <w:r>
        <w:rPr>
          <w:rFonts w:ascii="Courier New" w:hAnsi="Courier New" w:eastAsia="Courier New" w:cs="Courier New"/>
          <w:color w:val="000000"/>
          <w:sz w:val="18"/>
          <w:szCs w:val="18"/>
        </w:rPr>
        <w:t xml:space="preserve">    INNER JOIN vbap AS b ON b~vbeln  = a~vbeln</w:t>
      </w:r>
    </w:p>
    <w:p w14:paraId="2DA4DF8F">
      <w:pPr>
        <w:spacing w:before="16" w:after="16"/>
        <w:ind w:left="360"/>
      </w:pPr>
      <w:r>
        <w:rPr>
          <w:rFonts w:ascii="Courier New" w:hAnsi="Courier New" w:eastAsia="Courier New" w:cs="Courier New"/>
          <w:color w:val="000000"/>
          <w:sz w:val="18"/>
          <w:szCs w:val="18"/>
        </w:rPr>
        <w:t xml:space="preserve">    INNER JOIN kna1 AS c ON c~kunnr  = a~kunnr</w:t>
      </w:r>
    </w:p>
    <w:p w14:paraId="50FC753E">
      <w:pPr>
        <w:spacing w:before="16" w:after="16"/>
        <w:ind w:left="360"/>
      </w:pPr>
      <w:r>
        <w:rPr>
          <w:rFonts w:ascii="Courier New" w:hAnsi="Courier New" w:eastAsia="Courier New" w:cs="Courier New"/>
          <w:color w:val="000000"/>
          <w:sz w:val="18"/>
          <w:szCs w:val="18"/>
        </w:rPr>
        <w:t xml:space="preserve">    INNER JOIN vbup AS d ON d~vbeln  = b~vbeln</w:t>
      </w:r>
    </w:p>
    <w:p w14:paraId="17CF9B95">
      <w:pPr>
        <w:spacing w:before="16" w:after="16"/>
        <w:ind w:left="360"/>
      </w:pPr>
      <w:r>
        <w:rPr>
          <w:rFonts w:ascii="Courier New" w:hAnsi="Courier New" w:eastAsia="Courier New" w:cs="Courier New"/>
          <w:color w:val="000000"/>
          <w:sz w:val="18"/>
          <w:szCs w:val="18"/>
        </w:rPr>
        <w:t xml:space="preserve">                        AND d~posnr  = b~posnr</w:t>
      </w:r>
    </w:p>
    <w:p w14:paraId="603EA784">
      <w:pPr>
        <w:spacing w:before="16" w:after="16"/>
        <w:ind w:left="360"/>
      </w:pPr>
      <w:r>
        <w:rPr>
          <w:rFonts w:ascii="Courier New" w:hAnsi="Courier New" w:eastAsia="Courier New" w:cs="Courier New"/>
          <w:color w:val="000000"/>
          <w:sz w:val="18"/>
          <w:szCs w:val="18"/>
        </w:rPr>
        <w:t xml:space="preserve">   WHERE a~erdat  IN so_erdat</w:t>
      </w:r>
    </w:p>
    <w:p w14:paraId="30B7860B">
      <w:pPr>
        <w:spacing w:before="16" w:after="16"/>
        <w:ind w:left="360"/>
      </w:pPr>
      <w:r>
        <w:rPr>
          <w:rFonts w:ascii="Courier New" w:hAnsi="Courier New" w:eastAsia="Courier New" w:cs="Courier New"/>
          <w:color w:val="000000"/>
          <w:sz w:val="18"/>
          <w:szCs w:val="18"/>
        </w:rPr>
        <w:t xml:space="preserve">     AND a~kunnr  IN so_kunnr</w:t>
      </w:r>
    </w:p>
    <w:p w14:paraId="4AB8C14E">
      <w:pPr>
        <w:spacing w:before="16" w:after="16"/>
        <w:ind w:left="360"/>
      </w:pPr>
      <w:r>
        <w:rPr>
          <w:rFonts w:ascii="Courier New" w:hAnsi="Courier New" w:eastAsia="Courier New" w:cs="Courier New"/>
          <w:color w:val="000000"/>
          <w:sz w:val="18"/>
          <w:szCs w:val="18"/>
        </w:rPr>
        <w:t xml:space="preserve">     AND a~auart  IN so_auart</w:t>
      </w:r>
    </w:p>
    <w:p w14:paraId="06725EA1">
      <w:pPr>
        <w:spacing w:before="16" w:after="16"/>
        <w:ind w:left="360"/>
      </w:pPr>
      <w:r>
        <w:rPr>
          <w:rFonts w:ascii="Courier New" w:hAnsi="Courier New" w:eastAsia="Courier New" w:cs="Courier New"/>
          <w:color w:val="000000"/>
          <w:sz w:val="18"/>
          <w:szCs w:val="18"/>
        </w:rPr>
        <w:t xml:space="preserve">     AND d~lfsta  &lt;&gt; 'C'.</w:t>
      </w:r>
    </w:p>
    <w:p w14:paraId="2DF7E114">
      <w:pPr>
        <w:spacing w:before="16" w:after="16"/>
        <w:ind w:left="360"/>
      </w:pPr>
    </w:p>
    <w:p w14:paraId="47C90CFD">
      <w:pPr>
        <w:spacing w:before="16" w:after="16"/>
        <w:ind w:left="360"/>
      </w:pPr>
      <w:r>
        <w:rPr>
          <w:rFonts w:ascii="Courier New" w:hAnsi="Courier New" w:eastAsia="Courier New" w:cs="Courier New"/>
          <w:color w:val="000000"/>
          <w:sz w:val="18"/>
          <w:szCs w:val="18"/>
        </w:rPr>
        <w:t xml:space="preserve">  IF it_orders IS INITIAL.</w:t>
      </w:r>
    </w:p>
    <w:p w14:paraId="6A514D86">
      <w:pPr>
        <w:spacing w:before="16" w:after="16"/>
        <w:ind w:left="360"/>
      </w:pPr>
      <w:r>
        <w:rPr>
          <w:rFonts w:ascii="Courier New" w:hAnsi="Courier New" w:eastAsia="Courier New" w:cs="Courier New"/>
          <w:color w:val="000000"/>
          <w:sz w:val="18"/>
          <w:szCs w:val="18"/>
        </w:rPr>
        <w:t xml:space="preserve">    MESSAGE 'No open orders found.' TYPE 'I'.</w:t>
      </w:r>
    </w:p>
    <w:p w14:paraId="66EF5268">
      <w:pPr>
        <w:spacing w:before="16" w:after="16"/>
        <w:ind w:left="360"/>
      </w:pPr>
      <w:r>
        <w:rPr>
          <w:rFonts w:ascii="Courier New" w:hAnsi="Courier New" w:eastAsia="Courier New" w:cs="Courier New"/>
          <w:color w:val="000000"/>
          <w:sz w:val="18"/>
          <w:szCs w:val="18"/>
        </w:rPr>
        <w:t xml:space="preserve">    LEAVE LIST-PROCESSING.</w:t>
      </w:r>
    </w:p>
    <w:p w14:paraId="02B590F1">
      <w:pPr>
        <w:spacing w:before="16" w:after="16"/>
        <w:ind w:left="360"/>
      </w:pPr>
      <w:r>
        <w:rPr>
          <w:rFonts w:ascii="Courier New" w:hAnsi="Courier New" w:eastAsia="Courier New" w:cs="Courier New"/>
          <w:color w:val="000000"/>
          <w:sz w:val="18"/>
          <w:szCs w:val="18"/>
        </w:rPr>
        <w:t xml:space="preserve">  ENDIF.</w:t>
      </w:r>
    </w:p>
    <w:p w14:paraId="6815575C">
      <w:pPr>
        <w:spacing w:before="16" w:after="16"/>
        <w:ind w:left="360"/>
      </w:pPr>
    </w:p>
    <w:p w14:paraId="03EFC836">
      <w:pPr>
        <w:spacing w:before="16" w:after="16"/>
        <w:ind w:left="360"/>
      </w:pPr>
      <w:r>
        <w:rPr>
          <w:rFonts w:ascii="Courier New" w:hAnsi="Courier New" w:eastAsia="Courier New" w:cs="Courier New"/>
          <w:color w:val="000000"/>
          <w:sz w:val="18"/>
          <w:szCs w:val="18"/>
        </w:rPr>
        <w:t>*----------------------------------------------------------------------*</w:t>
      </w:r>
    </w:p>
    <w:p w14:paraId="78C88EDF">
      <w:pPr>
        <w:spacing w:before="16" w:after="16"/>
        <w:ind w:left="360"/>
      </w:pPr>
      <w:r>
        <w:rPr>
          <w:rFonts w:ascii="Courier New" w:hAnsi="Courier New" w:eastAsia="Courier New" w:cs="Courier New"/>
          <w:color w:val="000000"/>
          <w:sz w:val="18"/>
          <w:szCs w:val="18"/>
        </w:rPr>
        <w:t>* STEP 5 — Apply Color Coding Based on Order Age</w:t>
      </w:r>
    </w:p>
    <w:p w14:paraId="4BA3476D">
      <w:pPr>
        <w:spacing w:before="16" w:after="16"/>
        <w:ind w:left="360"/>
      </w:pPr>
      <w:r>
        <w:rPr>
          <w:rFonts w:ascii="Courier New" w:hAnsi="Courier New" w:eastAsia="Courier New" w:cs="Courier New"/>
          <w:color w:val="000000"/>
          <w:sz w:val="18"/>
          <w:szCs w:val="18"/>
        </w:rPr>
        <w:t>*----------------------------------------------------------------------*</w:t>
      </w:r>
    </w:p>
    <w:p w14:paraId="0B4452E0">
      <w:pPr>
        <w:spacing w:before="16" w:after="16"/>
        <w:ind w:left="360"/>
      </w:pPr>
      <w:r>
        <w:rPr>
          <w:rFonts w:ascii="Courier New" w:hAnsi="Courier New" w:eastAsia="Courier New" w:cs="Courier New"/>
          <w:color w:val="000000"/>
          <w:sz w:val="18"/>
          <w:szCs w:val="18"/>
        </w:rPr>
        <w:t xml:space="preserve">  LOOP AT it_orders INTO wa_orders.</w:t>
      </w:r>
    </w:p>
    <w:p w14:paraId="605C6F17">
      <w:pPr>
        <w:spacing w:before="16" w:after="16"/>
        <w:ind w:left="360"/>
      </w:pPr>
      <w:r>
        <w:rPr>
          <w:rFonts w:ascii="Courier New" w:hAnsi="Courier New" w:eastAsia="Courier New" w:cs="Courier New"/>
          <w:color w:val="000000"/>
          <w:sz w:val="18"/>
          <w:szCs w:val="18"/>
        </w:rPr>
        <w:t xml:space="preserve">    DATA(lv_age) = sy-datum - wa_orders-erdat.</w:t>
      </w:r>
    </w:p>
    <w:p w14:paraId="56BB6A76">
      <w:pPr>
        <w:spacing w:before="16" w:after="16"/>
        <w:ind w:left="360"/>
      </w:pPr>
      <w:r>
        <w:rPr>
          <w:rFonts w:ascii="Courier New" w:hAnsi="Courier New" w:eastAsia="Courier New" w:cs="Courier New"/>
          <w:color w:val="000000"/>
          <w:sz w:val="18"/>
          <w:szCs w:val="18"/>
        </w:rPr>
        <w:t xml:space="preserve">    IF lv_age &gt; 30.</w:t>
      </w:r>
    </w:p>
    <w:p w14:paraId="159BDC9E">
      <w:pPr>
        <w:spacing w:before="16" w:after="16"/>
        <w:ind w:left="360"/>
      </w:pPr>
      <w:r>
        <w:rPr>
          <w:rFonts w:ascii="Courier New" w:hAnsi="Courier New" w:eastAsia="Courier New" w:cs="Courier New"/>
          <w:color w:val="000000"/>
          <w:sz w:val="18"/>
          <w:szCs w:val="18"/>
        </w:rPr>
        <w:t xml:space="preserve">      wa_orders-color = 'C610'.   " Red    — Overdue</w:t>
      </w:r>
    </w:p>
    <w:p w14:paraId="67CA98A9">
      <w:pPr>
        <w:spacing w:before="16" w:after="16"/>
        <w:ind w:left="360"/>
      </w:pPr>
      <w:r>
        <w:rPr>
          <w:rFonts w:ascii="Courier New" w:hAnsi="Courier New" w:eastAsia="Courier New" w:cs="Courier New"/>
          <w:color w:val="000000"/>
          <w:sz w:val="18"/>
          <w:szCs w:val="18"/>
        </w:rPr>
        <w:t xml:space="preserve">    ELSEIF lv_age BETWEEN 15 AND 30.</w:t>
      </w:r>
    </w:p>
    <w:p w14:paraId="501236F8">
      <w:pPr>
        <w:spacing w:before="16" w:after="16"/>
        <w:ind w:left="360"/>
      </w:pPr>
      <w:r>
        <w:rPr>
          <w:rFonts w:ascii="Courier New" w:hAnsi="Courier New" w:eastAsia="Courier New" w:cs="Courier New"/>
          <w:color w:val="000000"/>
          <w:sz w:val="18"/>
          <w:szCs w:val="18"/>
        </w:rPr>
        <w:t xml:space="preserve">      wa_orders-color = 'C510'.   " Yellow — Approaching risk</w:t>
      </w:r>
    </w:p>
    <w:p w14:paraId="50AA4D13">
      <w:pPr>
        <w:spacing w:before="16" w:after="16"/>
        <w:ind w:left="360"/>
      </w:pPr>
      <w:r>
        <w:rPr>
          <w:rFonts w:ascii="Courier New" w:hAnsi="Courier New" w:eastAsia="Courier New" w:cs="Courier New"/>
          <w:color w:val="000000"/>
          <w:sz w:val="18"/>
          <w:szCs w:val="18"/>
        </w:rPr>
        <w:t xml:space="preserve">    ELSE.</w:t>
      </w:r>
    </w:p>
    <w:p w14:paraId="27F0F34A">
      <w:pPr>
        <w:spacing w:before="16" w:after="16"/>
        <w:ind w:left="360"/>
      </w:pPr>
      <w:r>
        <w:rPr>
          <w:rFonts w:ascii="Courier New" w:hAnsi="Courier New" w:eastAsia="Courier New" w:cs="Courier New"/>
          <w:color w:val="000000"/>
          <w:sz w:val="18"/>
          <w:szCs w:val="18"/>
        </w:rPr>
        <w:t xml:space="preserve">      wa_orders-color = 'C310'.   " Green  — On track</w:t>
      </w:r>
    </w:p>
    <w:p w14:paraId="7957D716">
      <w:pPr>
        <w:spacing w:before="16" w:after="16"/>
        <w:ind w:left="360"/>
      </w:pPr>
      <w:r>
        <w:rPr>
          <w:rFonts w:ascii="Courier New" w:hAnsi="Courier New" w:eastAsia="Courier New" w:cs="Courier New"/>
          <w:color w:val="000000"/>
          <w:sz w:val="18"/>
          <w:szCs w:val="18"/>
        </w:rPr>
        <w:t xml:space="preserve">    ENDIF.</w:t>
      </w:r>
    </w:p>
    <w:p w14:paraId="39DCDA73">
      <w:pPr>
        <w:spacing w:before="16" w:after="16"/>
        <w:ind w:left="360"/>
      </w:pPr>
      <w:r>
        <w:rPr>
          <w:rFonts w:ascii="Courier New" w:hAnsi="Courier New" w:eastAsia="Courier New" w:cs="Courier New"/>
          <w:color w:val="000000"/>
          <w:sz w:val="18"/>
          <w:szCs w:val="18"/>
        </w:rPr>
        <w:t xml:space="preserve">    MODIFY it_orders FROM wa_orders.</w:t>
      </w:r>
    </w:p>
    <w:p w14:paraId="019834FA">
      <w:pPr>
        <w:spacing w:before="16" w:after="16"/>
        <w:ind w:left="360"/>
      </w:pPr>
      <w:r>
        <w:rPr>
          <w:rFonts w:ascii="Courier New" w:hAnsi="Courier New" w:eastAsia="Courier New" w:cs="Courier New"/>
          <w:color w:val="000000"/>
          <w:sz w:val="18"/>
          <w:szCs w:val="18"/>
        </w:rPr>
        <w:t xml:space="preserve">  ENDLOOP.</w:t>
      </w:r>
    </w:p>
    <w:p w14:paraId="3D11E443">
      <w:pPr>
        <w:spacing w:before="16" w:after="16"/>
        <w:ind w:left="360"/>
      </w:pPr>
    </w:p>
    <w:p w14:paraId="36E18EFA">
      <w:pPr>
        <w:spacing w:before="16" w:after="16"/>
        <w:ind w:left="360"/>
      </w:pPr>
      <w:r>
        <w:rPr>
          <w:rFonts w:ascii="Courier New" w:hAnsi="Courier New" w:eastAsia="Courier New" w:cs="Courier New"/>
          <w:color w:val="000000"/>
          <w:sz w:val="18"/>
          <w:szCs w:val="18"/>
        </w:rPr>
        <w:t>*----------------------------------------------------------------------*</w:t>
      </w:r>
    </w:p>
    <w:p w14:paraId="544546D9">
      <w:pPr>
        <w:spacing w:before="16" w:after="16"/>
        <w:ind w:left="360"/>
      </w:pPr>
      <w:r>
        <w:rPr>
          <w:rFonts w:ascii="Courier New" w:hAnsi="Courier New" w:eastAsia="Courier New" w:cs="Courier New"/>
          <w:color w:val="000000"/>
          <w:sz w:val="18"/>
          <w:szCs w:val="18"/>
        </w:rPr>
        <w:t>* STEP 6 — Build Field Catalog Dynamically</w:t>
      </w:r>
    </w:p>
    <w:p w14:paraId="5ADB719D">
      <w:pPr>
        <w:spacing w:before="16" w:after="16"/>
        <w:ind w:left="360"/>
      </w:pPr>
      <w:r>
        <w:rPr>
          <w:rFonts w:ascii="Courier New" w:hAnsi="Courier New" w:eastAsia="Courier New" w:cs="Courier New"/>
          <w:color w:val="000000"/>
          <w:sz w:val="18"/>
          <w:szCs w:val="18"/>
        </w:rPr>
        <w:t>*----------------------------------------------------------------------*</w:t>
      </w:r>
    </w:p>
    <w:p w14:paraId="49162CCF">
      <w:pPr>
        <w:spacing w:before="16" w:after="16"/>
        <w:ind w:left="360"/>
      </w:pPr>
      <w:r>
        <w:rPr>
          <w:rFonts w:ascii="Courier New" w:hAnsi="Courier New" w:eastAsia="Courier New" w:cs="Courier New"/>
          <w:color w:val="000000"/>
          <w:sz w:val="18"/>
          <w:szCs w:val="18"/>
        </w:rPr>
        <w:t xml:space="preserve">  CALL FUNCTION 'REUSE_ALV_FIELDCATALOG_MERGE'</w:t>
      </w:r>
    </w:p>
    <w:p w14:paraId="45768004">
      <w:pPr>
        <w:spacing w:before="16" w:after="16"/>
        <w:ind w:left="360"/>
      </w:pPr>
      <w:r>
        <w:rPr>
          <w:rFonts w:ascii="Courier New" w:hAnsi="Courier New" w:eastAsia="Courier New" w:cs="Courier New"/>
          <w:color w:val="000000"/>
          <w:sz w:val="18"/>
          <w:szCs w:val="18"/>
        </w:rPr>
        <w:t xml:space="preserve">    EXPORTING</w:t>
      </w:r>
    </w:p>
    <w:p w14:paraId="5209F015">
      <w:pPr>
        <w:spacing w:before="16" w:after="16"/>
        <w:ind w:left="360"/>
      </w:pPr>
      <w:r>
        <w:rPr>
          <w:rFonts w:ascii="Courier New" w:hAnsi="Courier New" w:eastAsia="Courier New" w:cs="Courier New"/>
          <w:color w:val="000000"/>
          <w:sz w:val="18"/>
          <w:szCs w:val="18"/>
        </w:rPr>
        <w:t xml:space="preserve">      i_program_name     = sy-repid</w:t>
      </w:r>
    </w:p>
    <w:p w14:paraId="7F1058FC">
      <w:pPr>
        <w:spacing w:before="16" w:after="16"/>
        <w:ind w:left="360"/>
      </w:pPr>
      <w:r>
        <w:rPr>
          <w:rFonts w:ascii="Courier New" w:hAnsi="Courier New" w:eastAsia="Courier New" w:cs="Courier New"/>
          <w:color w:val="000000"/>
          <w:sz w:val="18"/>
          <w:szCs w:val="18"/>
        </w:rPr>
        <w:t xml:space="preserve">      i_internal_tabname = 'IT_ORDERS'</w:t>
      </w:r>
    </w:p>
    <w:p w14:paraId="06DDAA8A">
      <w:pPr>
        <w:spacing w:before="16" w:after="16"/>
        <w:ind w:left="360"/>
      </w:pPr>
      <w:r>
        <w:rPr>
          <w:rFonts w:ascii="Courier New" w:hAnsi="Courier New" w:eastAsia="Courier New" w:cs="Courier New"/>
          <w:color w:val="000000"/>
          <w:sz w:val="18"/>
          <w:szCs w:val="18"/>
        </w:rPr>
        <w:t xml:space="preserve">      i_inclname         = sy-repid</w:t>
      </w:r>
    </w:p>
    <w:p w14:paraId="02A54A7E">
      <w:pPr>
        <w:spacing w:before="16" w:after="16"/>
        <w:ind w:left="360"/>
      </w:pPr>
      <w:r>
        <w:rPr>
          <w:rFonts w:ascii="Courier New" w:hAnsi="Courier New" w:eastAsia="Courier New" w:cs="Courier New"/>
          <w:color w:val="000000"/>
          <w:sz w:val="18"/>
          <w:szCs w:val="18"/>
        </w:rPr>
        <w:t xml:space="preserve">    CHANGING</w:t>
      </w:r>
    </w:p>
    <w:p w14:paraId="44F4E7B9">
      <w:pPr>
        <w:spacing w:before="16" w:after="16"/>
        <w:ind w:left="360"/>
      </w:pPr>
      <w:r>
        <w:rPr>
          <w:rFonts w:ascii="Courier New" w:hAnsi="Courier New" w:eastAsia="Courier New" w:cs="Courier New"/>
          <w:color w:val="000000"/>
          <w:sz w:val="18"/>
          <w:szCs w:val="18"/>
        </w:rPr>
        <w:t xml:space="preserve">      ct_fieldcat        = it_fcat.</w:t>
      </w:r>
    </w:p>
    <w:p w14:paraId="0A9675D2">
      <w:pPr>
        <w:spacing w:before="16" w:after="16"/>
        <w:ind w:left="360"/>
      </w:pPr>
    </w:p>
    <w:p w14:paraId="4EE1F5B1">
      <w:pPr>
        <w:spacing w:before="16" w:after="16"/>
        <w:ind w:left="360"/>
      </w:pPr>
      <w:r>
        <w:rPr>
          <w:rFonts w:ascii="Courier New" w:hAnsi="Courier New" w:eastAsia="Courier New" w:cs="Courier New"/>
          <w:color w:val="000000"/>
          <w:sz w:val="18"/>
          <w:szCs w:val="18"/>
        </w:rPr>
        <w:t xml:space="preserve">  LOOP AT it_fcat INTO wa_fcat.</w:t>
      </w:r>
    </w:p>
    <w:p w14:paraId="6C8AA633">
      <w:pPr>
        <w:spacing w:before="16" w:after="16"/>
        <w:ind w:left="360"/>
      </w:pPr>
      <w:r>
        <w:rPr>
          <w:rFonts w:ascii="Courier New" w:hAnsi="Courier New" w:eastAsia="Courier New" w:cs="Courier New"/>
          <w:color w:val="000000"/>
          <w:sz w:val="18"/>
          <w:szCs w:val="18"/>
        </w:rPr>
        <w:t xml:space="preserve">    CASE wa_fcat-fieldname.</w:t>
      </w:r>
    </w:p>
    <w:p w14:paraId="1B5E2775">
      <w:pPr>
        <w:spacing w:before="16" w:after="16"/>
        <w:ind w:left="360"/>
      </w:pPr>
      <w:r>
        <w:rPr>
          <w:rFonts w:ascii="Courier New" w:hAnsi="Courier New" w:eastAsia="Courier New" w:cs="Courier New"/>
          <w:color w:val="000000"/>
          <w:sz w:val="18"/>
          <w:szCs w:val="18"/>
        </w:rPr>
        <w:t xml:space="preserve">      WHEN 'VBELN'.  wa_fcat-key = 'X'. wa_fcat-coltext = 'Sales Order'.</w:t>
      </w:r>
    </w:p>
    <w:p w14:paraId="2394C3B4">
      <w:pPr>
        <w:spacing w:before="16" w:after="16"/>
        <w:ind w:left="360"/>
      </w:pPr>
      <w:r>
        <w:rPr>
          <w:rFonts w:ascii="Courier New" w:hAnsi="Courier New" w:eastAsia="Courier New" w:cs="Courier New"/>
          <w:color w:val="000000"/>
          <w:sz w:val="18"/>
          <w:szCs w:val="18"/>
        </w:rPr>
        <w:t xml:space="preserve">      WHEN 'NETWR'.  wa_fcat-do_sum = 'X'. wa_fcat-coltext = 'Net Value'.</w:t>
      </w:r>
    </w:p>
    <w:p w14:paraId="5A458B5F">
      <w:pPr>
        <w:spacing w:before="16" w:after="16"/>
        <w:ind w:left="360"/>
      </w:pPr>
      <w:r>
        <w:rPr>
          <w:rFonts w:ascii="Courier New" w:hAnsi="Courier New" w:eastAsia="Courier New" w:cs="Courier New"/>
          <w:color w:val="000000"/>
          <w:sz w:val="18"/>
          <w:szCs w:val="18"/>
        </w:rPr>
        <w:t xml:space="preserve">      WHEN 'KWMENG'. wa_fcat-do_sum = 'X'. wa_fcat-coltext = 'Quantity'.</w:t>
      </w:r>
    </w:p>
    <w:p w14:paraId="44E543E1">
      <w:pPr>
        <w:spacing w:before="16" w:after="16"/>
        <w:ind w:left="360"/>
      </w:pPr>
      <w:r>
        <w:rPr>
          <w:rFonts w:ascii="Courier New" w:hAnsi="Courier New" w:eastAsia="Courier New" w:cs="Courier New"/>
          <w:color w:val="000000"/>
          <w:sz w:val="18"/>
          <w:szCs w:val="18"/>
        </w:rPr>
        <w:t xml:space="preserve">      WHEN 'COLOR'.  wa_fcat-no_out = 'X'.</w:t>
      </w:r>
    </w:p>
    <w:p w14:paraId="51B300CA">
      <w:pPr>
        <w:spacing w:before="16" w:after="16"/>
        <w:ind w:left="360"/>
      </w:pPr>
      <w:r>
        <w:rPr>
          <w:rFonts w:ascii="Courier New" w:hAnsi="Courier New" w:eastAsia="Courier New" w:cs="Courier New"/>
          <w:color w:val="000000"/>
          <w:sz w:val="18"/>
          <w:szCs w:val="18"/>
        </w:rPr>
        <w:t xml:space="preserve">    ENDCASE.</w:t>
      </w:r>
    </w:p>
    <w:p w14:paraId="312E06CC">
      <w:pPr>
        <w:spacing w:before="16" w:after="16"/>
        <w:ind w:left="360"/>
      </w:pPr>
      <w:r>
        <w:rPr>
          <w:rFonts w:ascii="Courier New" w:hAnsi="Courier New" w:eastAsia="Courier New" w:cs="Courier New"/>
          <w:color w:val="000000"/>
          <w:sz w:val="18"/>
          <w:szCs w:val="18"/>
        </w:rPr>
        <w:t xml:space="preserve">    MODIFY it_fcat FROM wa_fcat.</w:t>
      </w:r>
    </w:p>
    <w:p w14:paraId="50FE8C95">
      <w:pPr>
        <w:spacing w:before="16" w:after="16"/>
        <w:ind w:left="360"/>
      </w:pPr>
      <w:r>
        <w:rPr>
          <w:rFonts w:ascii="Courier New" w:hAnsi="Courier New" w:eastAsia="Courier New" w:cs="Courier New"/>
          <w:color w:val="000000"/>
          <w:sz w:val="18"/>
          <w:szCs w:val="18"/>
        </w:rPr>
        <w:t xml:space="preserve">  ENDLOOP.</w:t>
      </w:r>
    </w:p>
    <w:p w14:paraId="45531DE5">
      <w:pPr>
        <w:spacing w:before="16" w:after="16"/>
        <w:ind w:left="360"/>
      </w:pPr>
    </w:p>
    <w:p w14:paraId="676C4D0E">
      <w:pPr>
        <w:spacing w:before="16" w:after="16"/>
        <w:ind w:left="360"/>
      </w:pPr>
      <w:r>
        <w:rPr>
          <w:rFonts w:ascii="Courier New" w:hAnsi="Courier New" w:eastAsia="Courier New" w:cs="Courier New"/>
          <w:color w:val="000000"/>
          <w:sz w:val="18"/>
          <w:szCs w:val="18"/>
        </w:rPr>
        <w:t>*----------------------------------------------------------------------*</w:t>
      </w:r>
    </w:p>
    <w:p w14:paraId="27FABDC8">
      <w:pPr>
        <w:spacing w:before="16" w:after="16"/>
        <w:ind w:left="360"/>
      </w:pPr>
      <w:r>
        <w:rPr>
          <w:rFonts w:ascii="Courier New" w:hAnsi="Courier New" w:eastAsia="Courier New" w:cs="Courier New"/>
          <w:color w:val="000000"/>
          <w:sz w:val="18"/>
          <w:szCs w:val="18"/>
        </w:rPr>
        <w:t>* STEP 7 — Configure Layout and Display ALV Grid</w:t>
      </w:r>
    </w:p>
    <w:p w14:paraId="0E5A6192">
      <w:pPr>
        <w:spacing w:before="16" w:after="16"/>
        <w:ind w:left="360"/>
      </w:pPr>
      <w:r>
        <w:rPr>
          <w:rFonts w:ascii="Courier New" w:hAnsi="Courier New" w:eastAsia="Courier New" w:cs="Courier New"/>
          <w:color w:val="000000"/>
          <w:sz w:val="18"/>
          <w:szCs w:val="18"/>
        </w:rPr>
        <w:t>*----------------------------------------------------------------------*</w:t>
      </w:r>
    </w:p>
    <w:p w14:paraId="2D0C6EEF">
      <w:pPr>
        <w:spacing w:before="16" w:after="16"/>
        <w:ind w:left="360"/>
      </w:pPr>
      <w:r>
        <w:rPr>
          <w:rFonts w:ascii="Courier New" w:hAnsi="Courier New" w:eastAsia="Courier New" w:cs="Courier New"/>
          <w:color w:val="000000"/>
          <w:sz w:val="18"/>
          <w:szCs w:val="18"/>
        </w:rPr>
        <w:t xml:space="preserve">  gs_layout-zebra      = 'X'.</w:t>
      </w:r>
    </w:p>
    <w:p w14:paraId="3446F1F0">
      <w:pPr>
        <w:spacing w:before="16" w:after="16"/>
        <w:ind w:left="360"/>
      </w:pPr>
      <w:r>
        <w:rPr>
          <w:rFonts w:ascii="Courier New" w:hAnsi="Courier New" w:eastAsia="Courier New" w:cs="Courier New"/>
          <w:color w:val="000000"/>
          <w:sz w:val="18"/>
          <w:szCs w:val="18"/>
        </w:rPr>
        <w:t xml:space="preserve">  gs_layout-cwidth_opt = 'X'.</w:t>
      </w:r>
    </w:p>
    <w:p w14:paraId="466B8E02">
      <w:pPr>
        <w:spacing w:before="16" w:after="16"/>
        <w:ind w:left="360"/>
      </w:pPr>
      <w:r>
        <w:rPr>
          <w:rFonts w:ascii="Courier New" w:hAnsi="Courier New" w:eastAsia="Courier New" w:cs="Courier New"/>
          <w:color w:val="000000"/>
          <w:sz w:val="18"/>
          <w:szCs w:val="18"/>
        </w:rPr>
        <w:t xml:space="preserve">  gs_layout-info_fname = 'COLOR'.</w:t>
      </w:r>
    </w:p>
    <w:p w14:paraId="7E6D0C65">
      <w:pPr>
        <w:spacing w:before="16" w:after="16"/>
        <w:ind w:left="360"/>
      </w:pPr>
      <w:r>
        <w:rPr>
          <w:rFonts w:ascii="Courier New" w:hAnsi="Courier New" w:eastAsia="Courier New" w:cs="Courier New"/>
          <w:color w:val="000000"/>
          <w:sz w:val="18"/>
          <w:szCs w:val="18"/>
        </w:rPr>
        <w:t xml:space="preserve">  gs_layout-grid_title = 'Zenith Retail — Open Sales Orders Dashboard'.</w:t>
      </w:r>
    </w:p>
    <w:p w14:paraId="54FA287A">
      <w:pPr>
        <w:spacing w:before="16" w:after="16"/>
        <w:ind w:left="360"/>
      </w:pPr>
    </w:p>
    <w:p w14:paraId="152BE044">
      <w:pPr>
        <w:spacing w:before="16" w:after="16"/>
        <w:ind w:left="360"/>
      </w:pPr>
      <w:r>
        <w:rPr>
          <w:rFonts w:ascii="Courier New" w:hAnsi="Courier New" w:eastAsia="Courier New" w:cs="Courier New"/>
          <w:color w:val="000000"/>
          <w:sz w:val="18"/>
          <w:szCs w:val="18"/>
        </w:rPr>
        <w:t xml:space="preserve">  CREATE OBJECT go_container</w:t>
      </w:r>
    </w:p>
    <w:p w14:paraId="0FF305A2">
      <w:pPr>
        <w:spacing w:before="16" w:after="16"/>
        <w:ind w:left="360"/>
      </w:pPr>
      <w:r>
        <w:rPr>
          <w:rFonts w:ascii="Courier New" w:hAnsi="Courier New" w:eastAsia="Courier New" w:cs="Courier New"/>
          <w:color w:val="000000"/>
          <w:sz w:val="18"/>
          <w:szCs w:val="18"/>
        </w:rPr>
        <w:t xml:space="preserve">    EXPORTING container_name = 'MAIN_CONTAINER'.</w:t>
      </w:r>
    </w:p>
    <w:p w14:paraId="2C5C6A4B">
      <w:pPr>
        <w:spacing w:before="16" w:after="16"/>
        <w:ind w:left="360"/>
      </w:pPr>
      <w:r>
        <w:rPr>
          <w:rFonts w:ascii="Courier New" w:hAnsi="Courier New" w:eastAsia="Courier New" w:cs="Courier New"/>
          <w:color w:val="000000"/>
          <w:sz w:val="18"/>
          <w:szCs w:val="18"/>
        </w:rPr>
        <w:t xml:space="preserve">  CREATE OBJECT go_alv</w:t>
      </w:r>
    </w:p>
    <w:p w14:paraId="76F3ACE8">
      <w:pPr>
        <w:spacing w:before="16" w:after="16"/>
        <w:ind w:left="360"/>
      </w:pPr>
      <w:r>
        <w:rPr>
          <w:rFonts w:ascii="Courier New" w:hAnsi="Courier New" w:eastAsia="Courier New" w:cs="Courier New"/>
          <w:color w:val="000000"/>
          <w:sz w:val="18"/>
          <w:szCs w:val="18"/>
        </w:rPr>
        <w:t xml:space="preserve">    EXPORTING i_parent = go_container.</w:t>
      </w:r>
    </w:p>
    <w:p w14:paraId="0CAFBB2E">
      <w:pPr>
        <w:spacing w:before="16" w:after="16"/>
        <w:ind w:left="360"/>
      </w:pPr>
    </w:p>
    <w:p w14:paraId="5AD7A256">
      <w:pPr>
        <w:spacing w:before="16" w:after="16"/>
        <w:ind w:left="360"/>
      </w:pPr>
      <w:r>
        <w:rPr>
          <w:rFonts w:ascii="Courier New" w:hAnsi="Courier New" w:eastAsia="Courier New" w:cs="Courier New"/>
          <w:color w:val="000000"/>
          <w:sz w:val="18"/>
          <w:szCs w:val="18"/>
        </w:rPr>
        <w:t xml:space="preserve">  go_alv-&gt;set_table_for_first_display(</w:t>
      </w:r>
    </w:p>
    <w:p w14:paraId="7F87C12C">
      <w:pPr>
        <w:spacing w:before="16" w:after="16"/>
        <w:ind w:left="360"/>
      </w:pPr>
      <w:r>
        <w:rPr>
          <w:rFonts w:ascii="Courier New" w:hAnsi="Courier New" w:eastAsia="Courier New" w:cs="Courier New"/>
          <w:color w:val="000000"/>
          <w:sz w:val="18"/>
          <w:szCs w:val="18"/>
        </w:rPr>
        <w:t xml:space="preserve">    EXPORTING is_layout       = gs_layout</w:t>
      </w:r>
    </w:p>
    <w:p w14:paraId="2F2AE542">
      <w:pPr>
        <w:spacing w:before="16" w:after="16"/>
        <w:ind w:left="360"/>
      </w:pPr>
      <w:r>
        <w:rPr>
          <w:rFonts w:ascii="Courier New" w:hAnsi="Courier New" w:eastAsia="Courier New" w:cs="Courier New"/>
          <w:color w:val="000000"/>
          <w:sz w:val="18"/>
          <w:szCs w:val="18"/>
        </w:rPr>
        <w:t xml:space="preserve">    CHANGING  it_outtab       = it_orders</w:t>
      </w:r>
    </w:p>
    <w:p w14:paraId="601B83FB">
      <w:pPr>
        <w:spacing w:before="16" w:after="16"/>
        <w:ind w:left="360"/>
      </w:pPr>
      <w:r>
        <w:rPr>
          <w:rFonts w:ascii="Courier New" w:hAnsi="Courier New" w:eastAsia="Courier New" w:cs="Courier New"/>
          <w:color w:val="000000"/>
          <w:sz w:val="18"/>
          <w:szCs w:val="18"/>
        </w:rPr>
        <w:t xml:space="preserve">              it_fieldcatalog = it_fcat ).</w:t>
      </w:r>
    </w:p>
    <w:p w14:paraId="546CB190">
      <w:r>
        <w:br w:type="page"/>
      </w:r>
    </w:p>
    <w:p w14:paraId="1AA6E829">
      <w:pPr>
        <w:pBdr>
          <w:bottom w:val="single" w:color="000000" w:sz="4" w:space="2"/>
        </w:pBdr>
        <w:spacing w:before="280" w:after="120"/>
      </w:pPr>
      <w:r>
        <w:rPr>
          <w:rFonts w:ascii="Arial" w:hAnsi="Arial" w:eastAsia="Arial" w:cs="Arial"/>
          <w:b/>
          <w:bCs/>
          <w:caps/>
          <w:color w:val="000000"/>
          <w:sz w:val="28"/>
          <w:szCs w:val="28"/>
        </w:rPr>
        <w:t>5. Screenshots</w:t>
      </w:r>
    </w:p>
    <w:p w14:paraId="5EA210E4">
      <w:pPr>
        <w:spacing w:before="60" w:after="60" w:line="276" w:lineRule="auto"/>
        <w:jc w:val="both"/>
      </w:pPr>
      <w:r>
        <w:rPr>
          <w:rFonts w:ascii="Arial" w:hAnsi="Arial" w:eastAsia="Arial" w:cs="Arial"/>
          <w:b w:val="0"/>
          <w:bCs w:val="0"/>
          <w:color w:val="000000"/>
          <w:sz w:val="24"/>
          <w:szCs w:val="24"/>
        </w:rPr>
        <w:t>The following screenshots are to be captured from the SAP system after executing the program via SE38 (F8) and should be included in the final submission folder.</w:t>
      </w:r>
    </w:p>
    <w:p w14:paraId="1102D486">
      <w:pPr>
        <w:spacing w:before="4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200"/>
        <w:gridCol w:w="5926"/>
      </w:tblGrid>
      <w:tr w14:paraId="4155A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158EC951">
            <w:pPr>
              <w:jc w:val="center"/>
            </w:pPr>
            <w:r>
              <w:rPr>
                <w:rFonts w:ascii="Arial" w:hAnsi="Arial" w:eastAsia="Arial" w:cs="Arial"/>
                <w:b/>
                <w:bCs/>
                <w:color w:val="000000"/>
                <w:sz w:val="22"/>
                <w:szCs w:val="22"/>
              </w:rPr>
              <w:t>Fig.</w:t>
            </w:r>
          </w:p>
        </w:tc>
        <w:tc>
          <w:tcPr>
            <w:tcW w:w="22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31BEC437">
            <w:pPr>
              <w:jc w:val="center"/>
            </w:pPr>
            <w:r>
              <w:rPr>
                <w:rFonts w:ascii="Arial" w:hAnsi="Arial" w:eastAsia="Arial" w:cs="Arial"/>
                <w:b/>
                <w:bCs/>
                <w:color w:val="000000"/>
                <w:sz w:val="22"/>
                <w:szCs w:val="22"/>
              </w:rPr>
              <w:t>Screen</w:t>
            </w:r>
          </w:p>
        </w:tc>
        <w:tc>
          <w:tcPr>
            <w:tcW w:w="5926"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65DF5A57">
            <w:pPr>
              <w:jc w:val="center"/>
            </w:pPr>
            <w:r>
              <w:rPr>
                <w:rFonts w:ascii="Arial" w:hAnsi="Arial" w:eastAsia="Arial" w:cs="Arial"/>
                <w:b/>
                <w:bCs/>
                <w:color w:val="000000"/>
                <w:sz w:val="22"/>
                <w:szCs w:val="22"/>
              </w:rPr>
              <w:t>Description</w:t>
            </w:r>
          </w:p>
        </w:tc>
      </w:tr>
      <w:tr w14:paraId="17426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2EB62EA1">
            <w:r>
              <w:rPr>
                <w:rFonts w:ascii="Arial" w:hAnsi="Arial" w:eastAsia="Arial" w:cs="Arial"/>
                <w:color w:val="000000"/>
                <w:sz w:val="22"/>
                <w:szCs w:val="22"/>
              </w:rPr>
              <w:t>Fig. 1</w:t>
            </w:r>
          </w:p>
        </w:tc>
        <w:tc>
          <w:tcPr>
            <w:tcW w:w="22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34E9DB28">
            <w:r>
              <w:rPr>
                <w:rFonts w:ascii="Arial" w:hAnsi="Arial" w:eastAsia="Arial" w:cs="Arial"/>
                <w:color w:val="000000"/>
                <w:sz w:val="22"/>
                <w:szCs w:val="22"/>
              </w:rPr>
              <w:t>SE38 Editor</w:t>
            </w:r>
          </w:p>
        </w:tc>
        <w:tc>
          <w:tcPr>
            <w:tcW w:w="5926"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7D09317C">
            <w:r>
              <w:rPr>
                <w:rFonts w:ascii="Arial" w:hAnsi="Arial" w:eastAsia="Arial" w:cs="Arial"/>
                <w:color w:val="000000"/>
                <w:sz w:val="22"/>
                <w:szCs w:val="22"/>
              </w:rPr>
              <w:t>Program ZZENITH_OPEN_ORDERS_ALV loaded in ABAP editor with syntax check passed (green bar visible)</w:t>
            </w:r>
          </w:p>
        </w:tc>
      </w:tr>
      <w:tr w14:paraId="38B74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FA4E336">
            <w:r>
              <w:rPr>
                <w:rFonts w:ascii="Arial" w:hAnsi="Arial" w:eastAsia="Arial" w:cs="Arial"/>
                <w:color w:val="000000"/>
                <w:sz w:val="22"/>
                <w:szCs w:val="22"/>
              </w:rPr>
              <w:t>Fig. 2</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A9B9D58">
            <w:r>
              <w:rPr>
                <w:rFonts w:ascii="Arial" w:hAnsi="Arial" w:eastAsia="Arial" w:cs="Arial"/>
                <w:color w:val="000000"/>
                <w:sz w:val="22"/>
                <w:szCs w:val="22"/>
              </w:rPr>
              <w:t>Selection Screen</w:t>
            </w:r>
          </w:p>
        </w:tc>
        <w:tc>
          <w:tcPr>
            <w:tcW w:w="59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20939B8">
            <w:r>
              <w:rPr>
                <w:rFonts w:ascii="Arial" w:hAnsi="Arial" w:eastAsia="Arial" w:cs="Arial"/>
                <w:color w:val="000000"/>
                <w:sz w:val="22"/>
                <w:szCs w:val="22"/>
              </w:rPr>
              <w:t>Runtime selection screen showing date range, customer filter, order type, and delivery status parameter</w:t>
            </w:r>
          </w:p>
        </w:tc>
      </w:tr>
      <w:tr w14:paraId="7E91A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3CD8A3CF">
            <w:r>
              <w:rPr>
                <w:rFonts w:ascii="Arial" w:hAnsi="Arial" w:eastAsia="Arial" w:cs="Arial"/>
                <w:color w:val="000000"/>
                <w:sz w:val="22"/>
                <w:szCs w:val="22"/>
              </w:rPr>
              <w:t>Fig. 3</w:t>
            </w:r>
          </w:p>
        </w:tc>
        <w:tc>
          <w:tcPr>
            <w:tcW w:w="22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030AA7C0">
            <w:r>
              <w:rPr>
                <w:rFonts w:ascii="Arial" w:hAnsi="Arial" w:eastAsia="Arial" w:cs="Arial"/>
                <w:color w:val="000000"/>
                <w:sz w:val="22"/>
                <w:szCs w:val="22"/>
              </w:rPr>
              <w:t>ALV Grid Output</w:t>
            </w:r>
          </w:p>
        </w:tc>
        <w:tc>
          <w:tcPr>
            <w:tcW w:w="5926"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66391C2F">
            <w:r>
              <w:rPr>
                <w:rFonts w:ascii="Arial" w:hAnsi="Arial" w:eastAsia="Arial" w:cs="Arial"/>
                <w:color w:val="000000"/>
                <w:sz w:val="22"/>
                <w:szCs w:val="22"/>
              </w:rPr>
              <w:t>Full ALV grid displaying all columns with zebra-striping and auto-fit column widths</w:t>
            </w:r>
          </w:p>
        </w:tc>
      </w:tr>
      <w:tr w14:paraId="15FA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9173A97">
            <w:r>
              <w:rPr>
                <w:rFonts w:ascii="Arial" w:hAnsi="Arial" w:eastAsia="Arial" w:cs="Arial"/>
                <w:color w:val="000000"/>
                <w:sz w:val="22"/>
                <w:szCs w:val="22"/>
              </w:rPr>
              <w:t>Fig. 4</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C4786FC">
            <w:r>
              <w:rPr>
                <w:rFonts w:ascii="Arial" w:hAnsi="Arial" w:eastAsia="Arial" w:cs="Arial"/>
                <w:color w:val="000000"/>
                <w:sz w:val="22"/>
                <w:szCs w:val="22"/>
              </w:rPr>
              <w:t>Color Coding</w:t>
            </w:r>
          </w:p>
        </w:tc>
        <w:tc>
          <w:tcPr>
            <w:tcW w:w="59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817AAC9">
            <w:r>
              <w:rPr>
                <w:rFonts w:ascii="Arial" w:hAnsi="Arial" w:eastAsia="Arial" w:cs="Arial"/>
                <w:color w:val="000000"/>
                <w:sz w:val="22"/>
                <w:szCs w:val="22"/>
              </w:rPr>
              <w:t>Grid rows highlighted in red, yellow, and green based on order age calculation</w:t>
            </w:r>
          </w:p>
        </w:tc>
      </w:tr>
      <w:tr w14:paraId="4DA4A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4A41B526">
            <w:r>
              <w:rPr>
                <w:rFonts w:ascii="Arial" w:hAnsi="Arial" w:eastAsia="Arial" w:cs="Arial"/>
                <w:color w:val="000000"/>
                <w:sz w:val="22"/>
                <w:szCs w:val="22"/>
              </w:rPr>
              <w:t>Fig. 5</w:t>
            </w:r>
          </w:p>
        </w:tc>
        <w:tc>
          <w:tcPr>
            <w:tcW w:w="22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7B8DBC83">
            <w:r>
              <w:rPr>
                <w:rFonts w:ascii="Arial" w:hAnsi="Arial" w:eastAsia="Arial" w:cs="Arial"/>
                <w:color w:val="000000"/>
                <w:sz w:val="22"/>
                <w:szCs w:val="22"/>
              </w:rPr>
              <w:t>Subtotals</w:t>
            </w:r>
          </w:p>
        </w:tc>
        <w:tc>
          <w:tcPr>
            <w:tcW w:w="5926"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443902FB">
            <w:r>
              <w:rPr>
                <w:rFonts w:ascii="Arial" w:hAnsi="Arial" w:eastAsia="Arial" w:cs="Arial"/>
                <w:color w:val="000000"/>
                <w:sz w:val="22"/>
                <w:szCs w:val="22"/>
              </w:rPr>
              <w:t>Net Value and Quantity columns showing customer-level subtotals and grand total row</w:t>
            </w:r>
          </w:p>
        </w:tc>
      </w:tr>
      <w:tr w14:paraId="542F3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893D131">
            <w:r>
              <w:rPr>
                <w:rFonts w:ascii="Arial" w:hAnsi="Arial" w:eastAsia="Arial" w:cs="Arial"/>
                <w:color w:val="000000"/>
                <w:sz w:val="22"/>
                <w:szCs w:val="22"/>
              </w:rPr>
              <w:t>Fig. 6</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F05AAFA">
            <w:r>
              <w:rPr>
                <w:rFonts w:ascii="Arial" w:hAnsi="Arial" w:eastAsia="Arial" w:cs="Arial"/>
                <w:color w:val="000000"/>
                <w:sz w:val="22"/>
                <w:szCs w:val="22"/>
              </w:rPr>
              <w:t>Export to Excel</w:t>
            </w:r>
          </w:p>
        </w:tc>
        <w:tc>
          <w:tcPr>
            <w:tcW w:w="59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05D766D">
            <w:r>
              <w:rPr>
                <w:rFonts w:ascii="Arial" w:hAnsi="Arial" w:eastAsia="Arial" w:cs="Arial"/>
                <w:color w:val="000000"/>
                <w:sz w:val="22"/>
                <w:szCs w:val="22"/>
              </w:rPr>
              <w:t>ALV local file export dialog generating .xlsx spreadsheet from the grid output</w:t>
            </w:r>
          </w:p>
        </w:tc>
      </w:tr>
    </w:tbl>
    <w:p w14:paraId="0F9031D3">
      <w:pPr>
        <w:spacing w:before="40" w:after="40"/>
      </w:pPr>
    </w:p>
    <w:p w14:paraId="54CA1B01">
      <w:pPr>
        <w:pBdr>
          <w:bottom w:val="single" w:color="000000" w:sz="4" w:space="2"/>
        </w:pBdr>
        <w:spacing w:before="280" w:after="120"/>
      </w:pPr>
      <w:r>
        <w:rPr>
          <w:rFonts w:ascii="Arial" w:hAnsi="Arial" w:eastAsia="Arial" w:cs="Arial"/>
          <w:b/>
          <w:bCs/>
          <w:caps/>
          <w:color w:val="000000"/>
          <w:sz w:val="28"/>
          <w:szCs w:val="28"/>
        </w:rPr>
        <w:t>6. Tech Stack</w:t>
      </w:r>
    </w:p>
    <w:p w14:paraId="6113934D">
      <w:pPr>
        <w:spacing w:before="4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026"/>
      </w:tblGrid>
      <w:tr w14:paraId="6BF63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606F8D2A">
            <w:pPr>
              <w:jc w:val="center"/>
            </w:pPr>
            <w:r>
              <w:rPr>
                <w:rFonts w:ascii="Arial" w:hAnsi="Arial" w:eastAsia="Arial" w:cs="Arial"/>
                <w:b/>
                <w:bCs/>
                <w:color w:val="000000"/>
                <w:sz w:val="22"/>
                <w:szCs w:val="22"/>
              </w:rPr>
              <w:t>Component</w:t>
            </w:r>
          </w:p>
        </w:tc>
        <w:tc>
          <w:tcPr>
            <w:tcW w:w="5026"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2DBC0CD8">
            <w:pPr>
              <w:jc w:val="center"/>
            </w:pPr>
            <w:r>
              <w:rPr>
                <w:rFonts w:ascii="Arial" w:hAnsi="Arial" w:eastAsia="Arial" w:cs="Arial"/>
                <w:b/>
                <w:bCs/>
                <w:color w:val="000000"/>
                <w:sz w:val="22"/>
                <w:szCs w:val="22"/>
              </w:rPr>
              <w:t>Details</w:t>
            </w:r>
          </w:p>
        </w:tc>
      </w:tr>
      <w:tr w14:paraId="7FC46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50082766">
            <w:r>
              <w:rPr>
                <w:rFonts w:ascii="Arial" w:hAnsi="Arial" w:eastAsia="Arial" w:cs="Arial"/>
                <w:color w:val="000000"/>
                <w:sz w:val="22"/>
                <w:szCs w:val="22"/>
              </w:rPr>
              <w:t>SAP Platform</w:t>
            </w:r>
          </w:p>
        </w:tc>
        <w:tc>
          <w:tcPr>
            <w:tcW w:w="5026"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4C6915BB">
            <w:r>
              <w:rPr>
                <w:rFonts w:ascii="Arial" w:hAnsi="Arial" w:eastAsia="Arial" w:cs="Arial"/>
                <w:color w:val="000000"/>
                <w:sz w:val="22"/>
                <w:szCs w:val="22"/>
              </w:rPr>
              <w:t>SAP ECC 6.0 / S/4HANA 2021</w:t>
            </w:r>
          </w:p>
        </w:tc>
      </w:tr>
      <w:tr w14:paraId="03F89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5876C5D">
            <w:r>
              <w:rPr>
                <w:rFonts w:ascii="Arial" w:hAnsi="Arial" w:eastAsia="Arial" w:cs="Arial"/>
                <w:color w:val="000000"/>
                <w:sz w:val="22"/>
                <w:szCs w:val="22"/>
              </w:rPr>
              <w:t>Language</w:t>
            </w:r>
          </w:p>
        </w:tc>
        <w:tc>
          <w:tcPr>
            <w:tcW w:w="50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B87ACA7">
            <w:r>
              <w:rPr>
                <w:rFonts w:ascii="Arial" w:hAnsi="Arial" w:eastAsia="Arial" w:cs="Arial"/>
                <w:color w:val="000000"/>
                <w:sz w:val="22"/>
                <w:szCs w:val="22"/>
              </w:rPr>
              <w:t>ABAP Release 7.50+</w:t>
            </w:r>
          </w:p>
        </w:tc>
      </w:tr>
      <w:tr w14:paraId="503AE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21F063DA">
            <w:r>
              <w:rPr>
                <w:rFonts w:ascii="Arial" w:hAnsi="Arial" w:eastAsia="Arial" w:cs="Arial"/>
                <w:color w:val="000000"/>
                <w:sz w:val="22"/>
                <w:szCs w:val="22"/>
              </w:rPr>
              <w:t>Development Transaction</w:t>
            </w:r>
          </w:p>
        </w:tc>
        <w:tc>
          <w:tcPr>
            <w:tcW w:w="5026"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6A54D0FA">
            <w:r>
              <w:rPr>
                <w:rFonts w:ascii="Arial" w:hAnsi="Arial" w:eastAsia="Arial" w:cs="Arial"/>
                <w:color w:val="000000"/>
                <w:sz w:val="22"/>
                <w:szCs w:val="22"/>
              </w:rPr>
              <w:t>SE38 — ABAP Workbench Editor</w:t>
            </w:r>
          </w:p>
        </w:tc>
      </w:tr>
      <w:tr w14:paraId="0BF9F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FB534AA">
            <w:r>
              <w:rPr>
                <w:rFonts w:ascii="Arial" w:hAnsi="Arial" w:eastAsia="Arial" w:cs="Arial"/>
                <w:color w:val="000000"/>
                <w:sz w:val="22"/>
                <w:szCs w:val="22"/>
              </w:rPr>
              <w:t>UI Technology</w:t>
            </w:r>
          </w:p>
        </w:tc>
        <w:tc>
          <w:tcPr>
            <w:tcW w:w="50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8536432">
            <w:r>
              <w:rPr>
                <w:rFonts w:ascii="Arial" w:hAnsi="Arial" w:eastAsia="Arial" w:cs="Arial"/>
                <w:color w:val="000000"/>
                <w:sz w:val="22"/>
                <w:szCs w:val="22"/>
              </w:rPr>
              <w:t>CL_GUI_ALV_GRID (Class-Based ALV)</w:t>
            </w:r>
          </w:p>
        </w:tc>
      </w:tr>
      <w:tr w14:paraId="10550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0E3DD293">
            <w:r>
              <w:rPr>
                <w:rFonts w:ascii="Arial" w:hAnsi="Arial" w:eastAsia="Arial" w:cs="Arial"/>
                <w:color w:val="000000"/>
                <w:sz w:val="22"/>
                <w:szCs w:val="22"/>
              </w:rPr>
              <w:t>Container</w:t>
            </w:r>
          </w:p>
        </w:tc>
        <w:tc>
          <w:tcPr>
            <w:tcW w:w="5026"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6BD1DCF8">
            <w:r>
              <w:rPr>
                <w:rFonts w:ascii="Arial" w:hAnsi="Arial" w:eastAsia="Arial" w:cs="Arial"/>
                <w:color w:val="000000"/>
                <w:sz w:val="22"/>
                <w:szCs w:val="22"/>
              </w:rPr>
              <w:t>CL_GUI_CUSTOM_CONTAINER</w:t>
            </w:r>
          </w:p>
        </w:tc>
      </w:tr>
      <w:tr w14:paraId="5A62B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BCA66F6">
            <w:r>
              <w:rPr>
                <w:rFonts w:ascii="Arial" w:hAnsi="Arial" w:eastAsia="Arial" w:cs="Arial"/>
                <w:color w:val="000000"/>
                <w:sz w:val="22"/>
                <w:szCs w:val="22"/>
              </w:rPr>
              <w:t>Function Module</w:t>
            </w:r>
          </w:p>
        </w:tc>
        <w:tc>
          <w:tcPr>
            <w:tcW w:w="50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B7FBD2B">
            <w:r>
              <w:rPr>
                <w:rFonts w:ascii="Arial" w:hAnsi="Arial" w:eastAsia="Arial" w:cs="Arial"/>
                <w:color w:val="000000"/>
                <w:sz w:val="22"/>
                <w:szCs w:val="22"/>
              </w:rPr>
              <w:t>REUSE_ALV_FIELDCATALOG_MERGE</w:t>
            </w:r>
          </w:p>
        </w:tc>
      </w:tr>
      <w:tr w14:paraId="29B0A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7F84FF60">
            <w:r>
              <w:rPr>
                <w:rFonts w:ascii="Arial" w:hAnsi="Arial" w:eastAsia="Arial" w:cs="Arial"/>
                <w:color w:val="000000"/>
                <w:sz w:val="22"/>
                <w:szCs w:val="22"/>
              </w:rPr>
              <w:t>Database Tables</w:t>
            </w:r>
          </w:p>
        </w:tc>
        <w:tc>
          <w:tcPr>
            <w:tcW w:w="5026"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7B1B147D">
            <w:r>
              <w:rPr>
                <w:rFonts w:ascii="Arial" w:hAnsi="Arial" w:eastAsia="Arial" w:cs="Arial"/>
                <w:color w:val="000000"/>
                <w:sz w:val="22"/>
                <w:szCs w:val="22"/>
              </w:rPr>
              <w:t>VBAK, VBAP, KNA1, VBUP</w:t>
            </w:r>
          </w:p>
        </w:tc>
      </w:tr>
      <w:tr w14:paraId="1D06B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966D0EF">
            <w:r>
              <w:rPr>
                <w:rFonts w:ascii="Arial" w:hAnsi="Arial" w:eastAsia="Arial" w:cs="Arial"/>
                <w:color w:val="000000"/>
                <w:sz w:val="22"/>
                <w:szCs w:val="22"/>
              </w:rPr>
              <w:t>Transport Package</w:t>
            </w:r>
          </w:p>
        </w:tc>
        <w:tc>
          <w:tcPr>
            <w:tcW w:w="502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1759998">
            <w:r>
              <w:rPr>
                <w:rFonts w:ascii="Arial" w:hAnsi="Arial" w:eastAsia="Arial" w:cs="Arial"/>
                <w:color w:val="000000"/>
                <w:sz w:val="22"/>
                <w:szCs w:val="22"/>
              </w:rPr>
              <w:t>ZREPORTS</w:t>
            </w:r>
          </w:p>
        </w:tc>
      </w:tr>
      <w:tr w14:paraId="63FFB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7C113264">
            <w:r>
              <w:rPr>
                <w:rFonts w:ascii="Arial" w:hAnsi="Arial" w:eastAsia="Arial" w:cs="Arial"/>
                <w:color w:val="000000"/>
                <w:sz w:val="22"/>
                <w:szCs w:val="22"/>
              </w:rPr>
              <w:t>Testing</w:t>
            </w:r>
          </w:p>
        </w:tc>
        <w:tc>
          <w:tcPr>
            <w:tcW w:w="5026" w:type="dxa"/>
            <w:tcBorders>
              <w:top w:val="single" w:color="000000" w:sz="0" w:space="0"/>
              <w:left w:val="single" w:color="000000" w:sz="0" w:space="0"/>
              <w:bottom w:val="single" w:color="000000" w:sz="0" w:space="0"/>
              <w:right w:val="single" w:color="000000" w:sz="0" w:space="0"/>
            </w:tcBorders>
            <w:shd w:val="clear" w:color="auto" w:fill="F2F2F2"/>
            <w:tcMar>
              <w:top w:w="80" w:type="dxa"/>
              <w:left w:w="120" w:type="dxa"/>
              <w:bottom w:w="80" w:type="dxa"/>
              <w:right w:w="120" w:type="dxa"/>
            </w:tcMar>
          </w:tcPr>
          <w:p w14:paraId="12647C1B">
            <w:r>
              <w:rPr>
                <w:rFonts w:ascii="Arial" w:hAnsi="Arial" w:eastAsia="Arial" w:cs="Arial"/>
                <w:color w:val="000000"/>
                <w:sz w:val="22"/>
                <w:szCs w:val="22"/>
              </w:rPr>
              <w:t>SE38 F8 Execute + ABAP Debugger</w:t>
            </w:r>
          </w:p>
        </w:tc>
      </w:tr>
    </w:tbl>
    <w:p w14:paraId="4828C38F">
      <w:pPr>
        <w:spacing w:before="40" w:after="40"/>
      </w:pPr>
    </w:p>
    <w:p w14:paraId="04FAB5A3">
      <w:pPr>
        <w:pBdr>
          <w:bottom w:val="single" w:color="000000" w:sz="4" w:space="2"/>
        </w:pBdr>
        <w:spacing w:before="280" w:after="120"/>
      </w:pPr>
      <w:r>
        <w:rPr>
          <w:rFonts w:ascii="Arial" w:hAnsi="Arial" w:eastAsia="Arial" w:cs="Arial"/>
          <w:b/>
          <w:bCs/>
          <w:caps/>
          <w:color w:val="000000"/>
          <w:sz w:val="28"/>
          <w:szCs w:val="28"/>
        </w:rPr>
        <w:t>7. Unique Points</w:t>
      </w:r>
    </w:p>
    <w:p w14:paraId="17FA7FB0">
      <w:pPr>
        <w:pStyle w:val="16"/>
        <w:numPr>
          <w:ilvl w:val="0"/>
          <w:numId w:val="1"/>
        </w:numPr>
        <w:spacing w:before="50" w:after="50"/>
        <w:jc w:val="both"/>
      </w:pPr>
      <w:r>
        <w:rPr>
          <w:rFonts w:ascii="Arial" w:hAnsi="Arial" w:eastAsia="Arial" w:cs="Arial"/>
          <w:color w:val="000000"/>
          <w:sz w:val="24"/>
          <w:szCs w:val="24"/>
        </w:rPr>
        <w:t>Four-table INNER JOIN retrieves header, item, customer, and delivery status data in a single optimized database call, minimizing performance overhead.</w:t>
      </w:r>
    </w:p>
    <w:p w14:paraId="684DB3B0">
      <w:pPr>
        <w:pStyle w:val="16"/>
        <w:numPr>
          <w:ilvl w:val="0"/>
          <w:numId w:val="1"/>
        </w:numPr>
        <w:spacing w:before="50" w:after="50"/>
        <w:jc w:val="both"/>
      </w:pPr>
      <w:r>
        <w:rPr>
          <w:rFonts w:ascii="Arial" w:hAnsi="Arial" w:eastAsia="Arial" w:cs="Arial"/>
          <w:color w:val="000000"/>
          <w:sz w:val="24"/>
          <w:szCs w:val="24"/>
        </w:rPr>
        <w:t>Live order health coloring uses SY-DATUM at runtime, meaning every execution reflects the actual current date — no static or hardcoded thresholds in the display logic.</w:t>
      </w:r>
    </w:p>
    <w:p w14:paraId="3DBACE0E">
      <w:pPr>
        <w:pStyle w:val="16"/>
        <w:numPr>
          <w:ilvl w:val="0"/>
          <w:numId w:val="1"/>
        </w:numPr>
        <w:spacing w:before="50" w:after="50"/>
        <w:jc w:val="both"/>
      </w:pPr>
      <w:r>
        <w:rPr>
          <w:rFonts w:ascii="Arial" w:hAnsi="Arial" w:eastAsia="Arial" w:cs="Arial"/>
          <w:color w:val="000000"/>
          <w:sz w:val="24"/>
          <w:szCs w:val="24"/>
        </w:rPr>
        <w:t>Customer city field (ORT01) from KNA1 enables regional fulfillment analysis directly within the ALV grid without secondary navigation.</w:t>
      </w:r>
    </w:p>
    <w:p w14:paraId="6E138018">
      <w:pPr>
        <w:pStyle w:val="16"/>
        <w:numPr>
          <w:ilvl w:val="0"/>
          <w:numId w:val="1"/>
        </w:numPr>
        <w:spacing w:before="50" w:after="50"/>
        <w:jc w:val="both"/>
      </w:pPr>
      <w:r>
        <w:rPr>
          <w:rFonts w:ascii="Arial" w:hAnsi="Arial" w:eastAsia="Arial" w:cs="Arial"/>
          <w:color w:val="000000"/>
          <w:sz w:val="24"/>
          <w:szCs w:val="24"/>
        </w:rPr>
        <w:t>DO_SUM flags in the field catalog provide declarative subtotals on Net Value and Quantity per customer group without manual COMPUTE SUM statements.</w:t>
      </w:r>
    </w:p>
    <w:p w14:paraId="375A5680">
      <w:pPr>
        <w:pStyle w:val="16"/>
        <w:numPr>
          <w:ilvl w:val="0"/>
          <w:numId w:val="1"/>
        </w:numPr>
        <w:spacing w:before="50" w:after="50"/>
        <w:jc w:val="both"/>
      </w:pPr>
      <w:r>
        <w:rPr>
          <w:rFonts w:ascii="Arial" w:hAnsi="Arial" w:eastAsia="Arial" w:cs="Arial"/>
          <w:color w:val="000000"/>
          <w:sz w:val="24"/>
          <w:szCs w:val="24"/>
        </w:rPr>
        <w:t>Delivery status filtering at the SQL WHERE clause level (LFSTA &lt;&gt; 'C') reduces data volume before processing, improving report execution speed.</w:t>
      </w:r>
    </w:p>
    <w:p w14:paraId="2DC15B9D">
      <w:pPr>
        <w:spacing w:before="40" w:after="40"/>
      </w:pPr>
    </w:p>
    <w:p w14:paraId="30B9CAEF">
      <w:pPr>
        <w:pBdr>
          <w:bottom w:val="single" w:color="000000" w:sz="4" w:space="2"/>
        </w:pBdr>
        <w:spacing w:before="280" w:after="120"/>
      </w:pPr>
      <w:r>
        <w:rPr>
          <w:rFonts w:ascii="Arial" w:hAnsi="Arial" w:eastAsia="Arial" w:cs="Arial"/>
          <w:b/>
          <w:bCs/>
          <w:caps/>
          <w:color w:val="000000"/>
          <w:sz w:val="28"/>
          <w:szCs w:val="28"/>
        </w:rPr>
        <w:t>8. Future Improvements</w:t>
      </w:r>
    </w:p>
    <w:p w14:paraId="6EC88F41">
      <w:pPr>
        <w:pStyle w:val="16"/>
        <w:numPr>
          <w:ilvl w:val="0"/>
          <w:numId w:val="1"/>
        </w:numPr>
        <w:spacing w:before="50" w:after="50"/>
        <w:jc w:val="both"/>
      </w:pPr>
      <w:r>
        <w:rPr>
          <w:rFonts w:ascii="Arial" w:hAnsi="Arial" w:eastAsia="Arial" w:cs="Arial"/>
          <w:color w:val="000000"/>
          <w:sz w:val="24"/>
          <w:szCs w:val="24"/>
        </w:rPr>
        <w:t>CDS View Migration — Replace the SELECT INNER JOIN with ABAP Core Data Services (CDS) Views annotated for S/4HANA Clean Core compliance.</w:t>
      </w:r>
    </w:p>
    <w:p w14:paraId="3358495F">
      <w:pPr>
        <w:pStyle w:val="16"/>
        <w:numPr>
          <w:ilvl w:val="0"/>
          <w:numId w:val="1"/>
        </w:numPr>
        <w:spacing w:before="50" w:after="50"/>
        <w:jc w:val="both"/>
      </w:pPr>
      <w:r>
        <w:rPr>
          <w:rFonts w:ascii="Arial" w:hAnsi="Arial" w:eastAsia="Arial" w:cs="Arial"/>
          <w:color w:val="000000"/>
          <w:sz w:val="24"/>
          <w:szCs w:val="24"/>
        </w:rPr>
        <w:t>SAP Fiori ALP — Expose the CDS view as an OData service and build an Analytical List Page in SAP Business Application Studio for browser and mobile access.</w:t>
      </w:r>
    </w:p>
    <w:p w14:paraId="60672AFB">
      <w:pPr>
        <w:pStyle w:val="16"/>
        <w:numPr>
          <w:ilvl w:val="0"/>
          <w:numId w:val="1"/>
        </w:numPr>
        <w:spacing w:before="50" w:after="50"/>
        <w:jc w:val="both"/>
      </w:pPr>
      <w:r>
        <w:rPr>
          <w:rFonts w:ascii="Arial" w:hAnsi="Arial" w:eastAsia="Arial" w:cs="Arial"/>
          <w:color w:val="000000"/>
          <w:sz w:val="24"/>
          <w:szCs w:val="24"/>
        </w:rPr>
        <w:t>Automated Overdue Alerts — Schedule the report as a background job (SM36) to email the overdue order list to the sales head daily at 7:00 AM.</w:t>
      </w:r>
    </w:p>
    <w:p w14:paraId="462AE282">
      <w:pPr>
        <w:pStyle w:val="16"/>
        <w:numPr>
          <w:ilvl w:val="0"/>
          <w:numId w:val="1"/>
        </w:numPr>
        <w:spacing w:before="50" w:after="50"/>
        <w:jc w:val="both"/>
      </w:pPr>
      <w:r>
        <w:rPr>
          <w:rFonts w:ascii="Arial" w:hAnsi="Arial" w:eastAsia="Arial" w:cs="Arial"/>
          <w:color w:val="000000"/>
          <w:sz w:val="24"/>
          <w:szCs w:val="24"/>
        </w:rPr>
        <w:t>Configurable Age Thresholds — Store red/yellow/green day thresholds in a custom Z-table (Z_ALV_CONFIG) so administrators can adjust limits without code changes or transports.</w:t>
      </w:r>
    </w:p>
    <w:p w14:paraId="73DB7241">
      <w:pPr>
        <w:pStyle w:val="16"/>
        <w:numPr>
          <w:ilvl w:val="0"/>
          <w:numId w:val="1"/>
        </w:numPr>
        <w:spacing w:before="50" w:after="50"/>
        <w:jc w:val="both"/>
      </w:pPr>
      <w:r>
        <w:rPr>
          <w:rFonts w:ascii="Arial" w:hAnsi="Arial" w:eastAsia="Arial" w:cs="Arial"/>
          <w:color w:val="000000"/>
          <w:sz w:val="24"/>
          <w:szCs w:val="24"/>
        </w:rPr>
        <w:t>Drill-Down to VA03 — Implement a double-click event handler on the ALV grid to navigate directly to the Sales Order display transaction (VA03) from any selected row.</w:t>
      </w:r>
    </w:p>
    <w:p w14:paraId="778992E1">
      <w:pPr>
        <w:spacing w:before="40" w:after="40"/>
      </w:pPr>
    </w:p>
    <w:p w14:paraId="0682A81F">
      <w:pPr>
        <w:pBdr>
          <w:top w:val="single" w:color="000000" w:sz="6" w:space="1"/>
        </w:pBdr>
        <w:spacing w:before="200" w:after="80"/>
        <w:jc w:val="center"/>
      </w:pPr>
      <w:r>
        <w:rPr>
          <w:rFonts w:ascii="Arial" w:hAnsi="Arial" w:eastAsia="Arial" w:cs="Arial"/>
          <w:b/>
          <w:bCs/>
          <w:i/>
          <w:iCs/>
          <w:color w:val="000000"/>
          <w:sz w:val="22"/>
          <w:szCs w:val="22"/>
        </w:rPr>
        <w:t>End of Project Report</w:t>
      </w:r>
    </w:p>
    <w:p w14:paraId="56CFDAAE">
      <w:pPr>
        <w:jc w:val="center"/>
      </w:pPr>
      <w:r>
        <w:rPr>
          <w:rFonts w:ascii="Arial" w:hAnsi="Arial" w:eastAsia="Arial" w:cs="Arial"/>
          <w:i/>
          <w:iCs/>
          <w:color w:val="000000"/>
          <w:sz w:val="18"/>
          <w:szCs w:val="18"/>
        </w:rPr>
        <w:t>Submitted as part of SAP ABAP Capstone Project | KIIT School of Management | April 2026</w:t>
      </w:r>
    </w:p>
    <w:sectPr>
      <w:footerReference r:id="rId3" w:type="default"/>
      <w:pgSz w:w="11906" w:h="16838"/>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6155E">
    <w:pPr>
      <w:pBdr>
        <w:top w:val="single" w:color="000000" w:sz="4" w:space="1"/>
      </w:pBdr>
      <w:tabs>
        <w:tab w:val="right" w:pos="9026"/>
      </w:tabs>
      <w:spacing w:before="80"/>
    </w:pPr>
    <w:r>
      <w:rPr>
        <w:rFonts w:ascii="Arial" w:hAnsi="Arial" w:eastAsia="Arial" w:cs="Arial"/>
        <w:color w:val="000000"/>
        <w:sz w:val="18"/>
        <w:szCs w:val="18"/>
      </w:rPr>
      <w:t xml:space="preserve">Zenith Retail Pvt. Ltd. | SAP ABAP Capstone Project  </w:t>
    </w:r>
    <w:r>
      <w:rPr>
        <w:rFonts w:ascii="Arial" w:hAnsi="Arial" w:eastAsia="Arial" w:cs="Arial"/>
        <w:color w:val="000000"/>
        <w:sz w:val="18"/>
        <w:szCs w:val="18"/>
      </w:rPr>
      <w:tab/>
    </w:r>
    <w:r>
      <w:rPr>
        <w:rFonts w:ascii="Arial" w:hAnsi="Arial" w:eastAsia="Arial" w:cs="Arial"/>
        <w:color w:val="000000"/>
        <w:sz w:val="18"/>
        <w:szCs w:val="18"/>
      </w:rPr>
      <w:fldChar w:fldCharType="begin"/>
    </w:r>
    <w:r>
      <w:rPr>
        <w:rFonts w:ascii="Arial" w:hAnsi="Arial" w:eastAsia="Arial" w:cs="Arial"/>
        <w:color w:val="000000"/>
        <w:sz w:val="18"/>
        <w:szCs w:val="18"/>
      </w:rPr>
      <w:instrText xml:space="preserve">PAGE</w:instrText>
    </w:r>
    <w:r>
      <w:rPr>
        <w:rFonts w:ascii="Arial" w:hAnsi="Arial" w:eastAsia="Arial" w:cs="Arial"/>
        <w:color w:val="000000"/>
        <w:sz w:val="18"/>
        <w:szCs w:val="18"/>
      </w:rPr>
      <w:fldChar w:fldCharType="separate"/>
    </w:r>
    <w:r>
      <w:rPr>
        <w:rFonts w:ascii="Arial" w:hAnsi="Arial" w:eastAsia="Arial" w:cs="Arial"/>
        <w:color w:val="000000"/>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720" w:hanging="360"/>
      </w:pPr>
    </w:lvl>
  </w:abstractNum>
  <w:abstractNum w:abstractNumId="1">
    <w:nsid w:val="25B654F3"/>
    <w:multiLevelType w:val="singleLevel"/>
    <w:tmpl w:val="25B654F3"/>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documentProtection w:enforcement="0"/>
  <w:compat>
    <w:compatSetting w:name="compatibilityMode" w:uri="http://schemas.microsoft.com/office/word" w:val="15"/>
  </w:compat>
  <w:rsids>
    <w:rsidRoot w:val="00000000"/>
    <w:rsid w:val="027321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000000"/>
      <w:sz w:val="24"/>
      <w:szCs w:val="24"/>
    </w:rPr>
  </w:style>
  <w:style w:type="paragraph" w:styleId="2">
    <w:name w:val="heading 1"/>
    <w:next w:val="1"/>
    <w:qFormat/>
    <w:uiPriority w:val="0"/>
    <w:pPr>
      <w:spacing w:before="280" w:after="120"/>
      <w:outlineLvl w:val="0"/>
    </w:pPr>
    <w:rPr>
      <w:rFonts w:ascii="Arial" w:hAnsi="Arial" w:eastAsia="Arial" w:cs="Arial"/>
      <w:b/>
      <w:bCs/>
      <w:color w:val="000000"/>
      <w:sz w:val="28"/>
      <w:szCs w:val="28"/>
    </w:rPr>
  </w:style>
  <w:style w:type="paragraph" w:styleId="3">
    <w:name w:val="heading 2"/>
    <w:next w:val="1"/>
    <w:qFormat/>
    <w:uiPriority w:val="0"/>
    <w:pPr>
      <w:spacing w:before="180" w:after="80"/>
      <w:outlineLvl w:val="1"/>
    </w:pPr>
    <w:rPr>
      <w:rFonts w:ascii="Arial" w:hAnsi="Arial" w:eastAsia="Arial" w:cs="Arial"/>
      <w:b/>
      <w:bCs/>
      <w:color w:val="000000"/>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000000"/>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000000"/>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000000"/>
      <w:sz w:val="56"/>
      <w:szCs w:val="56"/>
    </w:rPr>
  </w:style>
  <w:style w:type="paragraph" w:styleId="16">
    <w:name w:val="List Paragraph"/>
    <w:qFormat/>
    <w:uiPriority w:val="0"/>
    <w:rPr>
      <w:rFonts w:ascii="Arial" w:hAnsi="Arial" w:eastAsia="Arial" w:cs="Arial"/>
      <w:color w:val="000000"/>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2026-04-19T12:56:00Z</dcterms:created>
  <dc:creator>Un-named</dc:creator>
  <cp:lastModifiedBy>Sanskrita Baishya</cp:lastModifiedBy>
  <dcterms:modified xsi:type="dcterms:W3CDTF">2026-04-19T13:01:44Z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09E552B8639B4AEC8EB589A05C0C5103_13</vt:lpwstr>
  </property>
</Properties>
</file>