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b/>
          <w:bCs/>
          <w:color w:val="1B2A4A"/>
          <w:sz w:val="64"/>
          <w:szCs w:val="64"/>
        </w:rPr>
        <w:t xml:space="preserve">LAW-AS-CODE</w:t>
      </w:r>
    </w:p>
    <w:p>
      <w:pPr>
        <w:spacing w:before="40" w:after="0"/>
      </w:pPr>
      <w:r>
        <w:rPr>
          <w:rFonts w:ascii="Arial" w:cs="Arial" w:eastAsia="Arial" w:hAnsi="Arial"/>
          <w:color w:val="2563EB"/>
          <w:sz w:val="36"/>
          <w:szCs w:val="36"/>
        </w:rPr>
        <w:t xml:space="preserve">Age Verification &amp; Child Digital Safety</w:t>
      </w:r>
    </w:p>
    <w:p>
      <w:pPr>
        <w:spacing w:before="60" w:after="0"/>
      </w:pPr>
      <w:r>
        <w:t xml:space="preserve"/>
      </w:r>
    </w:p>
    <w:p>
      <w:pPr>
        <w:pBdr>
          <w:bottom w:val="single" w:color="2563EB" w:sz="8" w:space="1"/>
        </w:pBdr>
        <w:spacing w:before="0" w:after="0"/>
      </w:pPr>
      <w:r>
        <w:t xml:space="preserve"/>
      </w:r>
    </w:p>
    <w:p>
      <w:pPr>
        <w:spacing w:before="60" w:after="0"/>
      </w:pPr>
      <w:r>
        <w:t xml:space="preserve"/>
      </w:r>
    </w:p>
    <w:p>
      <w:pPr>
        <w:spacing w:before="0" w:after="0"/>
      </w:pPr>
      <w:r>
        <w:rPr>
          <w:rFonts w:ascii="Arial" w:cs="Arial" w:eastAsia="Arial" w:hAnsi="Arial"/>
          <w:i/>
          <w:iCs/>
          <w:color w:val="6B7280"/>
          <w:sz w:val="24"/>
          <w:szCs w:val="24"/>
        </w:rPr>
        <w:t xml:space="preserve">Project Guide — What It Is, What It Demonstrates, and How to Use It</w:t>
      </w:r>
    </w:p>
    <w:p>
      <w:pPr>
        <w:spacing w:before="80" w:after="0"/>
      </w:pPr>
      <w:r>
        <w:rPr>
          <w:rFonts w:ascii="Arial" w:cs="Arial" w:eastAsia="Arial" w:hAnsi="Arial"/>
          <w:color w:val="6B7280"/>
          <w:sz w:val="22"/>
          <w:szCs w:val="22"/>
        </w:rPr>
        <w:t xml:space="preserve">Based on UAE Federal Decree-Law No. 26 of 2025</w:t>
      </w:r>
    </w:p>
    <w:p>
      <w:r>
        <w:br w:type="page"/>
      </w:r>
    </w:p>
    <w:p>
      <w:pPr>
        <w:spacing w:before="360" w:after="120"/>
      </w:pPr>
      <w:r>
        <w:rPr>
          <w:rFonts w:ascii="Arial" w:cs="Arial" w:eastAsia="Arial" w:hAnsi="Arial"/>
          <w:b/>
          <w:bCs/>
          <w:color w:val="1B2A4A"/>
          <w:sz w:val="40"/>
          <w:szCs w:val="40"/>
        </w:rPr>
        <w:t xml:space="preserve">1.  Objective — What This Project Is and What It Solves</w:t>
      </w:r>
    </w:p>
    <w:p>
      <w:pPr>
        <w:pBdr>
          <w:bottom w:val="single" w:color="1B2A4A" w:sz="8" w:space="1"/>
        </w:pBdr>
        <w:spacing w:before="0" w:after="0"/>
      </w:pPr>
      <w:r>
        <w:t xml:space="preserve"/>
      </w:r>
    </w:p>
    <w:p>
      <w:pPr>
        <w:spacing w:before="120" w:after="0"/>
      </w:pPr>
      <w:r>
        <w:t xml:space="preserve"/>
      </w:r>
    </w:p>
    <w:p>
      <w:pPr>
        <w:spacing w:before="280" w:after="100"/>
      </w:pPr>
      <w:r>
        <w:rPr>
          <w:rFonts w:ascii="Arial" w:cs="Arial" w:eastAsia="Arial" w:hAnsi="Arial"/>
          <w:b/>
          <w:bCs/>
          <w:color w:val="2563EB"/>
          <w:sz w:val="28"/>
          <w:szCs w:val="28"/>
        </w:rPr>
        <w:t xml:space="preserve">The Problem</w:t>
      </w:r>
    </w:p>
    <w:p>
      <w:pPr>
        <w:spacing w:before="60" w:after="60"/>
      </w:pPr>
      <w:r>
        <w:rPr>
          <w:rFonts w:ascii="Arial" w:cs="Arial" w:eastAsia="Arial" w:hAnsi="Arial"/>
          <w:color w:val="374151"/>
          <w:sz w:val="22"/>
          <w:szCs w:val="22"/>
        </w:rPr>
        <w:t xml:space="preserve">Today, digital safety laws exist as PDF documents. When a government passes a new child protection law — such as the UAE's Federal Decree-Law No. 26 of 2025 — the following happens:</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A regulator publishes a document.</w:t>
      </w:r>
    </w:p>
    <w:p>
      <w:pPr>
        <w:pStyle w:val="ListParagraph"/>
        <w:numPr>
          <w:ilvl w:val="0"/>
          <w:numId w:val="2"/>
        </w:numPr>
        <w:spacing w:before="40" w:after="40"/>
      </w:pPr>
      <w:r>
        <w:rPr>
          <w:rFonts w:ascii="Arial" w:cs="Arial" w:eastAsia="Arial" w:hAnsi="Arial"/>
          <w:b w:val="false"/>
          <w:bCs w:val="false"/>
          <w:color w:val="374151"/>
          <w:sz w:val="22"/>
          <w:szCs w:val="22"/>
        </w:rPr>
        <w:t xml:space="preserve">A legal team reads and interprets it.</w:t>
      </w:r>
    </w:p>
    <w:p>
      <w:pPr>
        <w:pStyle w:val="ListParagraph"/>
        <w:numPr>
          <w:ilvl w:val="0"/>
          <w:numId w:val="2"/>
        </w:numPr>
        <w:spacing w:before="40" w:after="40"/>
      </w:pPr>
      <w:r>
        <w:rPr>
          <w:rFonts w:ascii="Arial" w:cs="Arial" w:eastAsia="Arial" w:hAnsi="Arial"/>
          <w:b w:val="false"/>
          <w:bCs w:val="false"/>
          <w:color w:val="374151"/>
          <w:sz w:val="22"/>
          <w:szCs w:val="22"/>
        </w:rPr>
        <w:t xml:space="preserve">They write a memo to the engineering team.</w:t>
      </w:r>
    </w:p>
    <w:p>
      <w:pPr>
        <w:pStyle w:val="ListParagraph"/>
        <w:numPr>
          <w:ilvl w:val="0"/>
          <w:numId w:val="2"/>
        </w:numPr>
        <w:spacing w:before="40" w:after="40"/>
      </w:pPr>
      <w:r>
        <w:rPr>
          <w:rFonts w:ascii="Arial" w:cs="Arial" w:eastAsia="Arial" w:hAnsi="Arial"/>
          <w:b w:val="false"/>
          <w:bCs w:val="false"/>
          <w:color w:val="374151"/>
          <w:sz w:val="22"/>
          <w:szCs w:val="22"/>
        </w:rPr>
        <w:t xml:space="preserve">Engineers interpret the memo, write code, test, and deploy.</w:t>
      </w:r>
    </w:p>
    <w:p>
      <w:pPr>
        <w:pStyle w:val="ListParagraph"/>
        <w:numPr>
          <w:ilvl w:val="0"/>
          <w:numId w:val="2"/>
        </w:numPr>
        <w:spacing w:before="40" w:after="40"/>
      </w:pPr>
      <w:r>
        <w:rPr>
          <w:rFonts w:ascii="Arial" w:cs="Arial" w:eastAsia="Arial" w:hAnsi="Arial"/>
          <w:b w:val="false"/>
          <w:bCs w:val="false"/>
          <w:color w:val="374151"/>
          <w:sz w:val="22"/>
          <w:szCs w:val="22"/>
        </w:rPr>
        <w:t xml:space="preserve">This process takes weeks or months. During that gap, children are unprotected.</w:t>
      </w:r>
    </w:p>
    <w:p>
      <w:pPr>
        <w:pStyle w:val="ListParagraph"/>
        <w:numPr>
          <w:ilvl w:val="0"/>
          <w:numId w:val="2"/>
        </w:numPr>
        <w:spacing w:before="40" w:after="40"/>
      </w:pPr>
      <w:r>
        <w:rPr>
          <w:rFonts w:ascii="Arial" w:cs="Arial" w:eastAsia="Arial" w:hAnsi="Arial"/>
          <w:b w:val="false"/>
          <w:bCs w:val="false"/>
          <w:color w:val="374151"/>
          <w:sz w:val="22"/>
          <w:szCs w:val="22"/>
        </w:rPr>
        <w:t xml:space="preserve">Every platform — Instagram, a gaming app, a fintech service — builds its own interpretation, differently, with different gaps and errors.</w:t>
      </w:r>
    </w:p>
    <w:p>
      <w:pPr>
        <w:pStyle w:val="ListParagraph"/>
        <w:numPr>
          <w:ilvl w:val="0"/>
          <w:numId w:val="2"/>
        </w:numPr>
        <w:spacing w:before="40" w:after="40"/>
      </w:pPr>
      <w:r>
        <w:rPr>
          <w:rFonts w:ascii="Arial" w:cs="Arial" w:eastAsia="Arial" w:hAnsi="Arial"/>
          <w:b w:val="false"/>
          <w:bCs w:val="false"/>
          <w:color w:val="374151"/>
          <w:sz w:val="22"/>
          <w:szCs w:val="22"/>
        </w:rPr>
        <w:t xml:space="preserve">When the law is updated, the entire cycle repeats from scratch.</w:t>
      </w:r>
    </w:p>
    <w:p>
      <w:pPr>
        <w:spacing w:before="120" w:after="0"/>
      </w:pPr>
      <w:r>
        <w:t xml:space="preserve"/>
      </w:r>
    </w:p>
    <w:p>
      <w:pPr>
        <w:spacing w:before="280" w:after="100"/>
      </w:pPr>
      <w:r>
        <w:rPr>
          <w:rFonts w:ascii="Arial" w:cs="Arial" w:eastAsia="Arial" w:hAnsi="Arial"/>
          <w:b/>
          <w:bCs/>
          <w:color w:val="2563EB"/>
          <w:sz w:val="28"/>
          <w:szCs w:val="28"/>
        </w:rPr>
        <w:t xml:space="preserve">The Idea</w:t>
      </w:r>
    </w:p>
    <w:p>
      <w:pPr>
        <w:spacing w:before="60" w:after="60"/>
      </w:pPr>
      <w:r>
        <w:rPr>
          <w:rFonts w:ascii="Arial" w:cs="Arial" w:eastAsia="Arial" w:hAnsi="Arial"/>
          <w:color w:val="374151"/>
          <w:sz w:val="22"/>
          <w:szCs w:val="22"/>
        </w:rPr>
        <w:t xml:space="preserve">What if a law was not a document, but data that machines could read and enforce directly?</w:t>
      </w:r>
    </w:p>
    <w:p>
      <w:pPr>
        <w:spacing w:before="60" w:after="0"/>
      </w:pPr>
      <w:r>
        <w:t xml:space="preserve"/>
      </w:r>
    </w:p>
    <w:p>
      <w:pPr>
        <w:spacing w:before="60" w:after="60"/>
      </w:pPr>
      <w:r>
        <w:rPr>
          <w:rFonts w:ascii="Arial" w:cs="Arial" w:eastAsia="Arial" w:hAnsi="Arial"/>
          <w:color w:val="374151"/>
          <w:sz w:val="22"/>
          <w:szCs w:val="22"/>
        </w:rPr>
        <w:t xml:space="preserve">Instead of writing: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8"/>
              <w:bottom w:val="single" w:color="F59E0B" w:sz="1"/>
              <w:right w:val="single" w:color="F59E0B" w:sz="1"/>
            </w:tcBorders>
            <w:shd w:fill="FEF3C7" w:val="clear"/>
            <w:tcMar>
              <w:top w:type="dxa" w:w="120"/>
              <w:left w:type="dxa" w:w="200"/>
              <w:bottom w:type="dxa" w:w="120"/>
              <w:right w:type="dxa" w:w="120"/>
            </w:tcMar>
          </w:tcPr>
          <w:p>
            <w:pPr>
              <w:spacing w:before="0" w:after="60"/>
            </w:pPr>
            <w:r>
              <w:rPr>
                <w:rFonts w:ascii="Arial" w:cs="Arial" w:eastAsia="Arial" w:hAnsi="Arial"/>
                <w:b/>
                <w:bCs/>
                <w:color w:val="D97706"/>
                <w:sz w:val="20"/>
                <w:szCs w:val="20"/>
              </w:rPr>
              <w:t xml:space="preserve">Traditional (PDF Law):</w:t>
            </w:r>
          </w:p>
          <w:p>
            <w:pPr>
              <w:spacing w:before="0" w:after="0"/>
            </w:pPr>
            <w:r>
              <w:rPr>
                <w:rFonts w:ascii="Arial" w:cs="Arial" w:eastAsia="Arial" w:hAnsi="Arial"/>
                <w:color w:val="374151"/>
                <w:sz w:val="20"/>
                <w:szCs w:val="20"/>
              </w:rPr>
              <w:t xml:space="preserve">"No platform shall collect personal data of children under the age of 13 without documented parental consent"</w:t>
            </w:r>
          </w:p>
        </w:tc>
      </w:tr>
    </w:tbl>
    <w:p>
      <w:pPr>
        <w:spacing w:before="80" w:after="0"/>
      </w:pPr>
      <w:r>
        <w:t xml:space="preserve"/>
      </w:r>
    </w:p>
    <w:p>
      <w:pPr>
        <w:spacing w:before="60" w:after="60"/>
      </w:pPr>
      <w:r>
        <w:rPr>
          <w:rFonts w:ascii="Arial" w:cs="Arial" w:eastAsia="Arial" w:hAnsi="Arial"/>
          <w:color w:val="374151"/>
          <w:sz w:val="22"/>
          <w:szCs w:val="22"/>
        </w:rPr>
        <w:t xml:space="preserve">You write: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8"/>
              <w:bottom w:val="single" w:color="2563EB" w:sz="1"/>
              <w:right w:val="single" w:color="2563EB" w:sz="1"/>
            </w:tcBorders>
            <w:shd w:fill="DBEAFE" w:val="clear"/>
            <w:tcMar>
              <w:top w:type="dxa" w:w="120"/>
              <w:left w:type="dxa" w:w="200"/>
              <w:bottom w:type="dxa" w:w="120"/>
              <w:right w:type="dxa" w:w="120"/>
            </w:tcMar>
          </w:tcPr>
          <w:p>
            <w:pPr>
              <w:spacing w:before="0" w:after="60"/>
            </w:pPr>
            <w:r>
              <w:rPr>
                <w:rFonts w:ascii="Arial" w:cs="Arial" w:eastAsia="Arial" w:hAnsi="Arial"/>
                <w:b/>
                <w:bCs/>
                <w:color w:val="2563EB"/>
                <w:sz w:val="20"/>
                <w:szCs w:val="20"/>
              </w:rPr>
              <w:t xml:space="preserve">Law-as-Code (Machine-Readable):</w:t>
            </w:r>
          </w:p>
          <w:p>
            <w:pPr>
              <w:spacing w:before="0" w:after="0"/>
            </w:pPr>
            <w:r>
              <w:rPr>
                <w:rFonts w:ascii="Arial" w:cs="Arial" w:eastAsia="Arial" w:hAnsi="Arial"/>
                <w:color w:val="374151"/>
                <w:sz w:val="20"/>
                <w:szCs w:val="20"/>
              </w:rPr>
              <w:t xml:space="preserve">{ "if": "age &lt; 13",  "then": "BLOCK",  "requires": "parental_consent",  "ref": "UAE Decree-Law 26/2025 · Art. 4" }</w:t>
            </w:r>
          </w:p>
        </w:tc>
      </w:tr>
    </w:tbl>
    <w:p>
      <w:pPr>
        <w:spacing w:before="80" w:after="0"/>
      </w:pPr>
      <w:r>
        <w:t xml:space="preserve"/>
      </w:r>
    </w:p>
    <w:p>
      <w:pPr>
        <w:spacing w:before="60" w:after="60"/>
      </w:pPr>
      <w:r>
        <w:rPr>
          <w:rFonts w:ascii="Arial" w:cs="Arial" w:eastAsia="Arial" w:hAnsi="Arial"/>
          <w:color w:val="374151"/>
          <w:sz w:val="22"/>
          <w:szCs w:val="22"/>
        </w:rPr>
        <w:t xml:space="preserve">That single structured rule can be read by any system and enforced automatically, consistently, with no human interpretation in the middle.</w:t>
      </w:r>
    </w:p>
    <w:p>
      <w:pPr>
        <w:spacing w:before="120" w:after="0"/>
      </w:pPr>
      <w:r>
        <w:t xml:space="preserve"/>
      </w:r>
    </w:p>
    <w:p>
      <w:pPr>
        <w:spacing w:before="280" w:after="100"/>
      </w:pPr>
      <w:r>
        <w:rPr>
          <w:rFonts w:ascii="Arial" w:cs="Arial" w:eastAsia="Arial" w:hAnsi="Arial"/>
          <w:b/>
          <w:bCs/>
          <w:color w:val="16A34A"/>
          <w:sz w:val="28"/>
          <w:szCs w:val="28"/>
        </w:rPr>
        <w:t xml:space="preserve">What It Solves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Without Law-as-Code</w:t>
            </w:r>
          </w:p>
        </w:tc>
        <w:tc>
          <w:tcPr>
            <w:tcW w:type="dxa" w:w="468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With Law-as-Code</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Law lives in a PDF</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Law lives in a structured, versioned registry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Each platform interprets it differently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One engine, consistent enforcement everywhere</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Update takes weeks of engineering</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Update takes minutes in the registry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Audit requires manual investigation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Automatic cryptographic audit trail (SHA-256)</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Child stays blocked even after turning 18</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Block lifts automatically on eligibility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 visibility for regulators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Full traceable decision history per identity</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Multiple laws checked separately</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All laws evaluated simultaneously, strictest wins</w:t>
            </w:r>
          </w:p>
        </w:tc>
      </w:tr>
    </w:tbl>
    <w:p>
      <w:r>
        <w:br w:type="page"/>
      </w:r>
    </w:p>
    <w:p>
      <w:pPr>
        <w:spacing w:before="360" w:after="120"/>
      </w:pPr>
      <w:r>
        <w:rPr>
          <w:rFonts w:ascii="Arial" w:cs="Arial" w:eastAsia="Arial" w:hAnsi="Arial"/>
          <w:b/>
          <w:bCs/>
          <w:color w:val="1B2A4A"/>
          <w:sz w:val="40"/>
          <w:szCs w:val="40"/>
        </w:rPr>
        <w:t xml:space="preserve">2.  What This Project Demonstrates</w:t>
      </w:r>
    </w:p>
    <w:p>
      <w:pPr>
        <w:pBdr>
          <w:bottom w:val="single" w:color="1B2A4A" w:sz="8" w:space="1"/>
        </w:pBdr>
        <w:spacing w:before="0" w:after="0"/>
      </w:pPr>
      <w:r>
        <w:t xml:space="preserve"/>
      </w:r>
    </w:p>
    <w:p>
      <w:pPr>
        <w:spacing w:before="120" w:after="0"/>
      </w:pPr>
      <w:r>
        <w:t xml:space="preserve"/>
      </w:r>
    </w:p>
    <w:p>
      <w:pPr>
        <w:spacing w:before="60" w:after="60"/>
      </w:pPr>
      <w:r>
        <w:rPr>
          <w:rFonts w:ascii="Arial" w:cs="Arial" w:eastAsia="Arial" w:hAnsi="Arial"/>
          <w:color w:val="374151"/>
          <w:sz w:val="22"/>
          <w:szCs w:val="22"/>
        </w:rPr>
        <w:t xml:space="preserve">This is a working proof-of-concept. It is not a full national infrastructure. It demonstrates five specific, concrete things that prove the concept is technically feasible.</w:t>
      </w:r>
    </w:p>
    <w:p>
      <w:pPr>
        <w:spacing w:before="120" w:after="0"/>
      </w:pPr>
      <w:r>
        <w:t xml:space="preserve"/>
      </w:r>
    </w:p>
    <w:p>
      <w:pPr>
        <w:spacing w:before="280" w:after="100"/>
      </w:pPr>
      <w:r>
        <w:rPr>
          <w:rFonts w:ascii="Arial" w:cs="Arial" w:eastAsia="Arial" w:hAnsi="Arial"/>
          <w:b/>
          <w:bCs/>
          <w:color w:val="2563EB"/>
          <w:sz w:val="28"/>
          <w:szCs w:val="28"/>
        </w:rPr>
        <w:t xml:space="preserve">Demo 1 — Laws Are Data, Not Code</w:t>
      </w:r>
    </w:p>
    <w:p>
      <w:pPr>
        <w:spacing w:before="60" w:after="60"/>
      </w:pPr>
      <w:r>
        <w:rPr>
          <w:rFonts w:ascii="Arial" w:cs="Arial" w:eastAsia="Arial" w:hAnsi="Arial"/>
          <w:color w:val="374151"/>
          <w:sz w:val="22"/>
          <w:szCs w:val="22"/>
        </w:rPr>
        <w:t xml:space="preserve">The law registry (Layer 3 · Data) contains 7 structured rules directly derived from UAE Decree-Law No. 26 of 2025. Each rule has an ID, a condition, an age threshold, an action, and a legal article reference. When you add, edit, or disable a rule, the engine enforces the change on the very next verification — no code is touched.</w:t>
      </w:r>
    </w:p>
    <w:p>
      <w:pPr>
        <w:spacing w:before="80" w:after="0"/>
      </w:pPr>
      <w:r>
        <w:t xml:space="preserve"/>
      </w:r>
    </w:p>
    <w:p>
      <w:pPr>
        <w:spacing w:before="280" w:after="100"/>
      </w:pPr>
      <w:r>
        <w:rPr>
          <w:rFonts w:ascii="Arial" w:cs="Arial" w:eastAsia="Arial" w:hAnsi="Arial"/>
          <w:b/>
          <w:bCs/>
          <w:color w:val="2563EB"/>
          <w:sz w:val="28"/>
          <w:szCs w:val="28"/>
        </w:rPr>
        <w:t xml:space="preserve">Demo 2 — Identity Verification Before Any Law is Checked</w:t>
      </w:r>
    </w:p>
    <w:p>
      <w:pPr>
        <w:spacing w:before="60" w:after="60"/>
      </w:pPr>
      <w:r>
        <w:rPr>
          <w:rFonts w:ascii="Arial" w:cs="Arial" w:eastAsia="Arial" w:hAnsi="Arial"/>
          <w:color w:val="374151"/>
          <w:sz w:val="22"/>
          <w:szCs w:val="22"/>
        </w:rPr>
        <w:t xml:space="preserve">Before evaluating any law, the system verifies who the person actually is. Emirates ID format is validated and a face scan is run. If the face confidence score falls below 80%, access is denied immediately and logged. This prevents false age claims.</w:t>
      </w:r>
    </w:p>
    <w:p>
      <w:pPr>
        <w:spacing w:before="80" w:after="0"/>
      </w:pPr>
      <w:r>
        <w:t xml:space="preserve"/>
      </w:r>
    </w:p>
    <w:p>
      <w:pPr>
        <w:spacing w:before="280" w:after="100"/>
      </w:pPr>
      <w:r>
        <w:rPr>
          <w:rFonts w:ascii="Arial" w:cs="Arial" w:eastAsia="Arial" w:hAnsi="Arial"/>
          <w:b/>
          <w:bCs/>
          <w:color w:val="2563EB"/>
          <w:sz w:val="28"/>
          <w:szCs w:val="28"/>
        </w:rPr>
        <w:t xml:space="preserve">Demo 3 — Multi-Law Simultaneous Evaluation</w:t>
      </w:r>
    </w:p>
    <w:p>
      <w:pPr>
        <w:spacing w:before="60" w:after="60"/>
      </w:pPr>
      <w:r>
        <w:rPr>
          <w:rFonts w:ascii="Arial" w:cs="Arial" w:eastAsia="Arial" w:hAnsi="Arial"/>
          <w:color w:val="374151"/>
          <w:sz w:val="22"/>
          <w:szCs w:val="22"/>
        </w:rPr>
        <w:t xml:space="preserve">All 7 active laws are evaluated at the same time against the verified age and service type. Each law returns PASS, FAIL, or N/A. The rule trace is shown in full so you can see exactly which laws triggered. The strictest result wins: BLOCK overrides CONSENT which overrides ALLOW.</w:t>
      </w:r>
    </w:p>
    <w:p>
      <w:pPr>
        <w:spacing w:before="80" w:after="0"/>
      </w:pPr>
      <w:r>
        <w:t xml:space="preserve"/>
      </w:r>
    </w:p>
    <w:p>
      <w:pPr>
        <w:spacing w:before="280" w:after="100"/>
      </w:pPr>
      <w:r>
        <w:rPr>
          <w:rFonts w:ascii="Arial" w:cs="Arial" w:eastAsia="Arial" w:hAnsi="Arial"/>
          <w:b/>
          <w:bCs/>
          <w:color w:val="2563EB"/>
          <w:sz w:val="28"/>
          <w:szCs w:val="28"/>
        </w:rPr>
        <w:t xml:space="preserve">Demo 4 — Immutable Audit Log with Hash Chain</w:t>
      </w:r>
    </w:p>
    <w:p>
      <w:pPr>
        <w:spacing w:before="60" w:after="60"/>
      </w:pPr>
      <w:r>
        <w:rPr>
          <w:rFonts w:ascii="Arial" w:cs="Arial" w:eastAsia="Arial" w:hAnsi="Arial"/>
          <w:color w:val="374151"/>
          <w:sz w:val="22"/>
          <w:szCs w:val="22"/>
        </w:rPr>
        <w:t xml:space="preserve">Every single decision — allow, block, consent required, or identity failure — is stored as an audit record with a SHA-256 cryptographic hash that links to the previous record. This is a tamper-evident chain. You cannot change a past record without breaking the chain. The audit log has four tabs: Decisions, Alerts, Changes, and Expiry.</w:t>
      </w:r>
    </w:p>
    <w:p>
      <w:pPr>
        <w:spacing w:before="80" w:after="0"/>
      </w:pPr>
      <w:r>
        <w:t xml:space="preserve"/>
      </w:r>
    </w:p>
    <w:p>
      <w:pPr>
        <w:spacing w:before="280" w:after="100"/>
      </w:pPr>
      <w:r>
        <w:rPr>
          <w:rFonts w:ascii="Arial" w:cs="Arial" w:eastAsia="Arial" w:hAnsi="Arial"/>
          <w:b/>
          <w:bCs/>
          <w:color w:val="2563EB"/>
          <w:sz w:val="28"/>
          <w:szCs w:val="28"/>
        </w:rPr>
        <w:t xml:space="preserve">Demo 5 — Automatic Eligibility Update (Auto-Expiry)</w:t>
      </w:r>
    </w:p>
    <w:p>
      <w:pPr>
        <w:spacing w:before="60" w:after="60"/>
      </w:pPr>
      <w:r>
        <w:rPr>
          <w:rFonts w:ascii="Arial" w:cs="Arial" w:eastAsia="Arial" w:hAnsi="Arial"/>
          <w:color w:val="374151"/>
          <w:sz w:val="22"/>
          <w:szCs w:val="22"/>
        </w:rPr>
        <w:t xml:space="preserve">A child blocked today does not stay blocked forever. When the same Emirates ID is verified again after the person has grown past the age threshold, the system automatically lifts the restriction, logs the transition in the Expiry tab, and shows a banner. Three transitions are handled:</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BLOCK → ALLOW  (e.g. child turns 18, full access granted)</w:t>
      </w:r>
    </w:p>
    <w:p>
      <w:pPr>
        <w:pStyle w:val="ListParagraph"/>
        <w:numPr>
          <w:ilvl w:val="0"/>
          <w:numId w:val="2"/>
        </w:numPr>
        <w:spacing w:before="40" w:after="40"/>
      </w:pPr>
      <w:r>
        <w:rPr>
          <w:rFonts w:ascii="Arial" w:cs="Arial" w:eastAsia="Arial" w:hAnsi="Arial"/>
          <w:b w:val="false"/>
          <w:bCs w:val="false"/>
          <w:color w:val="374151"/>
          <w:sz w:val="22"/>
          <w:szCs w:val="22"/>
        </w:rPr>
        <w:t xml:space="preserve">REQUIRE CONSENT → ALLOW  (e.g. minor turns 18, consent no longer needed)</w:t>
      </w:r>
    </w:p>
    <w:p>
      <w:pPr>
        <w:pStyle w:val="ListParagraph"/>
        <w:numPr>
          <w:ilvl w:val="0"/>
          <w:numId w:val="2"/>
        </w:numPr>
        <w:spacing w:before="40" w:after="40"/>
      </w:pPr>
      <w:r>
        <w:rPr>
          <w:rFonts w:ascii="Arial" w:cs="Arial" w:eastAsia="Arial" w:hAnsi="Arial"/>
          <w:b w:val="false"/>
          <w:bCs w:val="false"/>
          <w:color w:val="374151"/>
          <w:sz w:val="22"/>
          <w:szCs w:val="22"/>
        </w:rPr>
        <w:t xml:space="preserve">BLOCK → REQUIRE CONSENT  (e.g. child turns 13, moves from hard block to consent-required)</w:t>
      </w:r>
    </w:p>
    <w:p>
      <w:pPr>
        <w:spacing w:before="120" w:after="0"/>
      </w:pPr>
      <w:r>
        <w:t xml:space="preserve"/>
      </w:r>
    </w:p>
    <w:p>
      <w:pPr>
        <w:spacing w:before="280" w:after="100"/>
      </w:pPr>
      <w:r>
        <w:rPr>
          <w:rFonts w:ascii="Arial" w:cs="Arial" w:eastAsia="Arial" w:hAnsi="Arial"/>
          <w:b/>
          <w:bCs/>
          <w:color w:val="D97706"/>
          <w:sz w:val="28"/>
          <w:szCs w:val="28"/>
        </w:rPr>
        <w:t xml:space="preserve">The 7 Laws Currently in the System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800"/>
        <w:gridCol w:w="2160"/>
      </w:tblGrid>
      <w:tr>
        <w:tc>
          <w:tcPr>
            <w:tcW w:type="dxa" w:w="1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Law ID</w:t>
            </w:r>
          </w:p>
        </w:tc>
        <w:tc>
          <w:tcPr>
            <w:tcW w:type="dxa" w:w="4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18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1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UAE Reference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LAW-001</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age &lt; 13  —  No data collection, no ads, no profiling</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BLOCK</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Art. 4</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LAW-002</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age &lt; 13  —  Generative AI banned (ChatGPT, deepfakes)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BLOCK</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Art. 9</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LAW-003</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age &lt; 13  —  Gambling &amp; betting platforms blocked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BLOCK</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Art. 5</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LAW-004</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age &lt; 16  —  Guardian consent for social &amp; gaming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CONSENT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Art. 6</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LAW-005</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age &lt; 18  —  Guardian consent for all restricted services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CONSENT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Art. 7</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LAW-006</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age ≥ 18  —  Standard access permitted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ALLOW</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Art. 8</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LAW-007</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high-risk + age &lt; 21  —  Financial &amp; adult content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ALLOW at 21+</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Art. 10</w:t>
            </w:r>
          </w:p>
        </w:tc>
      </w:tr>
    </w:tbl>
    <w:p>
      <w:r>
        <w:br w:type="page"/>
      </w:r>
    </w:p>
    <w:p>
      <w:pPr>
        <w:spacing w:before="360" w:after="120"/>
      </w:pPr>
      <w:r>
        <w:rPr>
          <w:rFonts w:ascii="Arial" w:cs="Arial" w:eastAsia="Arial" w:hAnsi="Arial"/>
          <w:b/>
          <w:bCs/>
          <w:color w:val="1B2A4A"/>
          <w:sz w:val="40"/>
          <w:szCs w:val="40"/>
        </w:rPr>
        <w:t xml:space="preserve">3.  How to Use It — Step by Step</w:t>
      </w:r>
    </w:p>
    <w:p>
      <w:pPr>
        <w:pBdr>
          <w:bottom w:val="single" w:color="1B2A4A" w:sz="8" w:space="1"/>
        </w:pBdr>
        <w:spacing w:before="0" w:after="0"/>
      </w:pPr>
      <w:r>
        <w:t xml:space="preserve"/>
      </w:r>
    </w:p>
    <w:p>
      <w:pPr>
        <w:spacing w:before="60" w:after="0"/>
      </w:pPr>
      <w:r>
        <w:t xml:space="preserve"/>
      </w:r>
    </w:p>
    <w:p>
      <w:pPr>
        <w:spacing w:before="60" w:after="60"/>
      </w:pPr>
      <w:r>
        <w:rPr>
          <w:rFonts w:ascii="Arial" w:cs="Arial" w:eastAsia="Arial" w:hAnsi="Arial"/>
          <w:i/>
          <w:iCs/>
          <w:color w:val="374151"/>
          <w:sz w:val="22"/>
          <w:szCs w:val="22"/>
        </w:rPr>
        <w:t xml:space="preserve">Follow these steps in order. Each step tells you what to input and exactly what result to expect.</w:t>
      </w:r>
    </w:p>
    <w:p>
      <w:pPr>
        <w:spacing w:before="120" w:after="0"/>
      </w:pPr>
      <w:r>
        <w:t xml:space="preserve"/>
      </w:r>
    </w:p>
    <w:p>
      <w:pPr>
        <w:spacing w:before="280" w:after="100"/>
      </w:pPr>
      <w:r>
        <w:rPr>
          <w:rFonts w:ascii="Arial" w:cs="Arial" w:eastAsia="Arial" w:hAnsi="Arial"/>
          <w:b/>
          <w:bCs/>
          <w:color w:val="2563EB"/>
          <w:sz w:val="28"/>
          <w:szCs w:val="28"/>
        </w:rPr>
        <w:t xml:space="preserve">Step 1 — Open the Frontend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1</w:t>
            </w:r>
          </w:p>
        </w:tc>
        <w:tc>
          <w:tcPr>
            <w:tcW w:type="dxa" w:w="8560"/>
            <w:tcBorders>
              <w:top w:val="single" w:color="E5E7EB" w:sz="1"/>
              <w:left w:val="none" w:color="FFFFFF" w:sz="0"/>
              <w:bottom w:val="single" w:color="E5E7EB" w:sz="1"/>
              <w:right w:val="single" w:color="E5E7EB" w:sz="1"/>
            </w:tcBorders>
            <w:shd w:fill="F3F4F6" w:val="clear"/>
            <w:tcMar>
              <w:top w:type="dxa" w:w="120"/>
              <w:left w:type="dxa" w:w="200"/>
              <w:bottom w:type="dxa" w:w="120"/>
              <w:right w:type="dxa" w:w="140"/>
            </w:tcMar>
          </w:tcPr>
          <w:p>
            <w:pPr>
              <w:spacing w:before="0" w:after="60"/>
            </w:pPr>
            <w:r>
              <w:rPr>
                <w:rFonts w:ascii="Arial" w:cs="Arial" w:eastAsia="Arial" w:hAnsi="Arial"/>
                <w:b/>
                <w:bCs/>
                <w:color w:val="1B2A4A"/>
                <w:sz w:val="22"/>
                <w:szCs w:val="22"/>
              </w:rPr>
              <w:t xml:space="preserve">Click the "① Frontend" tab in the top navigation bar.</w:t>
            </w:r>
          </w:p>
          <w:p>
            <w:pPr>
              <w:spacing w:before="0" w:after="0"/>
            </w:pPr>
            <w:r>
              <w:rPr>
                <w:rFonts w:ascii="Arial" w:cs="Arial" w:eastAsia="Arial" w:hAnsi="Arial"/>
                <w:color w:val="374151"/>
                <w:sz w:val="20"/>
                <w:szCs w:val="20"/>
              </w:rPr>
              <w:t xml:space="preserve">This is where users interact. You will see: Demo Controls at the top, an Emirates ID field, Date of Birth, Service Type, and a Face Scan section below.</w:t>
            </w:r>
          </w:p>
        </w:tc>
      </w:tr>
    </w:tbl>
    <w:p>
      <w:pPr>
        <w:spacing w:before="120" w:after="0"/>
      </w:pPr>
      <w:r>
        <w:t xml:space="preserve"/>
      </w:r>
    </w:p>
    <w:p>
      <w:pPr>
        <w:spacing w:before="280" w:after="100"/>
      </w:pPr>
      <w:r>
        <w:rPr>
          <w:rFonts w:ascii="Arial" w:cs="Arial" w:eastAsia="Arial" w:hAnsi="Arial"/>
          <w:b/>
          <w:bCs/>
          <w:color w:val="2563EB"/>
          <w:sz w:val="28"/>
          <w:szCs w:val="28"/>
        </w:rPr>
        <w:t xml:space="preserve">Step 2 — Set Your Test Scenario</w:t>
      </w:r>
    </w:p>
    <w:p>
      <w:pPr>
        <w:spacing w:before="40" w:after="0"/>
      </w:pPr>
      <w:r>
        <w:t xml:space="preserve"/>
      </w:r>
    </w:p>
    <w:p>
      <w:pPr>
        <w:spacing w:before="60" w:after="60"/>
      </w:pPr>
      <w:r>
        <w:rPr>
          <w:rFonts w:ascii="Arial" w:cs="Arial" w:eastAsia="Arial" w:hAnsi="Arial"/>
          <w:color w:val="374151"/>
          <w:sz w:val="22"/>
          <w:szCs w:val="22"/>
        </w:rPr>
        <w:t xml:space="preserve">Use the Demo Controls to quickly set up a scenario without typing manually.</w:t>
      </w:r>
    </w:p>
    <w:p>
      <w:pPr>
        <w:spacing w:before="60" w:after="0"/>
      </w:pPr>
      <w:r>
        <w:t xml:space="preserve"/>
      </w:r>
    </w:p>
    <w:p>
      <w:pPr>
        <w:spacing w:before="200" w:after="80"/>
      </w:pPr>
      <w:r>
        <w:rPr>
          <w:rFonts w:ascii="Arial" w:cs="Arial" w:eastAsia="Arial" w:hAnsi="Arial"/>
          <w:b/>
          <w:bCs/>
          <w:color w:val="374151"/>
          <w:sz w:val="22"/>
          <w:szCs w:val="22"/>
        </w:rPr>
        <w:t xml:space="preserve">Option A — Test a Child (Age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A34A"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2a</w:t>
            </w:r>
          </w:p>
        </w:tc>
        <w:tc>
          <w:tcPr>
            <w:tcW w:type="dxa" w:w="8560"/>
            <w:tcBorders>
              <w:top w:val="single" w:color="E5E7EB" w:sz="1"/>
              <w:left w:val="none" w:color="FFFFFF" w:sz="0"/>
              <w:bottom w:val="single" w:color="E5E7EB" w:sz="1"/>
              <w:right w:val="single" w:color="E5E7EB" w:sz="1"/>
            </w:tcBorders>
            <w:shd w:fill="F3F4F6" w:val="clear"/>
            <w:tcMar>
              <w:top w:type="dxa" w:w="120"/>
              <w:left w:type="dxa" w:w="200"/>
              <w:bottom w:type="dxa" w:w="120"/>
              <w:right w:type="dxa" w:w="140"/>
            </w:tcMar>
          </w:tcPr>
          <w:p>
            <w:pPr>
              <w:spacing w:before="0" w:after="60"/>
            </w:pPr>
            <w:r>
              <w:rPr>
                <w:rFonts w:ascii="Arial" w:cs="Arial" w:eastAsia="Arial" w:hAnsi="Arial"/>
                <w:b/>
                <w:bCs/>
                <w:color w:val="1B2A4A"/>
                <w:sz w:val="22"/>
                <w:szCs w:val="22"/>
              </w:rPr>
              <w:t xml:space="preserve">Click the "👶 Age 10" preset button.</w:t>
            </w:r>
          </w:p>
          <w:p>
            <w:pPr>
              <w:spacing w:before="0" w:after="0"/>
            </w:pPr>
            <w:r>
              <w:rPr>
                <w:rFonts w:ascii="Arial" w:cs="Arial" w:eastAsia="Arial" w:hAnsi="Arial"/>
                <w:color w:val="374151"/>
                <w:sz w:val="20"/>
                <w:szCs w:val="20"/>
              </w:rPr>
              <w:t xml:space="preserve">The Date of Birth field updates automatically to 10 years ago. Emirates ID is pre-filled as 784-1990-1234567-1. Leave Face Scan on "🎲 Random" or set to "✅ Force Match" to guarantee the face passes.</w:t>
            </w:r>
          </w:p>
        </w:tc>
      </w:tr>
    </w:tbl>
    <w:p>
      <w:pPr>
        <w:spacing w:before="60" w:after="0"/>
      </w:pPr>
      <w:r>
        <w:t xml:space="preserve"/>
      </w:r>
    </w:p>
    <w:p>
      <w:pPr>
        <w:spacing w:before="200" w:after="80"/>
      </w:pPr>
      <w:r>
        <w:rPr>
          <w:rFonts w:ascii="Arial" w:cs="Arial" w:eastAsia="Arial" w:hAnsi="Arial"/>
          <w:b/>
          <w:bCs/>
          <w:color w:val="374151"/>
          <w:sz w:val="22"/>
          <w:szCs w:val="22"/>
        </w:rPr>
        <w:t xml:space="preserve">Option B — Test a Teenager (Age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2b</w:t>
            </w:r>
          </w:p>
        </w:tc>
        <w:tc>
          <w:tcPr>
            <w:tcW w:type="dxa" w:w="8560"/>
            <w:tcBorders>
              <w:top w:val="single" w:color="E5E7EB" w:sz="1"/>
              <w:left w:val="none" w:color="FFFFFF" w:sz="0"/>
              <w:bottom w:val="single" w:color="E5E7EB" w:sz="1"/>
              <w:right w:val="single" w:color="E5E7EB" w:sz="1"/>
            </w:tcBorders>
            <w:shd w:fill="F3F4F6" w:val="clear"/>
            <w:tcMar>
              <w:top w:type="dxa" w:w="120"/>
              <w:left w:type="dxa" w:w="200"/>
              <w:bottom w:type="dxa" w:w="120"/>
              <w:right w:type="dxa" w:w="140"/>
            </w:tcMar>
          </w:tcPr>
          <w:p>
            <w:pPr>
              <w:spacing w:before="0" w:after="60"/>
            </w:pPr>
            <w:r>
              <w:rPr>
                <w:rFonts w:ascii="Arial" w:cs="Arial" w:eastAsia="Arial" w:hAnsi="Arial"/>
                <w:b/>
                <w:bCs/>
                <w:color w:val="1B2A4A"/>
                <w:sz w:val="22"/>
                <w:szCs w:val="22"/>
              </w:rPr>
              <w:t xml:space="preserve">Click the "🧒 Age 16" preset button.</w:t>
            </w:r>
          </w:p>
          <w:p>
            <w:pPr>
              <w:spacing w:before="0" w:after="0"/>
            </w:pPr>
            <w:r>
              <w:rPr>
                <w:rFonts w:ascii="Arial" w:cs="Arial" w:eastAsia="Arial" w:hAnsi="Arial"/>
                <w:color w:val="374151"/>
                <w:sz w:val="20"/>
                <w:szCs w:val="20"/>
              </w:rPr>
              <w:t xml:space="preserve">Age 16 is above the under-13 hard block but below the under-18 consent requirement. This will trigger Guardian Consent Required. Useful to demonstrate the middle tier of the law.</w:t>
            </w:r>
          </w:p>
        </w:tc>
      </w:tr>
    </w:tbl>
    <w:p>
      <w:pPr>
        <w:spacing w:before="60" w:after="0"/>
      </w:pPr>
      <w:r>
        <w:t xml:space="preserve"/>
      </w:r>
    </w:p>
    <w:p>
      <w:pPr>
        <w:spacing w:before="200" w:after="80"/>
      </w:pPr>
      <w:r>
        <w:rPr>
          <w:rFonts w:ascii="Arial" w:cs="Arial" w:eastAsia="Arial" w:hAnsi="Arial"/>
          <w:b/>
          <w:bCs/>
          <w:color w:val="374151"/>
          <w:sz w:val="22"/>
          <w:szCs w:val="22"/>
        </w:rPr>
        <w:t xml:space="preserve">Option C — Test an Adult (Age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D9770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2c</w:t>
            </w:r>
          </w:p>
        </w:tc>
        <w:tc>
          <w:tcPr>
            <w:tcW w:type="dxa" w:w="8560"/>
            <w:tcBorders>
              <w:top w:val="single" w:color="E5E7EB" w:sz="1"/>
              <w:left w:val="none" w:color="FFFFFF" w:sz="0"/>
              <w:bottom w:val="single" w:color="E5E7EB" w:sz="1"/>
              <w:right w:val="single" w:color="E5E7EB" w:sz="1"/>
            </w:tcBorders>
            <w:shd w:fill="F3F4F6" w:val="clear"/>
            <w:tcMar>
              <w:top w:type="dxa" w:w="120"/>
              <w:left w:type="dxa" w:w="200"/>
              <w:bottom w:type="dxa" w:w="120"/>
              <w:right w:type="dxa" w:w="140"/>
            </w:tcMar>
          </w:tcPr>
          <w:p>
            <w:pPr>
              <w:spacing w:before="0" w:after="60"/>
            </w:pPr>
            <w:r>
              <w:rPr>
                <w:rFonts w:ascii="Arial" w:cs="Arial" w:eastAsia="Arial" w:hAnsi="Arial"/>
                <w:b/>
                <w:bCs/>
                <w:color w:val="1B2A4A"/>
                <w:sz w:val="22"/>
                <w:szCs w:val="22"/>
              </w:rPr>
              <w:t xml:space="preserve">Click the "🧑 Age 19" preset button.</w:t>
            </w:r>
          </w:p>
          <w:p>
            <w:pPr>
              <w:spacing w:before="0" w:after="0"/>
            </w:pPr>
            <w:r>
              <w:rPr>
                <w:rFonts w:ascii="Arial" w:cs="Arial" w:eastAsia="Arial" w:hAnsi="Arial"/>
                <w:color w:val="374151"/>
                <w:sz w:val="20"/>
                <w:szCs w:val="20"/>
              </w:rPr>
              <w:t xml:space="preserve">Age 19 clears all general blocks and consent rules. If you select "Financial" or "Adult Content" as the service type, LAW-007 will still require the person to be 21+.</w:t>
            </w:r>
          </w:p>
        </w:tc>
      </w:tr>
    </w:tbl>
    <w:p>
      <w:pPr>
        <w:spacing w:before="120" w:after="0"/>
      </w:pPr>
      <w:r>
        <w:t xml:space="preserve"/>
      </w:r>
    </w:p>
    <w:p>
      <w:pPr>
        <w:spacing w:before="280" w:after="100"/>
      </w:pPr>
      <w:r>
        <w:rPr>
          <w:rFonts w:ascii="Arial" w:cs="Arial" w:eastAsia="Arial" w:hAnsi="Arial"/>
          <w:b/>
          <w:bCs/>
          <w:color w:val="2563EB"/>
          <w:sz w:val="28"/>
          <w:szCs w:val="28"/>
        </w:rPr>
        <w:t xml:space="preserve">Step 3 — Set Service Type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3</w:t>
            </w:r>
          </w:p>
        </w:tc>
        <w:tc>
          <w:tcPr>
            <w:tcW w:type="dxa" w:w="8560"/>
            <w:tcBorders>
              <w:top w:val="single" w:color="E5E7EB" w:sz="1"/>
              <w:left w:val="none" w:color="FFFFFF" w:sz="0"/>
              <w:bottom w:val="single" w:color="E5E7EB" w:sz="1"/>
              <w:right w:val="single" w:color="E5E7EB" w:sz="1"/>
            </w:tcBorders>
            <w:shd w:fill="F3F4F6" w:val="clear"/>
            <w:tcMar>
              <w:top w:type="dxa" w:w="120"/>
              <w:left w:type="dxa" w:w="200"/>
              <w:bottom w:type="dxa" w:w="120"/>
              <w:right w:type="dxa" w:w="140"/>
            </w:tcMar>
          </w:tcPr>
          <w:p>
            <w:pPr>
              <w:spacing w:before="0" w:after="60"/>
            </w:pPr>
            <w:r>
              <w:rPr>
                <w:rFonts w:ascii="Arial" w:cs="Arial" w:eastAsia="Arial" w:hAnsi="Arial"/>
                <w:b/>
                <w:bCs/>
                <w:color w:val="1B2A4A"/>
                <w:sz w:val="22"/>
                <w:szCs w:val="22"/>
              </w:rPr>
              <w:t xml:space="preserve">Select a Service Type from the dropdown.</w:t>
            </w:r>
          </w:p>
          <w:p>
            <w:pPr>
              <w:spacing w:before="0" w:after="0"/>
            </w:pPr>
            <w:r>
              <w:rPr>
                <w:rFonts w:ascii="Arial" w:cs="Arial" w:eastAsia="Arial" w:hAnsi="Arial"/>
                <w:color w:val="374151"/>
                <w:sz w:val="20"/>
                <w:szCs w:val="20"/>
              </w:rPr>
              <w:t xml:space="preserve">Social Media or Gaming = standard rules apply.   Financial or Adult Content = high-risk rules apply (LAW-007, must be 21+). The ⚠ symbol marks high-risk services.</w:t>
            </w:r>
          </w:p>
        </w:tc>
      </w:tr>
    </w:tbl>
    <w:p>
      <w:pPr>
        <w:spacing w:before="120" w:after="0"/>
      </w:pPr>
      <w:r>
        <w:t xml:space="preserve"/>
      </w:r>
    </w:p>
    <w:p>
      <w:pPr>
        <w:spacing w:before="280" w:after="100"/>
      </w:pPr>
      <w:r>
        <w:rPr>
          <w:rFonts w:ascii="Arial" w:cs="Arial" w:eastAsia="Arial" w:hAnsi="Arial"/>
          <w:b/>
          <w:bCs/>
          <w:color w:val="2563EB"/>
          <w:sz w:val="28"/>
          <w:szCs w:val="28"/>
        </w:rPr>
        <w:t xml:space="preserve">Step 4 — Face Scan</w:t>
      </w:r>
    </w:p>
    <w:p>
      <w:pPr>
        <w:spacing w:before="40" w:after="0"/>
      </w:pPr>
      <w:r>
        <w:t xml:space="preserve"/>
      </w:r>
    </w:p>
    <w:p>
      <w:pPr>
        <w:spacing w:before="60" w:after="60"/>
      </w:pPr>
      <w:r>
        <w:rPr>
          <w:rFonts w:ascii="Arial" w:cs="Arial" w:eastAsia="Arial" w:hAnsi="Arial"/>
          <w:color w:val="374151"/>
          <w:sz w:val="22"/>
          <w:szCs w:val="22"/>
        </w:rPr>
        <w:t xml:space="preserve">You have three options for the face scan:</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Camera — click "📷 Camera", allow browser access, position your face, click "📸 Snap"</w:t>
      </w:r>
    </w:p>
    <w:p>
      <w:pPr>
        <w:pStyle w:val="ListParagraph"/>
        <w:numPr>
          <w:ilvl w:val="0"/>
          <w:numId w:val="2"/>
        </w:numPr>
        <w:spacing w:before="40" w:after="40"/>
      </w:pPr>
      <w:r>
        <w:rPr>
          <w:rFonts w:ascii="Arial" w:cs="Arial" w:eastAsia="Arial" w:hAnsi="Arial"/>
          <w:b w:val="false"/>
          <w:bCs w:val="false"/>
          <w:color w:val="374151"/>
          <w:sz w:val="22"/>
          <w:szCs w:val="22"/>
        </w:rPr>
        <w:t xml:space="preserve">Upload — click "🖼 Upload" and select any photo from your device</w:t>
      </w:r>
    </w:p>
    <w:p>
      <w:pPr>
        <w:pStyle w:val="ListParagraph"/>
        <w:numPr>
          <w:ilvl w:val="0"/>
          <w:numId w:val="2"/>
        </w:numPr>
        <w:spacing w:before="40" w:after="40"/>
      </w:pPr>
      <w:r>
        <w:rPr>
          <w:rFonts w:ascii="Arial" w:cs="Arial" w:eastAsia="Arial" w:hAnsi="Arial"/>
          <w:b w:val="false"/>
          <w:bCs w:val="false"/>
          <w:color w:val="374151"/>
          <w:sz w:val="22"/>
          <w:szCs w:val="22"/>
        </w:rPr>
        <w:t xml:space="preserve">Simulate — use the Demo Controls at the top: "✅ Force Match" (always passes at 93%) or "❌ Force Fail" (always fails at 32%)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8"/>
              <w:bottom w:val="single" w:color="2563EB" w:sz="1"/>
              <w:right w:val="single" w:color="2563EB" w:sz="1"/>
            </w:tcBorders>
            <w:shd w:fill="DBEAFE" w:val="clear"/>
            <w:tcMar>
              <w:top w:type="dxa" w:w="120"/>
              <w:left w:type="dxa" w:w="200"/>
              <w:bottom w:type="dxa" w:w="120"/>
              <w:right w:type="dxa" w:w="120"/>
            </w:tcMar>
          </w:tcPr>
          <w:p>
            <w:pPr>
              <w:spacing w:before="0" w:after="60"/>
            </w:pPr>
            <w:r>
              <w:rPr>
                <w:rFonts w:ascii="Arial" w:cs="Arial" w:eastAsia="Arial" w:hAnsi="Arial"/>
                <w:b/>
                <w:bCs/>
                <w:color w:val="2563EB"/>
                <w:sz w:val="20"/>
                <w:szCs w:val="20"/>
              </w:rPr>
              <w:t xml:space="preserve">Tip for Demo:</w:t>
            </w:r>
          </w:p>
          <w:p>
            <w:pPr>
              <w:spacing w:before="0" w:after="0"/>
            </w:pPr>
            <w:r>
              <w:rPr>
                <w:rFonts w:ascii="Arial" w:cs="Arial" w:eastAsia="Arial" w:hAnsi="Arial"/>
                <w:color w:val="374151"/>
                <w:sz w:val="20"/>
                <w:szCs w:val="20"/>
              </w:rPr>
              <w:t xml:space="preserve">Set Face Scan to "✅ Force Match" before presenting. This ensures the demo proceeds to law evaluation every time, without depending on camera quality.</w:t>
            </w:r>
          </w:p>
        </w:tc>
      </w:tr>
    </w:tbl>
    <w:p>
      <w:pPr>
        <w:spacing w:before="120" w:after="0"/>
      </w:pPr>
      <w:r>
        <w:t xml:space="preserve"/>
      </w:r>
    </w:p>
    <w:p>
      <w:pPr>
        <w:spacing w:before="280" w:after="100"/>
      </w:pPr>
      <w:r>
        <w:rPr>
          <w:rFonts w:ascii="Arial" w:cs="Arial" w:eastAsia="Arial" w:hAnsi="Arial"/>
          <w:b/>
          <w:bCs/>
          <w:color w:val="2563EB"/>
          <w:sz w:val="28"/>
          <w:szCs w:val="28"/>
        </w:rPr>
        <w:t xml:space="preserve">Step 5 — Submit to Engine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5</w:t>
            </w:r>
          </w:p>
        </w:tc>
        <w:tc>
          <w:tcPr>
            <w:tcW w:type="dxa" w:w="8560"/>
            <w:tcBorders>
              <w:top w:val="single" w:color="E5E7EB" w:sz="1"/>
              <w:left w:val="none" w:color="FFFFFF" w:sz="0"/>
              <w:bottom w:val="single" w:color="E5E7EB" w:sz="1"/>
              <w:right w:val="single" w:color="E5E7EB" w:sz="1"/>
            </w:tcBorders>
            <w:shd w:fill="F3F4F6" w:val="clear"/>
            <w:tcMar>
              <w:top w:type="dxa" w:w="120"/>
              <w:left w:type="dxa" w:w="200"/>
              <w:bottom w:type="dxa" w:w="120"/>
              <w:right w:type="dxa" w:w="140"/>
            </w:tcMar>
          </w:tcPr>
          <w:p>
            <w:pPr>
              <w:spacing w:before="0" w:after="60"/>
            </w:pPr>
            <w:r>
              <w:rPr>
                <w:rFonts w:ascii="Arial" w:cs="Arial" w:eastAsia="Arial" w:hAnsi="Arial"/>
                <w:b/>
                <w:bCs/>
                <w:color w:val="1B2A4A"/>
                <w:sz w:val="22"/>
                <w:szCs w:val="22"/>
              </w:rPr>
              <w:t xml:space="preserve">Click "▶ Submit to Engine →"</w:t>
            </w:r>
          </w:p>
          <w:p>
            <w:pPr>
              <w:spacing w:before="0" w:after="0"/>
            </w:pPr>
            <w:r>
              <w:rPr>
                <w:rFonts w:ascii="Arial" w:cs="Arial" w:eastAsia="Arial" w:hAnsi="Arial"/>
                <w:color w:val="374151"/>
                <w:sz w:val="20"/>
                <w:szCs w:val="20"/>
              </w:rPr>
              <w:t xml:space="preserve">The button is at the bottom of the Frontend page. The system will: validate the Emirates ID format, run the face scan, then automatically switch you to the ② Engine page to show the result.</w:t>
            </w:r>
          </w:p>
        </w:tc>
      </w:tr>
    </w:tbl>
    <w:p>
      <w:pPr>
        <w:spacing w:before="120" w:after="0"/>
      </w:pPr>
      <w:r>
        <w:t xml:space="preserve"/>
      </w:r>
    </w:p>
    <w:p>
      <w:pPr>
        <w:spacing w:before="280" w:after="100"/>
      </w:pPr>
      <w:r>
        <w:rPr>
          <w:rFonts w:ascii="Arial" w:cs="Arial" w:eastAsia="Arial" w:hAnsi="Arial"/>
          <w:b/>
          <w:bCs/>
          <w:color w:val="2563EB"/>
          <w:sz w:val="28"/>
          <w:szCs w:val="28"/>
        </w:rPr>
        <w:t xml:space="preserve">Step 6 — Read the Engine Output</w:t>
      </w:r>
    </w:p>
    <w:p>
      <w:pPr>
        <w:spacing w:before="40" w:after="0"/>
      </w:pPr>
      <w:r>
        <w:t xml:space="preserve"/>
      </w:r>
    </w:p>
    <w:p>
      <w:pPr>
        <w:spacing w:before="60" w:after="60"/>
      </w:pPr>
      <w:r>
        <w:rPr>
          <w:rFonts w:ascii="Arial" w:cs="Arial" w:eastAsia="Arial" w:hAnsi="Arial"/>
          <w:color w:val="374151"/>
          <w:sz w:val="22"/>
          <w:szCs w:val="22"/>
        </w:rPr>
        <w:t xml:space="preserve">The Engine page shows the live result. You will see one of three outcomes: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Result</w:t>
            </w:r>
          </w:p>
        </w:tc>
        <w:tc>
          <w:tcPr>
            <w:tcW w:type="dxa" w:w="43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2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Colour</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 ACCESS ALLOWED</w:t>
            </w:r>
          </w:p>
        </w:tc>
        <w:tc>
          <w:tcPr>
            <w:tcW w:type="dxa" w:w="4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All laws passed. No restrictions triggered.</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Green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GUARDIAN CONSENT REQUIRED</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 is a minor. Guardian must approve before access.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Amber</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 ACCESS BLOCKED</w:t>
            </w:r>
          </w:p>
        </w:tc>
        <w:tc>
          <w:tcPr>
            <w:tcW w:type="dxa" w:w="4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Hard block. Under 13, or identity failed.</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IDENTITY VERIFICATION FAILED</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Face score below 80%. Laws not evaluated.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Red</w:t>
            </w:r>
          </w:p>
        </w:tc>
      </w:tr>
    </w:tbl>
    <w:p>
      <w:pPr>
        <w:spacing w:before="80" w:after="0"/>
      </w:pPr>
      <w:r>
        <w:t xml:space="preserve"/>
      </w:r>
    </w:p>
    <w:p>
      <w:pPr>
        <w:spacing w:before="60" w:after="60"/>
      </w:pPr>
      <w:r>
        <w:rPr>
          <w:rFonts w:ascii="Arial" w:cs="Arial" w:eastAsia="Arial" w:hAnsi="Arial"/>
          <w:color w:val="374151"/>
          <w:sz w:val="22"/>
          <w:szCs w:val="22"/>
        </w:rPr>
        <w:t xml:space="preserve">Below the result you will see the Rule Trace — every single law listed with PASS, FAIL, or N/A next to it. This is the full transparency of the engine: nothing is hidden.</w:t>
      </w:r>
    </w:p>
    <w:p>
      <w:pPr>
        <w:spacing w:before="120" w:after="0"/>
      </w:pPr>
      <w:r>
        <w:t xml:space="preserve"/>
      </w:r>
    </w:p>
    <w:p>
      <w:pPr>
        <w:spacing w:before="280" w:after="100"/>
      </w:pPr>
      <w:r>
        <w:rPr>
          <w:rFonts w:ascii="Arial" w:cs="Arial" w:eastAsia="Arial" w:hAnsi="Arial"/>
          <w:b/>
          <w:bCs/>
          <w:color w:val="2563EB"/>
          <w:sz w:val="28"/>
          <w:szCs w:val="28"/>
        </w:rPr>
        <w:t xml:space="preserve">Step 7 — Check the Audit Log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A34A"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7</w:t>
            </w:r>
          </w:p>
        </w:tc>
        <w:tc>
          <w:tcPr>
            <w:tcW w:type="dxa" w:w="8560"/>
            <w:tcBorders>
              <w:top w:val="single" w:color="E5E7EB" w:sz="1"/>
              <w:left w:val="none" w:color="FFFFFF" w:sz="0"/>
              <w:bottom w:val="single" w:color="E5E7EB" w:sz="1"/>
              <w:right w:val="single" w:color="E5E7EB" w:sz="1"/>
            </w:tcBorders>
            <w:shd w:fill="F3F4F6" w:val="clear"/>
            <w:tcMar>
              <w:top w:type="dxa" w:w="120"/>
              <w:left w:type="dxa" w:w="200"/>
              <w:bottom w:type="dxa" w:w="120"/>
              <w:right w:type="dxa" w:w="140"/>
            </w:tcMar>
          </w:tcPr>
          <w:p>
            <w:pPr>
              <w:spacing w:before="0" w:after="60"/>
            </w:pPr>
            <w:r>
              <w:rPr>
                <w:rFonts w:ascii="Arial" w:cs="Arial" w:eastAsia="Arial" w:hAnsi="Arial"/>
                <w:b/>
                <w:bCs/>
                <w:color w:val="1B2A4A"/>
                <w:sz w:val="22"/>
                <w:szCs w:val="22"/>
              </w:rPr>
              <w:t xml:space="preserve">Click the "③ Data + Audit" tab.</w:t>
            </w:r>
          </w:p>
          <w:p>
            <w:pPr>
              <w:spacing w:before="0" w:after="0"/>
            </w:pPr>
            <w:r>
              <w:rPr>
                <w:rFonts w:ascii="Arial" w:cs="Arial" w:eastAsia="Arial" w:hAnsi="Arial"/>
                <w:color w:val="374151"/>
                <w:sz w:val="20"/>
                <w:szCs w:val="20"/>
              </w:rPr>
              <w:t xml:space="preserve">Every verification is now saved here permanently. Open the Decisions tab to see the record with the SHA-256 hash. Open the Alerts tab to see any blocks or consent flags. Open the Changes tab to see any law edits. Open the Expiry tab to see automatic block lifts.</w:t>
            </w:r>
          </w:p>
        </w:tc>
      </w:tr>
    </w:tbl>
    <w:p>
      <w:pPr>
        <w:spacing w:before="120" w:after="0"/>
      </w:pPr>
      <w:r>
        <w:t xml:space="preserve"/>
      </w:r>
    </w:p>
    <w:p>
      <w:pPr>
        <w:spacing w:before="280" w:after="100"/>
      </w:pPr>
      <w:r>
        <w:rPr>
          <w:rFonts w:ascii="Arial" w:cs="Arial" w:eastAsia="Arial" w:hAnsi="Arial"/>
          <w:b/>
          <w:bCs/>
          <w:color w:val="16A34A"/>
          <w:sz w:val="28"/>
          <w:szCs w:val="28"/>
        </w:rPr>
        <w:t xml:space="preserve">Step 8 — Demonstrate Auto-Expiry (Child Becomes Adult)</w:t>
      </w:r>
    </w:p>
    <w:p>
      <w:pPr>
        <w:spacing w:before="40" w:after="0"/>
      </w:pPr>
      <w:r>
        <w:t xml:space="preserve"/>
      </w:r>
    </w:p>
    <w:p>
      <w:pPr>
        <w:spacing w:before="60" w:after="60"/>
      </w:pPr>
      <w:r>
        <w:rPr>
          <w:rFonts w:ascii="Arial" w:cs="Arial" w:eastAsia="Arial" w:hAnsi="Arial"/>
          <w:color w:val="374151"/>
          <w:sz w:val="22"/>
          <w:szCs w:val="22"/>
        </w:rPr>
        <w:t xml:space="preserve">This is one of the most important demonstrations. Run through this sequence:</w:t>
      </w:r>
    </w:p>
    <w:p>
      <w:pPr>
        <w:spacing w:before="60" w:after="0"/>
      </w:pPr>
      <w:r>
        <w:t xml:space="preserve"/>
      </w:r>
    </w:p>
    <w:p>
      <w:pPr>
        <w:pStyle w:val="ListParagraph"/>
        <w:numPr>
          <w:ilvl w:val="0"/>
          <w:numId w:val="3"/>
        </w:numPr>
        <w:spacing w:before="60" w:after="60"/>
      </w:pPr>
      <w:r>
        <w:rPr>
          <w:rFonts w:ascii="Arial" w:cs="Arial" w:eastAsia="Arial" w:hAnsi="Arial"/>
          <w:b w:val="false"/>
          <w:bCs w:val="false"/>
          <w:color w:val="374151"/>
          <w:sz w:val="22"/>
          <w:szCs w:val="22"/>
        </w:rPr>
        <w:t xml:space="preserve">On the Frontend, click "👶 Age 10" — Submit. Result: BLOCK.</w:t>
      </w:r>
    </w:p>
    <w:p>
      <w:pPr>
        <w:pStyle w:val="ListParagraph"/>
        <w:numPr>
          <w:ilvl w:val="0"/>
          <w:numId w:val="3"/>
        </w:numPr>
        <w:spacing w:before="60" w:after="60"/>
      </w:pPr>
      <w:r>
        <w:rPr>
          <w:rFonts w:ascii="Arial" w:cs="Arial" w:eastAsia="Arial" w:hAnsi="Arial"/>
          <w:b w:val="false"/>
          <w:bCs w:val="false"/>
          <w:color w:val="374151"/>
          <w:sz w:val="22"/>
          <w:szCs w:val="22"/>
        </w:rPr>
        <w:t xml:space="preserve">Keep the same Emirates ID (784-1990-1234567-1).</w:t>
      </w:r>
    </w:p>
    <w:p>
      <w:pPr>
        <w:pStyle w:val="ListParagraph"/>
        <w:numPr>
          <w:ilvl w:val="0"/>
          <w:numId w:val="3"/>
        </w:numPr>
        <w:spacing w:before="60" w:after="60"/>
      </w:pPr>
      <w:r>
        <w:rPr>
          <w:rFonts w:ascii="Arial" w:cs="Arial" w:eastAsia="Arial" w:hAnsi="Arial"/>
          <w:b w:val="false"/>
          <w:bCs w:val="false"/>
          <w:color w:val="374151"/>
          <w:sz w:val="22"/>
          <w:szCs w:val="22"/>
        </w:rPr>
        <w:t xml:space="preserve">Click "🧑 Age 19" — Submit. Same person, now an adult.</w:t>
      </w:r>
    </w:p>
    <w:p>
      <w:pPr>
        <w:pStyle w:val="ListParagraph"/>
        <w:numPr>
          <w:ilvl w:val="0"/>
          <w:numId w:val="3"/>
        </w:numPr>
        <w:spacing w:before="60" w:after="60"/>
      </w:pPr>
      <w:r>
        <w:rPr>
          <w:rFonts w:ascii="Arial" w:cs="Arial" w:eastAsia="Arial" w:hAnsi="Arial"/>
          <w:b w:val="false"/>
          <w:bCs w:val="false"/>
          <w:color w:val="374151"/>
          <w:sz w:val="22"/>
          <w:szCs w:val="22"/>
        </w:rPr>
        <w:t xml:space="preserve">Result: ✅ ACCESS ALLOWED + a green banner appears at the top saying the block was automatically lifted.</w:t>
      </w:r>
    </w:p>
    <w:p>
      <w:pPr>
        <w:pStyle w:val="ListParagraph"/>
        <w:numPr>
          <w:ilvl w:val="0"/>
          <w:numId w:val="3"/>
        </w:numPr>
        <w:spacing w:before="60" w:after="60"/>
      </w:pPr>
      <w:r>
        <w:rPr>
          <w:rFonts w:ascii="Arial" w:cs="Arial" w:eastAsia="Arial" w:hAnsi="Arial"/>
          <w:b w:val="false"/>
          <w:bCs w:val="false"/>
          <w:color w:val="374151"/>
          <w:sz w:val="22"/>
          <w:szCs w:val="22"/>
        </w:rPr>
        <w:t xml:space="preserve">Go to ③ Data + Audit → Expiry tab. You will see the full transition record.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8"/>
              <w:bottom w:val="single" w:color="16A34A" w:sz="1"/>
              <w:right w:val="single" w:color="16A34A" w:sz="1"/>
            </w:tcBorders>
            <w:shd w:fill="DCFCE7" w:val="clear"/>
            <w:tcMar>
              <w:top w:type="dxa" w:w="120"/>
              <w:left w:type="dxa" w:w="200"/>
              <w:bottom w:type="dxa" w:w="120"/>
              <w:right w:type="dxa" w:w="120"/>
            </w:tcMar>
          </w:tcPr>
          <w:p>
            <w:pPr>
              <w:spacing w:before="0" w:after="60"/>
            </w:pPr>
            <w:r>
              <w:rPr>
                <w:rFonts w:ascii="Arial" w:cs="Arial" w:eastAsia="Arial" w:hAnsi="Arial"/>
                <w:b/>
                <w:bCs/>
                <w:color w:val="16A34A"/>
                <w:sz w:val="20"/>
                <w:szCs w:val="20"/>
              </w:rPr>
              <w:t xml:space="preserve">What This Proves:</w:t>
            </w:r>
          </w:p>
          <w:p>
            <w:pPr>
              <w:spacing w:before="0" w:after="0"/>
            </w:pPr>
            <w:r>
              <w:rPr>
                <w:rFonts w:ascii="Arial" w:cs="Arial" w:eastAsia="Arial" w:hAnsi="Arial"/>
                <w:color w:val="374151"/>
                <w:sz w:val="20"/>
                <w:szCs w:val="20"/>
              </w:rPr>
              <w:t xml:space="preserve">The system does not require a human to manually remove a child from a blocklist. When the person reaches the eligible age threshold, the engine detects it automatically on the next verification and lifts the restriction, logging everything.</w:t>
            </w:r>
          </w:p>
        </w:tc>
      </w:tr>
    </w:tbl>
    <w:p>
      <w:pPr>
        <w:spacing w:before="120" w:after="0"/>
      </w:pPr>
      <w:r>
        <w:t xml:space="preserve"/>
      </w:r>
    </w:p>
    <w:p>
      <w:pPr>
        <w:spacing w:before="280" w:after="100"/>
      </w:pPr>
      <w:r>
        <w:rPr>
          <w:rFonts w:ascii="Arial" w:cs="Arial" w:eastAsia="Arial" w:hAnsi="Arial"/>
          <w:b/>
          <w:bCs/>
          <w:color w:val="D97706"/>
          <w:sz w:val="28"/>
          <w:szCs w:val="28"/>
        </w:rPr>
        <w:t xml:space="preserve">Step 9 — Add or Change a Law Live</w:t>
      </w:r>
    </w:p>
    <w:p>
      <w:pPr>
        <w:spacing w:before="40" w:after="0"/>
      </w:pPr>
      <w:r>
        <w:t xml:space="preserve"/>
      </w:r>
    </w:p>
    <w:p>
      <w:pPr>
        <w:spacing w:before="60" w:after="60"/>
      </w:pPr>
      <w:r>
        <w:rPr>
          <w:rFonts w:ascii="Arial" w:cs="Arial" w:eastAsia="Arial" w:hAnsi="Arial"/>
          <w:color w:val="374151"/>
          <w:sz w:val="22"/>
          <w:szCs w:val="22"/>
        </w:rPr>
        <w:t xml:space="preserve">This demonstrates the core Law-as-Code concept: changing the law does not require any code change.</w:t>
      </w:r>
    </w:p>
    <w:p>
      <w:pPr>
        <w:spacing w:before="60" w:after="0"/>
      </w:pPr>
      <w:r>
        <w:t xml:space="preserve"/>
      </w:r>
    </w:p>
    <w:p>
      <w:pPr>
        <w:pStyle w:val="ListParagraph"/>
        <w:numPr>
          <w:ilvl w:val="0"/>
          <w:numId w:val="3"/>
        </w:numPr>
        <w:spacing w:before="60" w:after="60"/>
      </w:pPr>
      <w:r>
        <w:rPr>
          <w:rFonts w:ascii="Arial" w:cs="Arial" w:eastAsia="Arial" w:hAnsi="Arial"/>
          <w:b w:val="false"/>
          <w:bCs w:val="false"/>
          <w:color w:val="374151"/>
          <w:sz w:val="22"/>
          <w:szCs w:val="22"/>
        </w:rPr>
        <w:t xml:space="preserve">Go to ③ Data + Audit.</w:t>
      </w:r>
    </w:p>
    <w:p>
      <w:pPr>
        <w:pStyle w:val="ListParagraph"/>
        <w:numPr>
          <w:ilvl w:val="0"/>
          <w:numId w:val="3"/>
        </w:numPr>
        <w:spacing w:before="60" w:after="60"/>
      </w:pPr>
      <w:r>
        <w:rPr>
          <w:rFonts w:ascii="Arial" w:cs="Arial" w:eastAsia="Arial" w:hAnsi="Arial"/>
          <w:b w:val="false"/>
          <w:bCs w:val="false"/>
          <w:color w:val="374151"/>
          <w:sz w:val="22"/>
          <w:szCs w:val="22"/>
        </w:rPr>
        <w:t xml:space="preserve">Click "+ Add Law".</w:t>
      </w:r>
    </w:p>
    <w:p>
      <w:pPr>
        <w:pStyle w:val="ListParagraph"/>
        <w:numPr>
          <w:ilvl w:val="0"/>
          <w:numId w:val="3"/>
        </w:numPr>
        <w:spacing w:before="60" w:after="60"/>
      </w:pPr>
      <w:r>
        <w:rPr>
          <w:rFonts w:ascii="Arial" w:cs="Arial" w:eastAsia="Arial" w:hAnsi="Arial"/>
          <w:b w:val="false"/>
          <w:bCs w:val="false"/>
          <w:color w:val="374151"/>
          <w:sz w:val="22"/>
          <w:szCs w:val="22"/>
        </w:rPr>
        <w:t xml:space="preserve">Fill in: Name = "Under 15 needs supervision", Condition = "age &lt; threshold", Threshold = 15, Action = REQUIRE CONSENT, Reference = your own article.</w:t>
      </w:r>
    </w:p>
    <w:p>
      <w:pPr>
        <w:pStyle w:val="ListParagraph"/>
        <w:numPr>
          <w:ilvl w:val="0"/>
          <w:numId w:val="3"/>
        </w:numPr>
        <w:spacing w:before="60" w:after="60"/>
      </w:pPr>
      <w:r>
        <w:rPr>
          <w:rFonts w:ascii="Arial" w:cs="Arial" w:eastAsia="Arial" w:hAnsi="Arial"/>
          <w:b w:val="false"/>
          <w:bCs w:val="false"/>
          <w:color w:val="374151"/>
          <w:sz w:val="22"/>
          <w:szCs w:val="22"/>
        </w:rPr>
        <w:t xml:space="preserve">Click "💾 Save to Registry". A banner fires immediately.</w:t>
      </w:r>
    </w:p>
    <w:p>
      <w:pPr>
        <w:pStyle w:val="ListParagraph"/>
        <w:numPr>
          <w:ilvl w:val="0"/>
          <w:numId w:val="3"/>
        </w:numPr>
        <w:spacing w:before="60" w:after="60"/>
      </w:pPr>
      <w:r>
        <w:rPr>
          <w:rFonts w:ascii="Arial" w:cs="Arial" w:eastAsia="Arial" w:hAnsi="Arial"/>
          <w:b w:val="false"/>
          <w:bCs w:val="false"/>
          <w:color w:val="374151"/>
          <w:sz w:val="22"/>
          <w:szCs w:val="22"/>
        </w:rPr>
        <w:t xml:space="preserve">Go back to ① Frontend. Set Age 14. Submit.</w:t>
      </w:r>
    </w:p>
    <w:p>
      <w:pPr>
        <w:pStyle w:val="ListParagraph"/>
        <w:numPr>
          <w:ilvl w:val="0"/>
          <w:numId w:val="3"/>
        </w:numPr>
        <w:spacing w:before="60" w:after="60"/>
      </w:pPr>
      <w:r>
        <w:rPr>
          <w:rFonts w:ascii="Arial" w:cs="Arial" w:eastAsia="Arial" w:hAnsi="Arial"/>
          <w:b w:val="false"/>
          <w:bCs w:val="false"/>
          <w:color w:val="374151"/>
          <w:sz w:val="22"/>
          <w:szCs w:val="22"/>
        </w:rPr>
        <w:t xml:space="preserve">In the Engine rule trace, your new law appears and triggers. No code was changed.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8"/>
              <w:bottom w:val="single" w:color="F59E0B" w:sz="1"/>
              <w:right w:val="single" w:color="F59E0B" w:sz="1"/>
            </w:tcBorders>
            <w:shd w:fill="FEF3C7" w:val="clear"/>
            <w:tcMar>
              <w:top w:type="dxa" w:w="120"/>
              <w:left w:type="dxa" w:w="200"/>
              <w:bottom w:type="dxa" w:w="120"/>
              <w:right w:type="dxa" w:w="120"/>
            </w:tcMar>
          </w:tcPr>
          <w:p>
            <w:pPr>
              <w:spacing w:before="0" w:after="60"/>
            </w:pPr>
            <w:r>
              <w:rPr>
                <w:rFonts w:ascii="Arial" w:cs="Arial" w:eastAsia="Arial" w:hAnsi="Arial"/>
                <w:b/>
                <w:bCs/>
                <w:color w:val="D97706"/>
                <w:sz w:val="20"/>
                <w:szCs w:val="20"/>
              </w:rPr>
              <w:t xml:space="preserve">What This Proves:</w:t>
            </w:r>
          </w:p>
          <w:p>
            <w:pPr>
              <w:spacing w:before="0" w:after="0"/>
            </w:pPr>
            <w:r>
              <w:rPr>
                <w:rFonts w:ascii="Arial" w:cs="Arial" w:eastAsia="Arial" w:hAnsi="Arial"/>
                <w:color w:val="374151"/>
                <w:sz w:val="20"/>
                <w:szCs w:val="20"/>
              </w:rPr>
              <w:t xml:space="preserve">Laws are data. A regulator, not an engineer, can update the rules. The engine enforces them on the next run automatically. This is the difference between governance-as-code and traditional compliance.</w:t>
            </w:r>
          </w:p>
        </w:tc>
      </w:tr>
    </w:tbl>
    <w:p>
      <w:r>
        <w:br w:type="page"/>
      </w:r>
    </w:p>
    <w:p>
      <w:pPr>
        <w:spacing w:before="360" w:after="120"/>
      </w:pPr>
      <w:r>
        <w:rPr>
          <w:rFonts w:ascii="Arial" w:cs="Arial" w:eastAsia="Arial" w:hAnsi="Arial"/>
          <w:b/>
          <w:bCs/>
          <w:color w:val="1B2A4A"/>
          <w:sz w:val="40"/>
          <w:szCs w:val="40"/>
        </w:rPr>
        <w:t xml:space="preserve">4.  Verification Flowcharts</w:t>
      </w:r>
    </w:p>
    <w:p>
      <w:pPr>
        <w:pBdr>
          <w:bottom w:val="single" w:color="1B2A4A" w:sz="8" w:space="1"/>
        </w:pBdr>
        <w:spacing w:before="0" w:after="0"/>
      </w:pPr>
      <w:r>
        <w:t xml:space="preserve"/>
      </w:r>
    </w:p>
    <w:p>
      <w:pPr>
        <w:spacing w:before="60" w:after="0"/>
      </w:pPr>
      <w:r>
        <w:t xml:space="preserve"/>
      </w:r>
    </w:p>
    <w:p>
      <w:pPr>
        <w:spacing w:before="60" w:after="60"/>
      </w:pPr>
      <w:r>
        <w:rPr>
          <w:rFonts w:ascii="Arial" w:cs="Arial" w:eastAsia="Arial" w:hAnsi="Arial"/>
          <w:i/>
          <w:iCs/>
          <w:color w:val="374151"/>
          <w:sz w:val="22"/>
          <w:szCs w:val="22"/>
        </w:rPr>
        <w:t xml:space="preserve">These flowcharts show exactly what happens inside the engine from the moment you press Submit.</w:t>
      </w:r>
    </w:p>
    <w:p>
      <w:pPr>
        <w:spacing w:before="120" w:after="0"/>
      </w:pPr>
      <w:r>
        <w:t xml:space="preserve"/>
      </w:r>
    </w:p>
    <w:p>
      <w:pPr>
        <w:spacing w:before="280" w:after="100"/>
      </w:pPr>
      <w:r>
        <w:rPr>
          <w:rFonts w:ascii="Arial" w:cs="Arial" w:eastAsia="Arial" w:hAnsi="Arial"/>
          <w:b/>
          <w:bCs/>
          <w:color w:val="16A34A"/>
          <w:sz w:val="28"/>
          <w:szCs w:val="28"/>
        </w:rPr>
        <w:t xml:space="preserve">Flow A — Full Verification (Success Path)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B2A4A" w:val="clear"/>
            <w:tcMar>
              <w:top w:type="dxa" w:w="160"/>
              <w:left w:type="dxa" w:w="240"/>
              <w:bottom w:type="dxa" w:w="160"/>
              <w:right w:type="dxa" w:w="240"/>
            </w:tcMar>
            <w:vAlign w:val="center"/>
          </w:tcPr>
          <w:p>
            <w:pPr>
              <w:spacing w:before="0" w:after="40"/>
              <w:jc w:val="center"/>
            </w:pPr>
            <w:r>
              <w:rPr>
                <w:rFonts w:ascii="Arial" w:cs="Arial" w:eastAsia="Arial" w:hAnsi="Arial"/>
                <w:b/>
                <w:bCs/>
                <w:color w:val="FFFFFF"/>
                <w:sz w:val="22"/>
                <w:szCs w:val="22"/>
              </w:rPr>
              <w:t xml:space="preserve">START</w:t>
            </w:r>
          </w:p>
          <w:p>
            <w:pPr>
              <w:spacing w:before="0" w:after="0"/>
              <w:jc w:val="center"/>
            </w:pPr>
            <w:r>
              <w:rPr>
                <w:rFonts w:ascii="Arial" w:cs="Arial" w:eastAsia="Arial" w:hAnsi="Arial"/>
                <w:color w:val="FFFFFF"/>
                <w:sz w:val="20"/>
                <w:szCs w:val="20"/>
              </w:rPr>
              <w:t xml:space="preserve">User fills: Emirates ID  +  Date of Birth  +  Service Type  +  Face Scan</w:t>
            </w:r>
          </w:p>
        </w:tc>
      </w:tr>
    </w:tbl>
    <w:p>
      <w:pPr>
        <w:spacing w:before="40" w:after="40"/>
        <w:jc w:val="center"/>
      </w:pPr>
      <w:r>
        <w:rPr>
          <w:rFonts w:ascii="Arial" w:cs="Arial" w:eastAsia="Arial" w:hAnsi="Arial"/>
          <w:color w:val="6B72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3A5F" w:val="clear"/>
            <w:tcMar>
              <w:top w:type="dxa" w:w="160"/>
              <w:left w:type="dxa" w:w="240"/>
              <w:bottom w:type="dxa" w:w="160"/>
              <w:right w:type="dxa" w:w="240"/>
            </w:tcMar>
            <w:vAlign w:val="center"/>
          </w:tcPr>
          <w:p>
            <w:pPr>
              <w:spacing w:before="0" w:after="40"/>
              <w:jc w:val="center"/>
            </w:pPr>
            <w:r>
              <w:rPr>
                <w:rFonts w:ascii="Arial" w:cs="Arial" w:eastAsia="Arial" w:hAnsi="Arial"/>
                <w:b/>
                <w:bCs/>
                <w:color w:val="FFFFFF"/>
                <w:sz w:val="22"/>
                <w:szCs w:val="22"/>
              </w:rPr>
              <w:t xml:space="preserve">STEP 1: Identity Gate</w:t>
            </w:r>
          </w:p>
          <w:p>
            <w:pPr>
              <w:spacing w:before="0" w:after="0"/>
              <w:jc w:val="center"/>
            </w:pPr>
            <w:r>
              <w:rPr>
                <w:rFonts w:ascii="Arial" w:cs="Arial" w:eastAsia="Arial" w:hAnsi="Arial"/>
                <w:color w:val="FFFFFF"/>
                <w:sz w:val="20"/>
                <w:szCs w:val="20"/>
              </w:rPr>
              <w:t xml:space="preserve">Validate Emirates ID format  →  Run face scan  →  Check score ≥ 80%</w:t>
            </w:r>
          </w:p>
        </w:tc>
      </w:tr>
    </w:tbl>
    <w:p>
      <w:pPr>
        <w:spacing w:before="40" w:after="40"/>
        <w:jc w:val="center"/>
      </w:pPr>
      <w:r>
        <w:rPr>
          <w:rFonts w:ascii="Arial" w:cs="Arial" w:eastAsia="Arial" w:hAnsi="Arial"/>
          <w:color w:val="6B7280"/>
          <w:sz w:val="24"/>
          <w:szCs w:val="24"/>
        </w:rPr>
        <w:t xml:space="preserve">▼</w:t>
      </w:r>
    </w:p>
    <w:p>
      <w:pPr>
        <w:spacing w:before="20" w:after="20"/>
        <w:jc w:val="center"/>
      </w:pPr>
      <w:r>
        <w:rPr>
          <w:rFonts w:ascii="Arial" w:cs="Arial" w:eastAsia="Arial" w:hAnsi="Arial"/>
          <w:b/>
          <w:bCs/>
          <w:i/>
          <w:iCs/>
          <w:color w:val="6B7280"/>
          <w:sz w:val="20"/>
          <w:szCs w:val="20"/>
        </w:rPr>
        <w:t xml:space="preserve">Face score ≥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5E7EB" w:sz="1"/>
              <w:left w:val="single" w:color="E5E7EB" w:sz="1"/>
              <w:bottom w:val="single" w:color="E5E7EB" w:sz="1"/>
              <w:right w:val="single" w:color="E5E7EB" w:sz="1"/>
            </w:tcBorders>
            <w:shd w:fill="FEE2E2" w:val="clear"/>
            <w:tcMar>
              <w:top w:type="dxa" w:w="160"/>
              <w:left w:type="dxa" w:w="200"/>
              <w:bottom w:type="dxa" w:w="160"/>
              <w:right w:type="dxa" w:w="200"/>
            </w:tcMar>
          </w:tcPr>
          <w:p>
            <w:pPr>
              <w:spacing w:before="0" w:after="40"/>
              <w:jc w:val="center"/>
            </w:pPr>
            <w:r>
              <w:rPr>
                <w:rFonts w:ascii="Arial" w:cs="Arial" w:eastAsia="Arial" w:hAnsi="Arial"/>
                <w:b/>
                <w:bCs/>
                <w:color w:val="DC2626"/>
                <w:sz w:val="22"/>
                <w:szCs w:val="22"/>
              </w:rPr>
              <w:t xml:space="preserve">❌ FAIL  ( score &lt; 80% )</w:t>
            </w:r>
          </w:p>
          <w:p>
            <w:pPr>
              <w:spacing w:before="0" w:after="0"/>
              <w:jc w:val="center"/>
            </w:pPr>
            <w:r>
              <w:rPr>
                <w:rFonts w:ascii="Arial" w:cs="Arial" w:eastAsia="Arial" w:hAnsi="Arial"/>
                <w:color w:val="DC2626"/>
                <w:sz w:val="19"/>
                <w:szCs w:val="19"/>
              </w:rPr>
              <w:t xml:space="preserve">Decision: IDENTITY FAIL
Logged to Decisions tab
Alert fired
Stopped — no laws checked</w:t>
            </w:r>
          </w:p>
        </w:tc>
        <w:tc>
          <w:tcPr>
            <w:tcW w:type="dxa" w:w="240"/>
            <w:tcBorders>
              <w:top w:val="none" w:color="FFFFFF" w:sz="0"/>
              <w:left w:val="none" w:color="FFFFFF" w:sz="0"/>
              <w:bottom w:val="none" w:color="FFFFFF" w:sz="0"/>
              <w:right w:val="none" w:color="FFFFFF" w:sz="0"/>
            </w:tcBorders>
            <w:shd w:fill="FFFFFF" w:val="clear"/>
          </w:tcPr>
          <w:p>
            <w:r>
              <w:t xml:space="preserve"/>
            </w:r>
          </w:p>
        </w:tc>
        <w:tc>
          <w:tcPr>
            <w:tcW w:type="dxa" w:w="4560"/>
            <w:tcBorders>
              <w:top w:val="single" w:color="E5E7EB" w:sz="1"/>
              <w:left w:val="single" w:color="E5E7EB" w:sz="1"/>
              <w:bottom w:val="single" w:color="E5E7EB" w:sz="1"/>
              <w:right w:val="single" w:color="E5E7EB" w:sz="1"/>
            </w:tcBorders>
            <w:shd w:fill="DCFCE7" w:val="clear"/>
            <w:tcMar>
              <w:top w:type="dxa" w:w="160"/>
              <w:left w:type="dxa" w:w="200"/>
              <w:bottom w:type="dxa" w:w="160"/>
              <w:right w:type="dxa" w:w="200"/>
            </w:tcMar>
          </w:tcPr>
          <w:p>
            <w:pPr>
              <w:spacing w:before="0" w:after="40"/>
              <w:jc w:val="center"/>
            </w:pPr>
            <w:r>
              <w:rPr>
                <w:rFonts w:ascii="Arial" w:cs="Arial" w:eastAsia="Arial" w:hAnsi="Arial"/>
                <w:b/>
                <w:bCs/>
                <w:color w:val="16A34A"/>
                <w:sz w:val="22"/>
                <w:szCs w:val="22"/>
              </w:rPr>
              <w:t xml:space="preserve">✅ PASS  ( score ≥ 80% )</w:t>
            </w:r>
          </w:p>
          <w:p>
            <w:pPr>
              <w:spacing w:before="0" w:after="0"/>
              <w:jc w:val="center"/>
            </w:pPr>
            <w:r>
              <w:rPr>
                <w:rFonts w:ascii="Arial" w:cs="Arial" w:eastAsia="Arial" w:hAnsi="Arial"/>
                <w:color w:val="16A34A"/>
                <w:sz w:val="19"/>
                <w:szCs w:val="19"/>
              </w:rPr>
              <w:t xml:space="preserve">Identity confirmed
Proceed to law evaluation</w:t>
            </w:r>
          </w:p>
        </w:tc>
      </w:tr>
    </w:tbl>
    <w:p>
      <w:pPr>
        <w:spacing w:before="60" w:after="0"/>
      </w:pPr>
      <w:r>
        <w:t xml:space="preserve"/>
      </w:r>
    </w:p>
    <w:p>
      <w:pPr>
        <w:spacing w:before="0" w:after="40"/>
        <w:jc w:val="center"/>
      </w:pPr>
      <w:r>
        <w:rPr>
          <w:rFonts w:ascii="Arial" w:cs="Arial" w:eastAsia="Arial" w:hAnsi="Arial"/>
          <w:i/>
          <w:iCs/>
          <w:color w:val="6B7280"/>
          <w:sz w:val="20"/>
          <w:szCs w:val="20"/>
        </w:rPr>
        <w:t xml:space="preserve">▼  (continuing on PASS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3A5F" w:val="clear"/>
            <w:tcMar>
              <w:top w:type="dxa" w:w="160"/>
              <w:left w:type="dxa" w:w="240"/>
              <w:bottom w:type="dxa" w:w="160"/>
              <w:right w:type="dxa" w:w="240"/>
            </w:tcMar>
            <w:vAlign w:val="center"/>
          </w:tcPr>
          <w:p>
            <w:pPr>
              <w:spacing w:before="0" w:after="40"/>
              <w:jc w:val="center"/>
            </w:pPr>
            <w:r>
              <w:rPr>
                <w:rFonts w:ascii="Arial" w:cs="Arial" w:eastAsia="Arial" w:hAnsi="Arial"/>
                <w:b/>
                <w:bCs/>
                <w:color w:val="FFFFFF"/>
                <w:sz w:val="22"/>
                <w:szCs w:val="22"/>
              </w:rPr>
              <w:t xml:space="preserve">STEP 2: Load Laws</w:t>
            </w:r>
          </w:p>
          <w:p>
            <w:pPr>
              <w:spacing w:before="0" w:after="0"/>
              <w:jc w:val="center"/>
            </w:pPr>
            <w:r>
              <w:rPr>
                <w:rFonts w:ascii="Arial" w:cs="Arial" w:eastAsia="Arial" w:hAnsi="Arial"/>
                <w:color w:val="FFFFFF"/>
                <w:sz w:val="20"/>
                <w:szCs w:val="20"/>
              </w:rPr>
              <w:t xml:space="preserve">Read ALL active laws from the registry
No rules are hardcoded — laws are data</w:t>
            </w:r>
          </w:p>
        </w:tc>
      </w:tr>
    </w:tbl>
    <w:p>
      <w:pPr>
        <w:spacing w:before="40" w:after="40"/>
        <w:jc w:val="center"/>
      </w:pPr>
      <w:r>
        <w:rPr>
          <w:rFonts w:ascii="Arial" w:cs="Arial" w:eastAsia="Arial" w:hAnsi="Arial"/>
          <w:color w:val="6B72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4B8A" w:val="clear"/>
            <w:tcMar>
              <w:top w:type="dxa" w:w="160"/>
              <w:left w:type="dxa" w:w="240"/>
              <w:bottom w:type="dxa" w:w="160"/>
              <w:right w:type="dxa" w:w="240"/>
            </w:tcMar>
            <w:vAlign w:val="center"/>
          </w:tcPr>
          <w:p>
            <w:pPr>
              <w:spacing w:before="0" w:after="40"/>
              <w:jc w:val="center"/>
            </w:pPr>
            <w:r>
              <w:rPr>
                <w:rFonts w:ascii="Arial" w:cs="Arial" w:eastAsia="Arial" w:hAnsi="Arial"/>
                <w:b/>
                <w:bCs/>
                <w:color w:val="FFFFFF"/>
                <w:sz w:val="22"/>
                <w:szCs w:val="22"/>
              </w:rPr>
              <w:t xml:space="preserve">STEP 3: Evaluate All Rules Simultaneously</w:t>
            </w:r>
          </w:p>
          <w:p>
            <w:pPr>
              <w:spacing w:before="0" w:after="0"/>
              <w:jc w:val="center"/>
            </w:pPr>
            <w:r>
              <w:rPr>
                <w:rFonts w:ascii="Arial" w:cs="Arial" w:eastAsia="Arial" w:hAnsi="Arial"/>
                <w:color w:val="FFFFFF"/>
                <w:sz w:val="20"/>
                <w:szCs w:val="20"/>
              </w:rPr>
              <w:t xml:space="preserve">Every active law runs against (age + service type)
Each returns:  PASS  /  FAIL  /  N/A</w:t>
            </w:r>
          </w:p>
        </w:tc>
      </w:tr>
    </w:tbl>
    <w:p>
      <w:pPr>
        <w:spacing w:before="40" w:after="40"/>
        <w:jc w:val="center"/>
      </w:pPr>
      <w:r>
        <w:rPr>
          <w:rFonts w:ascii="Arial" w:cs="Arial" w:eastAsia="Arial" w:hAnsi="Arial"/>
          <w:color w:val="6B72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3A5F" w:val="clear"/>
            <w:tcMar>
              <w:top w:type="dxa" w:w="160"/>
              <w:left w:type="dxa" w:w="240"/>
              <w:bottom w:type="dxa" w:w="160"/>
              <w:right w:type="dxa" w:w="240"/>
            </w:tcMar>
            <w:vAlign w:val="center"/>
          </w:tcPr>
          <w:p>
            <w:pPr>
              <w:spacing w:before="0" w:after="40"/>
              <w:jc w:val="center"/>
            </w:pPr>
            <w:r>
              <w:rPr>
                <w:rFonts w:ascii="Arial" w:cs="Arial" w:eastAsia="Arial" w:hAnsi="Arial"/>
                <w:b/>
                <w:bCs/>
                <w:color w:val="FFFFFF"/>
                <w:sz w:val="22"/>
                <w:szCs w:val="22"/>
              </w:rPr>
              <w:t xml:space="preserve">STEP 4: Combine Results</w:t>
            </w:r>
          </w:p>
          <w:p>
            <w:pPr>
              <w:spacing w:before="0" w:after="0"/>
              <w:jc w:val="center"/>
            </w:pPr>
            <w:r>
              <w:rPr>
                <w:rFonts w:ascii="Arial" w:cs="Arial" w:eastAsia="Arial" w:hAnsi="Arial"/>
                <w:color w:val="FFFFFF"/>
                <w:sz w:val="20"/>
                <w:szCs w:val="20"/>
              </w:rPr>
              <w:t xml:space="preserve">Priority order:  BLOCK  &gt;  REQUIRE CONSENT  &gt;  ALLOW
Strictest triggered rule wins — one final decision</w:t>
            </w:r>
          </w:p>
        </w:tc>
      </w:tr>
    </w:tbl>
    <w:p>
      <w:pPr>
        <w:spacing w:before="40" w:after="40"/>
        <w:jc w:val="center"/>
      </w:pPr>
      <w:r>
        <w:rPr>
          <w:rFonts w:ascii="Arial" w:cs="Arial" w:eastAsia="Arial" w:hAnsi="Arial"/>
          <w:color w:val="6B7280"/>
          <w:sz w:val="24"/>
          <w:szCs w:val="24"/>
        </w:rPr>
        <w:t xml:space="preserv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5E7EB" w:sz="1"/>
              <w:left w:val="single" w:color="E5E7EB" w:sz="1"/>
              <w:bottom w:val="single" w:color="E5E7EB" w:sz="1"/>
              <w:right w:val="single" w:color="E5E7EB" w:sz="1"/>
            </w:tcBorders>
            <w:shd w:fill="FEE2E2" w:val="clear"/>
            <w:tcMar>
              <w:top w:type="dxa" w:w="160"/>
              <w:left w:type="dxa" w:w="200"/>
              <w:bottom w:type="dxa" w:w="160"/>
              <w:right w:type="dxa" w:w="200"/>
            </w:tcMar>
          </w:tcPr>
          <w:p>
            <w:pPr>
              <w:spacing w:before="0" w:after="40"/>
              <w:jc w:val="center"/>
            </w:pPr>
            <w:r>
              <w:rPr>
                <w:rFonts w:ascii="Arial" w:cs="Arial" w:eastAsia="Arial" w:hAnsi="Arial"/>
                <w:b/>
                <w:bCs/>
                <w:color w:val="DC2626"/>
                <w:sz w:val="22"/>
                <w:szCs w:val="22"/>
              </w:rPr>
              <w:t xml:space="preserve">🚫 BLOCK</w:t>
            </w:r>
          </w:p>
          <w:p>
            <w:pPr>
              <w:spacing w:before="0" w:after="0"/>
              <w:jc w:val="center"/>
            </w:pPr>
            <w:r>
              <w:rPr>
                <w:rFonts w:ascii="Arial" w:cs="Arial" w:eastAsia="Arial" w:hAnsi="Arial"/>
                <w:color w:val="DC2626"/>
                <w:sz w:val="19"/>
                <w:szCs w:val="19"/>
              </w:rPr>
              <w:t xml:space="preserve">Under 13  or  hard restriction
Access fully denied
Alert fired
Counter incremented</w:t>
            </w:r>
          </w:p>
        </w:tc>
        <w:tc>
          <w:tcPr>
            <w:tcW w:type="dxa" w:w="240"/>
            <w:tcBorders>
              <w:top w:val="none" w:color="FFFFFF" w:sz="0"/>
              <w:left w:val="none" w:color="FFFFFF" w:sz="0"/>
              <w:bottom w:val="none" w:color="FFFFFF" w:sz="0"/>
              <w:right w:val="none" w:color="FFFFFF" w:sz="0"/>
            </w:tcBorders>
            <w:shd w:fill="FFFFFF" w:val="clear"/>
          </w:tcPr>
          <w:p>
            <w:r>
              <w:t xml:space="preserve"/>
            </w:r>
          </w:p>
        </w:tc>
        <w:tc>
          <w:tcPr>
            <w:tcW w:type="dxa" w:w="4560"/>
            <w:tcBorders>
              <w:top w:val="single" w:color="E5E7EB" w:sz="1"/>
              <w:left w:val="single" w:color="E5E7EB" w:sz="1"/>
              <w:bottom w:val="single" w:color="E5E7EB" w:sz="1"/>
              <w:right w:val="single" w:color="E5E7EB" w:sz="1"/>
            </w:tcBorders>
            <w:shd w:fill="FEF3C7" w:val="clear"/>
            <w:tcMar>
              <w:top w:type="dxa" w:w="160"/>
              <w:left w:type="dxa" w:w="200"/>
              <w:bottom w:type="dxa" w:w="160"/>
              <w:right w:type="dxa" w:w="200"/>
            </w:tcMar>
          </w:tcPr>
          <w:p>
            <w:pPr>
              <w:spacing w:before="0" w:after="40"/>
              <w:jc w:val="center"/>
            </w:pPr>
            <w:r>
              <w:rPr>
                <w:rFonts w:ascii="Arial" w:cs="Arial" w:eastAsia="Arial" w:hAnsi="Arial"/>
                <w:b/>
                <w:bCs/>
                <w:color w:val="D97706"/>
                <w:sz w:val="22"/>
                <w:szCs w:val="22"/>
              </w:rPr>
              <w:t xml:space="preserve">⚠ CONSENT</w:t>
            </w:r>
          </w:p>
          <w:p>
            <w:pPr>
              <w:spacing w:before="0" w:after="0"/>
              <w:jc w:val="center"/>
            </w:pPr>
            <w:r>
              <w:rPr>
                <w:rFonts w:ascii="Arial" w:cs="Arial" w:eastAsia="Arial" w:hAnsi="Arial"/>
                <w:color w:val="D97706"/>
                <w:sz w:val="19"/>
                <w:szCs w:val="19"/>
              </w:rPr>
              <w:t xml:space="preserve">Under 16 or under 18
Guardian must approve
Alert fired
Logged to Decisions</w:t>
            </w:r>
          </w:p>
        </w:tc>
      </w:tr>
    </w:tbl>
    <w:p>
      <w:pPr>
        <w:spacing w:before="40" w:after="0"/>
      </w:pPr>
      <w:r>
        <w:t xml:space="preserve"/>
      </w:r>
    </w:p>
    <w:p>
      <w:pPr>
        <w:spacing w:before="0" w:after="20"/>
        <w:jc w:val="center"/>
      </w:pPr>
      <w:r>
        <w:rPr>
          <w:rFonts w:ascii="Arial" w:cs="Arial" w:eastAsia="Arial" w:hAnsi="Arial"/>
          <w:b/>
          <w:bCs/>
          <w:color w:val="16A34A"/>
          <w:sz w:val="22"/>
          <w:szCs w:val="22"/>
        </w:rPr>
        <w:t xml:space="preserve">✅ ALLOW  —  No restrictions triggered  →  Access granted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374151" w:val="clear"/>
            <w:tcMar>
              <w:top w:type="dxa" w:w="160"/>
              <w:left w:type="dxa" w:w="240"/>
              <w:bottom w:type="dxa" w:w="160"/>
              <w:right w:type="dxa" w:w="240"/>
            </w:tcMar>
            <w:vAlign w:val="center"/>
          </w:tcPr>
          <w:p>
            <w:pPr>
              <w:spacing w:before="0" w:after="40"/>
              <w:jc w:val="center"/>
            </w:pPr>
            <w:r>
              <w:rPr>
                <w:rFonts w:ascii="Arial" w:cs="Arial" w:eastAsia="Arial" w:hAnsi="Arial"/>
                <w:b/>
                <w:bCs/>
                <w:color w:val="FFFFFF"/>
                <w:sz w:val="22"/>
                <w:szCs w:val="22"/>
              </w:rPr>
              <w:t xml:space="preserve">STEP 5: Auto-Expiry Check</w:t>
            </w:r>
          </w:p>
          <w:p>
            <w:pPr>
              <w:spacing w:before="0" w:after="0"/>
              <w:jc w:val="center"/>
            </w:pPr>
            <w:r>
              <w:rPr>
                <w:rFonts w:ascii="Arial" w:cs="Arial" w:eastAsia="Arial" w:hAnsi="Arial"/>
                <w:color w:val="FFFFFF"/>
                <w:sz w:val="20"/>
                <w:szCs w:val="20"/>
              </w:rPr>
              <w:t xml:space="preserve">Does this Emirates ID have a previous BLOCK or CONSENT record?
Has the person's age now crossed the threshold?</w:t>
            </w:r>
          </w:p>
        </w:tc>
      </w:tr>
    </w:tbl>
    <w:p>
      <w:pPr>
        <w:spacing w:before="40" w:after="40"/>
        <w:jc w:val="center"/>
      </w:pPr>
      <w:r>
        <w:rPr>
          <w:rFonts w:ascii="Arial" w:cs="Arial" w:eastAsia="Arial" w:hAnsi="Arial"/>
          <w:color w:val="6B72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5E7EB" w:sz="1"/>
              <w:left w:val="single" w:color="E5E7EB" w:sz="1"/>
              <w:bottom w:val="single" w:color="E5E7EB" w:sz="1"/>
              <w:right w:val="single" w:color="E5E7EB" w:sz="1"/>
            </w:tcBorders>
            <w:shd w:fill="DCFCE7" w:val="clear"/>
            <w:tcMar>
              <w:top w:type="dxa" w:w="160"/>
              <w:left w:type="dxa" w:w="200"/>
              <w:bottom w:type="dxa" w:w="160"/>
              <w:right w:type="dxa" w:w="200"/>
            </w:tcMar>
          </w:tcPr>
          <w:p>
            <w:pPr>
              <w:spacing w:before="0" w:after="40"/>
              <w:jc w:val="center"/>
            </w:pPr>
            <w:r>
              <w:rPr>
                <w:rFonts w:ascii="Arial" w:cs="Arial" w:eastAsia="Arial" w:hAnsi="Arial"/>
                <w:b/>
                <w:bCs/>
                <w:color w:val="16A34A"/>
                <w:sz w:val="22"/>
                <w:szCs w:val="22"/>
              </w:rPr>
              <w:t xml:space="preserve">YES — Age crossed threshold</w:t>
            </w:r>
          </w:p>
          <w:p>
            <w:pPr>
              <w:spacing w:before="0" w:after="0"/>
              <w:jc w:val="center"/>
            </w:pPr>
            <w:r>
              <w:rPr>
                <w:rFonts w:ascii="Arial" w:cs="Arial" w:eastAsia="Arial" w:hAnsi="Arial"/>
                <w:color w:val="16A34A"/>
                <w:sz w:val="19"/>
                <w:szCs w:val="19"/>
              </w:rPr>
              <w:t xml:space="preserve">Transition logged in Expiry tab
Banner shown
New decision: ALLOW</w:t>
            </w:r>
          </w:p>
        </w:tc>
        <w:tc>
          <w:tcPr>
            <w:tcW w:type="dxa" w:w="240"/>
            <w:tcBorders>
              <w:top w:val="none" w:color="FFFFFF" w:sz="0"/>
              <w:left w:val="none" w:color="FFFFFF" w:sz="0"/>
              <w:bottom w:val="none" w:color="FFFFFF" w:sz="0"/>
              <w:right w:val="none" w:color="FFFFFF" w:sz="0"/>
            </w:tcBorders>
            <w:shd w:fill="FFFFFF" w:val="clear"/>
          </w:tcPr>
          <w:p>
            <w:r>
              <w:t xml:space="preserve"/>
            </w:r>
          </w:p>
        </w:tc>
        <w:tc>
          <w:tcPr>
            <w:tcW w:type="dxa" w:w="4560"/>
            <w:tcBorders>
              <w:top w:val="single" w:color="E5E7EB" w:sz="1"/>
              <w:left w:val="single" w:color="E5E7EB" w:sz="1"/>
              <w:bottom w:val="single" w:color="E5E7EB" w:sz="1"/>
              <w:right w:val="single" w:color="E5E7EB" w:sz="1"/>
            </w:tcBorders>
            <w:shd w:fill="F3F4F6" w:val="clear"/>
            <w:tcMar>
              <w:top w:type="dxa" w:w="160"/>
              <w:left w:type="dxa" w:w="200"/>
              <w:bottom w:type="dxa" w:w="160"/>
              <w:right w:type="dxa" w:w="200"/>
            </w:tcMar>
          </w:tcPr>
          <w:p>
            <w:pPr>
              <w:spacing w:before="0" w:after="40"/>
              <w:jc w:val="center"/>
            </w:pPr>
            <w:r>
              <w:rPr>
                <w:rFonts w:ascii="Arial" w:cs="Arial" w:eastAsia="Arial" w:hAnsi="Arial"/>
                <w:b/>
                <w:bCs/>
                <w:color w:val="374151"/>
                <w:sz w:val="22"/>
                <w:szCs w:val="22"/>
              </w:rPr>
              <w:t xml:space="preserve">NO — Still restricted</w:t>
            </w:r>
          </w:p>
          <w:p>
            <w:pPr>
              <w:spacing w:before="0" w:after="0"/>
              <w:jc w:val="center"/>
            </w:pPr>
            <w:r>
              <w:rPr>
                <w:rFonts w:ascii="Arial" w:cs="Arial" w:eastAsia="Arial" w:hAnsi="Arial"/>
                <w:color w:val="374151"/>
                <w:sz w:val="19"/>
                <w:szCs w:val="19"/>
              </w:rPr>
              <w:t xml:space="preserve">Current decision stands
Record saved as-is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B2A4A" w:val="clear"/>
            <w:tcMar>
              <w:top w:type="dxa" w:w="160"/>
              <w:left w:type="dxa" w:w="240"/>
              <w:bottom w:type="dxa" w:w="160"/>
              <w:right w:type="dxa" w:w="240"/>
            </w:tcMar>
            <w:vAlign w:val="center"/>
          </w:tcPr>
          <w:p>
            <w:pPr>
              <w:spacing w:before="0" w:after="40"/>
              <w:jc w:val="center"/>
            </w:pPr>
            <w:r>
              <w:rPr>
                <w:rFonts w:ascii="Arial" w:cs="Arial" w:eastAsia="Arial" w:hAnsi="Arial"/>
                <w:b/>
                <w:bCs/>
                <w:color w:val="FFFFFF"/>
                <w:sz w:val="22"/>
                <w:szCs w:val="22"/>
              </w:rPr>
              <w:t xml:space="preserve">STEP 6: Store Decision</w:t>
            </w:r>
          </w:p>
          <w:p>
            <w:pPr>
              <w:spacing w:before="0" w:after="0"/>
              <w:jc w:val="center"/>
            </w:pPr>
            <w:r>
              <w:rPr>
                <w:rFonts w:ascii="Arial" w:cs="Arial" w:eastAsia="Arial" w:hAnsi="Arial"/>
                <w:color w:val="FFFFFF"/>
                <w:sz w:val="20"/>
                <w:szCs w:val="20"/>
              </w:rPr>
              <w:t xml:space="preserve">SHA-256 hash computed
Linked to previous hash (chain)
Appended to immutable audit log</w:t>
            </w:r>
          </w:p>
        </w:tc>
      </w:tr>
    </w:tbl>
    <w:p>
      <w:pPr>
        <w:spacing w:before="120" w:after="0"/>
      </w:pPr>
      <w:r>
        <w:t xml:space="preserve"/>
      </w:r>
    </w:p>
    <w:p>
      <w:pPr>
        <w:spacing w:before="280" w:after="100"/>
      </w:pPr>
      <w:r>
        <w:rPr>
          <w:rFonts w:ascii="Arial" w:cs="Arial" w:eastAsia="Arial" w:hAnsi="Arial"/>
          <w:b/>
          <w:bCs/>
          <w:color w:val="2563EB"/>
          <w:sz w:val="28"/>
          <w:szCs w:val="28"/>
        </w:rPr>
        <w:t xml:space="preserve">Flow B — What Gets Logged Where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468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Tab Where It Appears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Access allowed</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Decisions tab — green ALLOW badge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Access blocked (law triggered)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Decisions tab (red) + Alerts tab</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Guardian consent required</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Decisions tab (amber) + Alerts tab</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Identity / face scan failed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Decisions tab (red) + Alerts tab</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Law added, edited, or disabled</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Changes tab (with jump-to link)</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Child becomes eligible — block lifted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Expiry tab + banner</w:t>
            </w:r>
          </w:p>
        </w:tc>
      </w:tr>
    </w:tbl>
    <w:p>
      <w:r>
        <w:br w:type="page"/>
      </w:r>
    </w:p>
    <w:p>
      <w:pPr>
        <w:spacing w:before="360" w:after="120"/>
      </w:pPr>
      <w:r>
        <w:rPr>
          <w:rFonts w:ascii="Arial" w:cs="Arial" w:eastAsia="Arial" w:hAnsi="Arial"/>
          <w:b/>
          <w:bCs/>
          <w:color w:val="1B2A4A"/>
          <w:sz w:val="40"/>
          <w:szCs w:val="40"/>
        </w:rPr>
        <w:t xml:space="preserve">Quick Reference Card</w:t>
      </w:r>
    </w:p>
    <w:p>
      <w:pPr>
        <w:pBdr>
          <w:bottom w:val="single" w:color="1B2A4A" w:sz="8" w:space="1"/>
        </w:pBdr>
        <w:spacing w:before="0" w:after="0"/>
      </w:pPr>
      <w:r>
        <w:t xml:space="preserve"/>
      </w:r>
    </w:p>
    <w:p>
      <w:pPr>
        <w:spacing w:before="100" w:after="0"/>
      </w:pPr>
      <w:r>
        <w:t xml:space="preserve"/>
      </w:r>
    </w:p>
    <w:p>
      <w:pPr>
        <w:spacing w:before="280" w:after="100"/>
      </w:pPr>
      <w:r>
        <w:rPr>
          <w:rFonts w:ascii="Arial" w:cs="Arial" w:eastAsia="Arial" w:hAnsi="Arial"/>
          <w:b/>
          <w:bCs/>
          <w:color w:val="2563EB"/>
          <w:sz w:val="28"/>
          <w:szCs w:val="28"/>
        </w:rPr>
        <w:t xml:space="preserve">Input → Expected Output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3200"/>
      </w:tblGrid>
      <w:tr>
        <w:tc>
          <w:tcPr>
            <w:tcW w:type="dxa" w:w="35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Your Input</w:t>
            </w:r>
          </w:p>
        </w:tc>
        <w:tc>
          <w:tcPr>
            <w:tcW w:type="dxa" w:w="26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c>
          <w:tcPr>
            <w:tcW w:type="dxa" w:w="32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Laws That Trigger</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Age 10 · Any service · Face pass</w:t>
            </w:r>
          </w:p>
        </w:tc>
        <w:tc>
          <w:tcPr>
            <w:tcW w:type="dxa" w:w="26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 BLOCK</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LAW-001, LAW-002, LAW-003</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Age 10 · Any service · Face fail</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IDENTITY FAIL</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None (stopped at gate)</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Age 14 · Social Media · Face pass</w:t>
            </w:r>
          </w:p>
        </w:tc>
        <w:tc>
          <w:tcPr>
            <w:tcW w:type="dxa" w:w="26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 CONSENT REQUIRED</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LAW-004, LAW-005</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Age 16 · Gaming · Face pass</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CONSENT REQUIRED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LAW-005</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Age 19 · Social Media · Face pass</w:t>
            </w:r>
          </w:p>
        </w:tc>
        <w:tc>
          <w:tcPr>
            <w:tcW w:type="dxa" w:w="26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 ALLOW</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LAW-006</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Age 19 · Financial · Face pass</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BLOCK (need 21+)</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LAW-007</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Age 22 · Financial · Face pass</w:t>
            </w:r>
          </w:p>
        </w:tc>
        <w:tc>
          <w:tcPr>
            <w:tcW w:type="dxa" w:w="26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 ALLOW</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LAW-006</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Age 10 → then Age 19 (same ID)</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ALLOW + Expiry logged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Auto-expiry triggered</w:t>
            </w:r>
          </w:p>
        </w:tc>
      </w:tr>
    </w:tbl>
    <w:p>
      <w:pPr>
        <w:spacing w:before="120" w:after="0"/>
      </w:pPr>
      <w:r>
        <w:t xml:space="preserve"/>
      </w:r>
    </w:p>
    <w:p>
      <w:pPr>
        <w:spacing w:before="280" w:after="100"/>
      </w:pPr>
      <w:r>
        <w:rPr>
          <w:rFonts w:ascii="Arial" w:cs="Arial" w:eastAsia="Arial" w:hAnsi="Arial"/>
          <w:b/>
          <w:bCs/>
          <w:color w:val="2563EB"/>
          <w:sz w:val="28"/>
          <w:szCs w:val="28"/>
        </w:rPr>
        <w:t xml:space="preserve">Navigation Cheatsheet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Tab</w:t>
            </w:r>
          </w:p>
        </w:tc>
        <w:tc>
          <w:tcPr>
            <w:tcW w:type="dxa" w:w="696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to Do Here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Overview</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Read the concept, see the full flow diagram, understand why this matters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① Frontend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Input Emirates ID, set age, choose service, run face scan, hit Submit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② Engine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See live rule trace after Submit — all laws evaluated line by line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③ Data + Audit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Add/edit/disable laws · View all 4 audit log tabs · Reset to defaults</w:t>
            </w:r>
          </w:p>
        </w:tc>
      </w:tr>
    </w:tbl>
    <w:p>
      <w:pPr>
        <w:spacing w:before="120" w:after="0"/>
      </w:pPr>
      <w:r>
        <w:t xml:space="preserve"/>
      </w:r>
    </w:p>
    <w:p>
      <w:pPr>
        <w:pBdr>
          <w:bottom w:val="single" w:color="1B2A4A" w:sz="8" w:space="1"/>
        </w:pBdr>
        <w:spacing w:before="0" w:after="0"/>
      </w:pPr>
      <w:r>
        <w:t xml:space="preserve"/>
      </w:r>
    </w:p>
    <w:p>
      <w:pPr>
        <w:spacing w:before="60" w:after="0"/>
      </w:pPr>
      <w:r>
        <w:t xml:space="preserve"/>
      </w:r>
    </w:p>
    <w:p>
      <w:pPr>
        <w:spacing w:before="0" w:after="0"/>
        <w:jc w:val="center"/>
      </w:pPr>
      <w:r>
        <w:rPr>
          <w:rFonts w:ascii="Arial" w:cs="Arial" w:eastAsia="Arial" w:hAnsi="Arial"/>
          <w:i/>
          <w:iCs/>
          <w:color w:val="6B7280"/>
          <w:sz w:val="18"/>
          <w:szCs w:val="18"/>
        </w:rPr>
        <w:t xml:space="preserve">Law-as-Code · Age Verification System · UAE Federal Decree-Law No. 26 of 2025</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2026-02-27T13:05:56.542Z</dcterms:created>
  <dcterms:modified xsi:type="dcterms:W3CDTF">2026-02-27T13:05:56.543Z</dcterms:modified>
</cp:coreProperties>
</file>

<file path=docProps/custom.xml><?xml version="1.0" encoding="utf-8"?>
<Properties xmlns="http://schemas.openxmlformats.org/officeDocument/2006/custom-properties" xmlns:vt="http://schemas.openxmlformats.org/officeDocument/2006/docPropsVTypes"/>
</file>