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2262571"/>
        <w:docPartObj>
          <w:docPartGallery w:val="Cover Pages"/>
          <w:docPartUnique/>
        </w:docPartObj>
      </w:sdtPr>
      <w:sdtEndPr>
        <w:rPr>
          <w:rFonts w:ascii="Malgun Gothic Semilight" w:eastAsia="Malgun Gothic Semilight" w:hAnsi="Malgun Gothic Semilight" w:cs="Malgun Gothic Semilight"/>
        </w:rPr>
      </w:sdtEndPr>
      <w:sdtContent>
        <w:p w:rsidR="00145A8E" w:rsidRDefault="00145A8E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07F8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A8E" w:rsidRDefault="00145A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145A8E" w:rsidRDefault="00145A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A8E" w:rsidRDefault="00145A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5A8E" w:rsidRDefault="00145A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5A8E" w:rsidRDefault="00145A8E">
          <w:pPr>
            <w:rPr>
              <w:rFonts w:ascii="Malgun Gothic Semilight" w:eastAsia="Malgun Gothic Semilight" w:hAnsi="Malgun Gothic Semilight" w:cs="Malgun Gothic Semilight"/>
            </w:rPr>
          </w:pPr>
          <w:bookmarkStart w:id="0" w:name="_GoBack"/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3EE74B" wp14:editId="433C21DB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1531620</wp:posOffset>
                    </wp:positionV>
                    <wp:extent cx="7315200" cy="74904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49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A8E" w:rsidRPr="00145A8E" w:rsidRDefault="00145A8E" w:rsidP="00145A8E">
                                <w:pPr>
                                  <w:rPr>
                                    <w:rFonts w:ascii="Malgun Gothic Semilight" w:eastAsia="Malgun Gothic Semilight" w:hAnsi="Malgun Gothic Semilight" w:cs="Malgun Gothic Semilight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145A8E">
                                  <w:rPr>
                                    <w:rFonts w:ascii="Malgun Gothic Semilight" w:eastAsia="Malgun Gothic Semilight" w:hAnsi="Malgun Gothic Semilight" w:cs="Malgun Gothic Semilight"/>
                                    <w:b/>
                                    <w:sz w:val="32"/>
                                    <w:szCs w:val="32"/>
                                  </w:rPr>
                                  <w:t>Sanskriti Tiwari</w:t>
                                </w:r>
                              </w:p>
                              <w:p w:rsidR="00145A8E" w:rsidRPr="00145A8E" w:rsidRDefault="00145A8E" w:rsidP="00145A8E">
                                <w:pPr>
                                  <w:rPr>
                                    <w:rFonts w:ascii="Malgun Gothic Semilight" w:eastAsia="Malgun Gothic Semilight" w:hAnsi="Malgun Gothic Semilight" w:cs="Malgun Gothic Semilight"/>
                                    <w:b/>
                                  </w:rPr>
                                </w:pPr>
                                <w:r w:rsidRPr="00145A8E">
                                  <w:rPr>
                                    <w:rFonts w:ascii="Malgun Gothic Semilight" w:eastAsia="Malgun Gothic Semilight" w:hAnsi="Malgun Gothic Semilight" w:cs="Malgun Gothic Semilight"/>
                                    <w:b/>
                                  </w:rPr>
                                  <w:t>Top Drivers by Miles</w:t>
                                </w:r>
                              </w:p>
                              <w:p w:rsidR="00145A8E" w:rsidRPr="00145A8E" w:rsidRDefault="00145A8E" w:rsidP="00145A8E">
                                <w:pPr>
                                  <w:rPr>
                                    <w:rFonts w:ascii="Malgun Gothic Semilight" w:eastAsia="Malgun Gothic Semilight" w:hAnsi="Malgun Gothic Semilight" w:cs="Malgun Gothic Semilight"/>
                                  </w:rPr>
                                </w:pPr>
                                <w:r w:rsidRPr="00145A8E">
                                  <w:rPr>
                                    <w:rFonts w:ascii="Malgun Gothic Semilight" w:eastAsia="Malgun Gothic Semilight" w:hAnsi="Malgun Gothic Semilight" w:cs="Malgun Gothic Semilight"/>
                                    <w:noProof/>
                                    <w:lang w:eastAsia="en-IN"/>
                                  </w:rPr>
                                  <w:drawing>
                                    <wp:inline distT="0" distB="0" distL="0" distR="0" wp14:anchorId="7402F852" wp14:editId="30FD546E">
                                      <wp:extent cx="4259580" cy="2739390"/>
                                      <wp:effectExtent l="0" t="0" r="7620" b="3810"/>
                                      <wp:docPr id="3" name="Chart 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6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45A8E" w:rsidRPr="00145A8E" w:rsidRDefault="00145A8E" w:rsidP="00145A8E">
                                <w:pPr>
                                  <w:rPr>
                                    <w:rFonts w:ascii="Malgun Gothic Semilight" w:eastAsia="Malgun Gothic Semilight" w:hAnsi="Malgun Gothic Semilight" w:cs="Malgun Gothic Semilight"/>
                                  </w:rPr>
                                </w:pPr>
                              </w:p>
                              <w:p w:rsidR="00145A8E" w:rsidRPr="00145A8E" w:rsidRDefault="00145A8E" w:rsidP="00145A8E">
                                <w:pPr>
                                  <w:rPr>
                                    <w:rFonts w:ascii="Malgun Gothic Semilight" w:eastAsia="Malgun Gothic Semilight" w:hAnsi="Malgun Gothic Semilight" w:cs="Malgun Gothic Semilight"/>
                                    <w:b/>
                                  </w:rPr>
                                </w:pPr>
                                <w:r w:rsidRPr="00145A8E">
                                  <w:rPr>
                                    <w:rFonts w:ascii="Malgun Gothic Semilight" w:eastAsia="Malgun Gothic Semilight" w:hAnsi="Malgun Gothic Semilight" w:cs="Malgun Gothic Semilight"/>
                                    <w:b/>
                                  </w:rPr>
                                  <w:t>Scatter chart for car inventory. Miles on each car:</w:t>
                                </w:r>
                              </w:p>
                              <w:p w:rsidR="00145A8E" w:rsidRDefault="00145A8E" w:rsidP="00145A8E">
                                <w:r>
                                  <w:rPr>
                                    <w:noProof/>
                                    <w:lang w:eastAsia="en-IN"/>
                                  </w:rPr>
                                  <w:drawing>
                                    <wp:inline distT="0" distB="0" distL="0" distR="0" wp14:anchorId="019CD682" wp14:editId="78DDE4D5">
                                      <wp:extent cx="4274820" cy="2655570"/>
                                      <wp:effectExtent l="0" t="0" r="11430" b="11430"/>
                                      <wp:docPr id="4" name="Chart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7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45A8E" w:rsidRDefault="00145A8E" w:rsidP="00145A8E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3EE74B" id="Text Box 154" o:spid="_x0000_s1028" type="#_x0000_t202" style="position:absolute;margin-left:17.4pt;margin-top:120.6pt;width:8in;height:589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" filled="f" stroked="f" strokeweight=".5pt">
                    <v:textbox inset="126pt,0,54pt,0">
                      <w:txbxContent>
                        <w:p w:rsidR="00145A8E" w:rsidRPr="00145A8E" w:rsidRDefault="00145A8E" w:rsidP="00145A8E">
                          <w:pPr>
                            <w:rPr>
                              <w:rFonts w:ascii="Malgun Gothic Semilight" w:eastAsia="Malgun Gothic Semilight" w:hAnsi="Malgun Gothic Semilight" w:cs="Malgun Gothic Semilight"/>
                              <w:b/>
                              <w:sz w:val="32"/>
                              <w:szCs w:val="32"/>
                            </w:rPr>
                          </w:pPr>
                          <w:r w:rsidRPr="00145A8E">
                            <w:rPr>
                              <w:rFonts w:ascii="Malgun Gothic Semilight" w:eastAsia="Malgun Gothic Semilight" w:hAnsi="Malgun Gothic Semilight" w:cs="Malgun Gothic Semilight"/>
                              <w:b/>
                              <w:sz w:val="32"/>
                              <w:szCs w:val="32"/>
                            </w:rPr>
                            <w:t>Sanskriti Tiwari</w:t>
                          </w:r>
                        </w:p>
                        <w:p w:rsidR="00145A8E" w:rsidRPr="00145A8E" w:rsidRDefault="00145A8E" w:rsidP="00145A8E">
                          <w:pPr>
                            <w:rPr>
                              <w:rFonts w:ascii="Malgun Gothic Semilight" w:eastAsia="Malgun Gothic Semilight" w:hAnsi="Malgun Gothic Semilight" w:cs="Malgun Gothic Semilight"/>
                              <w:b/>
                            </w:rPr>
                          </w:pPr>
                          <w:r w:rsidRPr="00145A8E">
                            <w:rPr>
                              <w:rFonts w:ascii="Malgun Gothic Semilight" w:eastAsia="Malgun Gothic Semilight" w:hAnsi="Malgun Gothic Semilight" w:cs="Malgun Gothic Semilight"/>
                              <w:b/>
                            </w:rPr>
                            <w:t>Top Drivers by Miles</w:t>
                          </w:r>
                        </w:p>
                        <w:p w:rsidR="00145A8E" w:rsidRPr="00145A8E" w:rsidRDefault="00145A8E" w:rsidP="00145A8E">
                          <w:pPr>
                            <w:rPr>
                              <w:rFonts w:ascii="Malgun Gothic Semilight" w:eastAsia="Malgun Gothic Semilight" w:hAnsi="Malgun Gothic Semilight" w:cs="Malgun Gothic Semilight"/>
                            </w:rPr>
                          </w:pPr>
                          <w:r w:rsidRPr="00145A8E">
                            <w:rPr>
                              <w:rFonts w:ascii="Malgun Gothic Semilight" w:eastAsia="Malgun Gothic Semilight" w:hAnsi="Malgun Gothic Semilight" w:cs="Malgun Gothic Semilight"/>
                              <w:noProof/>
                              <w:lang w:eastAsia="en-IN"/>
                            </w:rPr>
                            <w:drawing>
                              <wp:inline distT="0" distB="0" distL="0" distR="0" wp14:anchorId="7402F852" wp14:editId="30FD546E">
                                <wp:extent cx="4259580" cy="2739390"/>
                                <wp:effectExtent l="0" t="0" r="7620" b="3810"/>
                                <wp:docPr id="3" name="Chart 3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6"/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45A8E" w:rsidRPr="00145A8E" w:rsidRDefault="00145A8E" w:rsidP="00145A8E">
                          <w:pPr>
                            <w:rPr>
                              <w:rFonts w:ascii="Malgun Gothic Semilight" w:eastAsia="Malgun Gothic Semilight" w:hAnsi="Malgun Gothic Semilight" w:cs="Malgun Gothic Semilight"/>
                            </w:rPr>
                          </w:pPr>
                        </w:p>
                        <w:p w:rsidR="00145A8E" w:rsidRPr="00145A8E" w:rsidRDefault="00145A8E" w:rsidP="00145A8E">
                          <w:pPr>
                            <w:rPr>
                              <w:rFonts w:ascii="Malgun Gothic Semilight" w:eastAsia="Malgun Gothic Semilight" w:hAnsi="Malgun Gothic Semilight" w:cs="Malgun Gothic Semilight"/>
                              <w:b/>
                            </w:rPr>
                          </w:pPr>
                          <w:r w:rsidRPr="00145A8E">
                            <w:rPr>
                              <w:rFonts w:ascii="Malgun Gothic Semilight" w:eastAsia="Malgun Gothic Semilight" w:hAnsi="Malgun Gothic Semilight" w:cs="Malgun Gothic Semilight"/>
                              <w:b/>
                            </w:rPr>
                            <w:t>Scatter chart for car inventory. Miles on each car:</w:t>
                          </w:r>
                        </w:p>
                        <w:p w:rsidR="00145A8E" w:rsidRDefault="00145A8E" w:rsidP="00145A8E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019CD682" wp14:editId="78DDE4D5">
                                <wp:extent cx="4274820" cy="2655570"/>
                                <wp:effectExtent l="0" t="0" r="11430" b="11430"/>
                                <wp:docPr id="4" name="Chart 4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7"/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45A8E" w:rsidRDefault="00145A8E" w:rsidP="00145A8E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Malgun Gothic Semilight" w:eastAsia="Malgun Gothic Semilight" w:hAnsi="Malgun Gothic Semilight" w:cs="Malgun Gothic Semilight"/>
            </w:rPr>
            <w:br w:type="page"/>
          </w:r>
        </w:p>
      </w:sdtContent>
    </w:sdt>
    <w:bookmarkEnd w:id="0"/>
    <w:p w:rsidR="00145A8E" w:rsidRDefault="00145A8E"/>
    <w:sectPr w:rsidR="00145A8E" w:rsidSect="00145A8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8E"/>
    <w:rsid w:val="00077F7F"/>
    <w:rsid w:val="00145A8E"/>
    <w:rsid w:val="00421F82"/>
    <w:rsid w:val="00B8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B4FE"/>
  <w15:chartTrackingRefBased/>
  <w15:docId w15:val="{1A6A2724-4A2D-42CC-981D-74694640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5A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5A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k\OneDrive\Desktop\Data%20Analyst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k\OneDrive\Desktop\Data%20Analyst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Lit>
              <c:ptCount val="17"/>
              <c:pt idx="0">
                <c:v>Bard</c:v>
              </c:pt>
              <c:pt idx="1">
                <c:v>Chan</c:v>
              </c:pt>
              <c:pt idx="2">
                <c:v>Ewenty</c:v>
              </c:pt>
              <c:pt idx="3">
                <c:v>Gaul</c:v>
              </c:pt>
              <c:pt idx="4">
                <c:v>Howard</c:v>
              </c:pt>
              <c:pt idx="5">
                <c:v>Hulinski</c:v>
              </c:pt>
              <c:pt idx="6">
                <c:v>Jones</c:v>
              </c:pt>
              <c:pt idx="7">
                <c:v>Lyon</c:v>
              </c:pt>
              <c:pt idx="8">
                <c:v>McCall</c:v>
              </c:pt>
              <c:pt idx="9">
                <c:v>Praulty</c:v>
              </c:pt>
              <c:pt idx="10">
                <c:v>Rodriguez</c:v>
              </c:pt>
              <c:pt idx="11">
                <c:v>Santos</c:v>
              </c:pt>
              <c:pt idx="12">
                <c:v>Smith</c:v>
              </c:pt>
              <c:pt idx="13">
                <c:v>Swartz</c:v>
              </c:pt>
              <c:pt idx="14">
                <c:v>Torrens</c:v>
              </c:pt>
              <c:pt idx="15">
                <c:v>Vizzini</c:v>
              </c:pt>
              <c:pt idx="16">
                <c:v>Yousef</c:v>
              </c:pt>
            </c:strLit>
          </c:cat>
          <c:val>
            <c:numLit>
              <c:formatCode>General</c:formatCode>
              <c:ptCount val="17"/>
              <c:pt idx="0">
                <c:v>144647.69999999998</c:v>
              </c:pt>
              <c:pt idx="1">
                <c:v>150656.40000000002</c:v>
              </c:pt>
              <c:pt idx="2">
                <c:v>154427.9</c:v>
              </c:pt>
              <c:pt idx="3">
                <c:v>179986</c:v>
              </c:pt>
              <c:pt idx="4">
                <c:v>143640.70000000001</c:v>
              </c:pt>
              <c:pt idx="5">
                <c:v>135078.20000000001</c:v>
              </c:pt>
              <c:pt idx="6">
                <c:v>184693.8</c:v>
              </c:pt>
              <c:pt idx="7">
                <c:v>127731.3</c:v>
              </c:pt>
              <c:pt idx="8">
                <c:v>70964.899999999994</c:v>
              </c:pt>
              <c:pt idx="9">
                <c:v>65315</c:v>
              </c:pt>
              <c:pt idx="10">
                <c:v>138561.5</c:v>
              </c:pt>
              <c:pt idx="11">
                <c:v>141229.4</c:v>
              </c:pt>
              <c:pt idx="12">
                <c:v>305432.40000000002</c:v>
              </c:pt>
              <c:pt idx="13">
                <c:v>177713.9</c:v>
              </c:pt>
              <c:pt idx="14">
                <c:v>65964.899999999994</c:v>
              </c:pt>
              <c:pt idx="15">
                <c:v>130601.59999999999</c:v>
              </c:pt>
              <c:pt idx="16">
                <c:v>19341.7</c:v>
              </c:pt>
            </c:numLit>
          </c:val>
          <c:extLst>
            <c:ext xmlns:c16="http://schemas.microsoft.com/office/drawing/2014/chart" uri="{C3380CC4-5D6E-409C-BE32-E72D297353CC}">
              <c16:uniqueId val="{00000000-C737-4A48-93F6-F2776E31E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11244847"/>
        <c:axId val="2111239023"/>
        <c:axId val="1917767615"/>
      </c:bar3DChart>
      <c:catAx>
        <c:axId val="211124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39023"/>
        <c:crosses val="autoZero"/>
        <c:auto val="1"/>
        <c:lblAlgn val="ctr"/>
        <c:lblOffset val="100"/>
        <c:noMultiLvlLbl val="0"/>
      </c:catAx>
      <c:valAx>
        <c:axId val="211123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44847"/>
        <c:crosses val="autoZero"/>
        <c:crossBetween val="between"/>
      </c:valAx>
      <c:serAx>
        <c:axId val="19177676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39023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323425196850391"/>
          <c:y val="0.16708333333333336"/>
          <c:w val="0.72521019247594054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strRef>
              <c:f>'car inventory'!$H$2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inventory'!$G$3:$G$73</c:f>
              <c:numCache>
                <c:formatCode>General</c:formatCode>
                <c:ptCount val="7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inventory'!$H$3:$H$73</c:f>
              <c:numCache>
                <c:formatCode>_(* #,##0.00_);_(* \(#,##0.00\);_(* "-"??_);_(@_)</c:formatCode>
                <c:ptCount val="71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66-457F-8E31-63E8A5D64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207791"/>
        <c:axId val="2001209039"/>
      </c:scatterChart>
      <c:valAx>
        <c:axId val="2001207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  <a:r>
                  <a:rPr lang="en-IN" baseline="0"/>
                  <a:t>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209039"/>
        <c:crosses val="autoZero"/>
        <c:crossBetween val="midCat"/>
      </c:valAx>
      <c:valAx>
        <c:axId val="200120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207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</dc:creator>
  <cp:keywords/>
  <dc:description/>
  <cp:lastModifiedBy>sansk</cp:lastModifiedBy>
  <cp:revision>1</cp:revision>
  <dcterms:created xsi:type="dcterms:W3CDTF">2025-07-20T13:54:00Z</dcterms:created>
  <dcterms:modified xsi:type="dcterms:W3CDTF">2025-07-20T14:19:00Z</dcterms:modified>
</cp:coreProperties>
</file>