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4A4B" w:rsidRDefault="00824A4B" w:rsidP="00824A4B">
      <w:pPr>
        <w:pStyle w:val="font-claude-response-body"/>
        <w:rPr>
          <w:rStyle w:val="Strong"/>
        </w:rPr>
      </w:pPr>
      <w:r>
        <w:rPr>
          <w:rStyle w:val="Strong"/>
        </w:rPr>
        <w:t>ENHANCEMENT</w:t>
      </w:r>
    </w:p>
    <w:p w:rsidR="00824A4B" w:rsidRDefault="00824A4B" w:rsidP="00824A4B">
      <w:pPr>
        <w:pStyle w:val="font-claude-response-body"/>
      </w:pPr>
      <w:r>
        <w:rPr>
          <w:rStyle w:val="Strong"/>
        </w:rPr>
        <w:t>Option B: Early Warning System</w:t>
      </w:r>
      <w:r>
        <w:t xml:space="preserve"> (Medium-Hard)</w:t>
      </w:r>
    </w:p>
    <w:p w:rsidR="00824A4B" w:rsidRDefault="00824A4B" w:rsidP="00824A4B">
      <w:pPr>
        <w:pStyle w:val="whitespace-normal"/>
        <w:numPr>
          <w:ilvl w:val="0"/>
          <w:numId w:val="1"/>
        </w:numPr>
      </w:pPr>
      <w:r>
        <w:t>Identify loans showing early delinquency signals</w:t>
      </w:r>
    </w:p>
    <w:p w:rsidR="00824A4B" w:rsidRDefault="00824A4B" w:rsidP="00824A4B">
      <w:pPr>
        <w:pStyle w:val="whitespace-normal"/>
        <w:numPr>
          <w:ilvl w:val="0"/>
          <w:numId w:val="1"/>
        </w:numPr>
      </w:pPr>
      <w:r>
        <w:t xml:space="preserve">Score loans based on: payment </w:t>
      </w:r>
      <w:proofErr w:type="spellStart"/>
      <w:r>
        <w:t>behavior</w:t>
      </w:r>
      <w:proofErr w:type="spellEnd"/>
      <w:r>
        <w:t>, contact success, DPD trends</w:t>
      </w:r>
    </w:p>
    <w:p w:rsidR="00824A4B" w:rsidRDefault="00824A4B" w:rsidP="00824A4B">
      <w:pPr>
        <w:pStyle w:val="whitespace-normal"/>
        <w:numPr>
          <w:ilvl w:val="0"/>
          <w:numId w:val="1"/>
        </w:numPr>
      </w:pPr>
      <w:r>
        <w:t>Generate daily priority call lists</w:t>
      </w:r>
    </w:p>
    <w:p w:rsidR="00824A4B" w:rsidRDefault="00824A4B" w:rsidP="00824A4B">
      <w:pPr>
        <w:pStyle w:val="whitespace-normal"/>
        <w:numPr>
          <w:ilvl w:val="0"/>
          <w:numId w:val="1"/>
        </w:numPr>
      </w:pPr>
      <w:r>
        <w:t>Flag accounts needing immediate attention</w:t>
      </w:r>
    </w:p>
    <w:p w:rsidR="00824A4B" w:rsidRDefault="00824A4B"/>
    <w:p w:rsidR="00824A4B" w:rsidRDefault="00824A4B"/>
    <w:p w:rsidR="000A4A50" w:rsidRDefault="00824A4B">
      <w:r w:rsidRPr="00824A4B">
        <w:drawing>
          <wp:inline distT="0" distB="0" distL="0" distR="0" wp14:anchorId="05F57DDB" wp14:editId="2E8B9824">
            <wp:extent cx="5731510" cy="21786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A4B" w:rsidRDefault="00824A4B"/>
    <w:p w:rsidR="00824A4B" w:rsidRDefault="00824A4B">
      <w:r w:rsidRPr="00824A4B">
        <w:drawing>
          <wp:inline distT="0" distB="0" distL="0" distR="0" wp14:anchorId="50E41624" wp14:editId="36BA35AF">
            <wp:extent cx="5731510" cy="5670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A4B" w:rsidRDefault="00824A4B"/>
    <w:p w:rsidR="00824A4B" w:rsidRDefault="00824A4B">
      <w:r w:rsidRPr="00824A4B">
        <w:drawing>
          <wp:inline distT="0" distB="0" distL="0" distR="0" wp14:anchorId="7922DFD8" wp14:editId="7FF58FB9">
            <wp:extent cx="5731510" cy="24225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A4B" w:rsidRDefault="00824A4B"/>
    <w:p w:rsidR="00824A4B" w:rsidRDefault="00824A4B">
      <w:r w:rsidRPr="00824A4B">
        <w:lastRenderedPageBreak/>
        <w:drawing>
          <wp:inline distT="0" distB="0" distL="0" distR="0" wp14:anchorId="40F82BCB" wp14:editId="7F0D64FA">
            <wp:extent cx="5731510" cy="36925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A4B" w:rsidRDefault="00824A4B"/>
    <w:p w:rsidR="00C147A1" w:rsidRPr="00C147A1" w:rsidRDefault="00C147A1" w:rsidP="00C14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C147A1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Field Officer User Guide – Text-to-SQL System</w:t>
      </w:r>
    </w:p>
    <w:p w:rsidR="00C147A1" w:rsidRPr="00C147A1" w:rsidRDefault="00C147A1" w:rsidP="00C1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i/>
          <w:iCs/>
          <w:sz w:val="20"/>
          <w:szCs w:val="24"/>
          <w:lang w:eastAsia="en-IN"/>
        </w:rPr>
        <w:t>(For Collection Officers &amp; Branch Staff)</w:t>
      </w:r>
    </w:p>
    <w:p w:rsidR="00C147A1" w:rsidRPr="00C147A1" w:rsidRDefault="00C147A1" w:rsidP="00C147A1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147A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1. What is Text-to-SQL and Why Use It?</w:t>
      </w:r>
    </w:p>
    <w:p w:rsidR="00C147A1" w:rsidRPr="00C147A1" w:rsidRDefault="00C147A1" w:rsidP="00C1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Text-to-SQL is a tool that allows you to </w:t>
      </w:r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ask questions in simple English</w:t>
      </w: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like “Show me NPA loans” or “Which borrowers missed EMI?”</w:t>
      </w:r>
      <w:r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and the system automatically converts your question into a database query and shows the results.</w: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147A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Why it matters for NBFC / Lending Operations</w:t>
      </w:r>
    </w:p>
    <w:p w:rsidR="00C147A1" w:rsidRPr="00C147A1" w:rsidRDefault="00C147A1" w:rsidP="00C14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You </w:t>
      </w:r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don’t need to know SQL or technical skills</w:t>
      </w:r>
    </w:p>
    <w:p w:rsidR="00C147A1" w:rsidRPr="00C147A1" w:rsidRDefault="00C147A1" w:rsidP="00C14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Helps you get </w:t>
      </w:r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loan, borrower, and collection information instantly</w:t>
      </w:r>
    </w:p>
    <w:p w:rsidR="00C147A1" w:rsidRPr="00C147A1" w:rsidRDefault="00C147A1" w:rsidP="00C14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Saves time during </w:t>
      </w:r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daily field visits, branch reviews, and collections huddles</w:t>
      </w:r>
    </w:p>
    <w:p w:rsidR="00C147A1" w:rsidRPr="00C147A1" w:rsidRDefault="00C147A1" w:rsidP="00C14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Ensures consistency in reporting (follows </w:t>
      </w:r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Indian lending rules: DPD, SMA, NPA, CIBIL</w:t>
      </w: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)</w:t>
      </w:r>
    </w:p>
    <w:p w:rsidR="00C147A1" w:rsidRPr="00C147A1" w:rsidRDefault="00C147A1" w:rsidP="00C14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Reduces dependency on analysts or backend staff</w:t>
      </w:r>
    </w:p>
    <w:p w:rsidR="00C147A1" w:rsidRPr="00C147A1" w:rsidRDefault="00C147A1" w:rsidP="00C147A1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147A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2. How to Ask Effective Questions (Indian Context)</w:t>
      </w:r>
    </w:p>
    <w:p w:rsidR="00C147A1" w:rsidRPr="00C147A1" w:rsidRDefault="00C147A1" w:rsidP="00C1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Keep these points in mind:</w: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147A1">
        <w:rPr>
          <w:rFonts w:ascii="Segoe UI Emoji" w:eastAsia="Times New Roman" w:hAnsi="Segoe UI Emoji" w:cs="Segoe UI Emoji"/>
          <w:b/>
          <w:bCs/>
          <w:szCs w:val="27"/>
          <w:lang w:eastAsia="en-IN"/>
        </w:rPr>
        <w:t>✔</w:t>
      </w:r>
      <w:r w:rsidRPr="00C147A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 Keep questions short and clear</w:t>
      </w:r>
    </w:p>
    <w:p w:rsidR="00C147A1" w:rsidRPr="00C147A1" w:rsidRDefault="00C147A1" w:rsidP="00C1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lastRenderedPageBreak/>
        <w:t>Good:</w:t>
      </w:r>
    </w:p>
    <w:p w:rsidR="00C147A1" w:rsidRPr="00C147A1" w:rsidRDefault="00C147A1" w:rsidP="00C147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“Show loans with </w:t>
      </w:r>
      <w:proofErr w:type="spellStart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dpd</w:t>
      </w:r>
      <w:proofErr w:type="spellEnd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&gt; 90”</w:t>
      </w:r>
    </w:p>
    <w:p w:rsidR="00C147A1" w:rsidRPr="00C147A1" w:rsidRDefault="00C147A1" w:rsidP="00C147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“Borrowers in Pune branch with CIBIL &lt; 650”</w:t>
      </w:r>
    </w:p>
    <w:p w:rsidR="00C147A1" w:rsidRPr="00C147A1" w:rsidRDefault="00C147A1" w:rsidP="00C1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Avoid long sentences like:</w:t>
      </w:r>
    </w:p>
    <w:p w:rsidR="00C147A1" w:rsidRPr="00C147A1" w:rsidRDefault="00C147A1" w:rsidP="00C14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“Please give me all the details of all those customers who have not paid for many days…”</w: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147A1">
        <w:rPr>
          <w:rFonts w:ascii="Segoe UI Emoji" w:eastAsia="Times New Roman" w:hAnsi="Segoe UI Emoji" w:cs="Segoe UI Emoji"/>
          <w:b/>
          <w:bCs/>
          <w:szCs w:val="27"/>
          <w:lang w:eastAsia="en-IN"/>
        </w:rPr>
        <w:t>✔</w:t>
      </w:r>
      <w:r w:rsidRPr="00C147A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 Use common keywords</w:t>
      </w:r>
    </w:p>
    <w:p w:rsidR="00C147A1" w:rsidRPr="00C147A1" w:rsidRDefault="00C147A1" w:rsidP="00C14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loan_id</w:t>
      </w:r>
      <w:proofErr w:type="spellEnd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, </w:t>
      </w:r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borrower name</w:t>
      </w: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, </w:t>
      </w:r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branch</w:t>
      </w: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, </w:t>
      </w:r>
      <w:proofErr w:type="spellStart"/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dpd</w:t>
      </w:r>
      <w:proofErr w:type="spellEnd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, </w:t>
      </w:r>
      <w:proofErr w:type="spellStart"/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cibil</w:t>
      </w:r>
      <w:proofErr w:type="spellEnd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, </w:t>
      </w:r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outstanding</w:t>
      </w: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, </w:t>
      </w:r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payment history</w:t>
      </w: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, </w:t>
      </w:r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agent</w:t>
      </w: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, </w:t>
      </w:r>
      <w:proofErr w:type="spellStart"/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ptp</w:t>
      </w:r>
      <w:proofErr w:type="spellEnd"/>
    </w:p>
    <w:p w:rsidR="00C147A1" w:rsidRPr="00C147A1" w:rsidRDefault="00C147A1" w:rsidP="00C1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147A1">
        <w:rPr>
          <w:rFonts w:ascii="Segoe UI Emoji" w:eastAsia="Times New Roman" w:hAnsi="Segoe UI Emoji" w:cs="Segoe UI Emoji"/>
          <w:b/>
          <w:bCs/>
          <w:szCs w:val="27"/>
          <w:lang w:eastAsia="en-IN"/>
        </w:rPr>
        <w:t>✔</w:t>
      </w:r>
      <w:r w:rsidRPr="00C147A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 Use filters</w:t>
      </w:r>
    </w:p>
    <w:p w:rsidR="00C147A1" w:rsidRPr="00C147A1" w:rsidRDefault="00C147A1" w:rsidP="00C1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Examples:</w:t>
      </w:r>
    </w:p>
    <w:p w:rsidR="00C147A1" w:rsidRPr="00C147A1" w:rsidRDefault="00C147A1" w:rsidP="00C14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By </w:t>
      </w:r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city</w:t>
      </w: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→ “Hyderabad borrowers with </w:t>
      </w:r>
      <w:proofErr w:type="spellStart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dpd</w:t>
      </w:r>
      <w:proofErr w:type="spellEnd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&gt; 30”</w:t>
      </w:r>
    </w:p>
    <w:p w:rsidR="00C147A1" w:rsidRPr="00C147A1" w:rsidRDefault="00C147A1" w:rsidP="00C14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By </w:t>
      </w:r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branch</w:t>
      </w: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→ “Mumbai branch NPA accounts”</w:t>
      </w:r>
    </w:p>
    <w:p w:rsidR="00C147A1" w:rsidRPr="00C147A1" w:rsidRDefault="00C147A1" w:rsidP="00C14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By </w:t>
      </w:r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product</w:t>
      </w: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→ “Gold loan customers with overdue &gt; 50,000”</w: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147A1">
        <w:rPr>
          <w:rFonts w:ascii="Segoe UI Emoji" w:eastAsia="Times New Roman" w:hAnsi="Segoe UI Emoji" w:cs="Segoe UI Emoji"/>
          <w:b/>
          <w:bCs/>
          <w:szCs w:val="27"/>
          <w:lang w:eastAsia="en-IN"/>
        </w:rPr>
        <w:t>✔</w:t>
      </w:r>
      <w:r w:rsidRPr="00C147A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 Hinglish-friendly phrasing (future-ready)</w:t>
      </w:r>
    </w:p>
    <w:p w:rsidR="00C147A1" w:rsidRPr="00C147A1" w:rsidRDefault="00C147A1" w:rsidP="00C1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System prefers English today. But simple Hinglish keywords also work when clear:</w:t>
      </w:r>
    </w:p>
    <w:p w:rsidR="00C147A1" w:rsidRPr="00C147A1" w:rsidRDefault="00C147A1" w:rsidP="00C14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“</w:t>
      </w:r>
      <w:proofErr w:type="spellStart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dpd</w:t>
      </w:r>
      <w:proofErr w:type="spellEnd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list”</w:t>
      </w:r>
    </w:p>
    <w:p w:rsidR="00C147A1" w:rsidRPr="00C147A1" w:rsidRDefault="00C147A1" w:rsidP="00C14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“90+ loans”</w:t>
      </w:r>
    </w:p>
    <w:p w:rsidR="00C147A1" w:rsidRPr="00C147A1" w:rsidRDefault="00C147A1" w:rsidP="00C14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“CIBIL below 600”</w:t>
      </w:r>
    </w:p>
    <w:p w:rsidR="00C147A1" w:rsidRPr="00C147A1" w:rsidRDefault="00C147A1" w:rsidP="00C147A1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147A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3. Example Queries for Common Scenarios</w:t>
      </w:r>
    </w:p>
    <w:p w:rsidR="00C147A1" w:rsidRPr="00C147A1" w:rsidRDefault="00C147A1" w:rsidP="00C147A1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147A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A. Finding Loan Information</w:t>
      </w:r>
    </w:p>
    <w:p w:rsidR="00C147A1" w:rsidRPr="00C147A1" w:rsidRDefault="00C147A1" w:rsidP="00C14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“Show all loans for borrower ID 12”</w:t>
      </w:r>
    </w:p>
    <w:p w:rsidR="00C147A1" w:rsidRPr="00C147A1" w:rsidRDefault="00C147A1" w:rsidP="00C14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“Gold loans with outstanding &gt; 1 lakh”</w:t>
      </w:r>
    </w:p>
    <w:p w:rsidR="00C147A1" w:rsidRPr="00C147A1" w:rsidRDefault="00C147A1" w:rsidP="00C14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“Loans disbursed in Karnataka”</w:t>
      </w:r>
    </w:p>
    <w:p w:rsidR="00C147A1" w:rsidRPr="00C147A1" w:rsidRDefault="00C147A1" w:rsidP="00C147A1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147A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B. Checking Payment History</w:t>
      </w:r>
    </w:p>
    <w:p w:rsidR="00C147A1" w:rsidRPr="00C147A1" w:rsidRDefault="00C147A1" w:rsidP="00C147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“Show payment history for </w:t>
      </w:r>
      <w:proofErr w:type="spellStart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loan_id</w:t>
      </w:r>
      <w:proofErr w:type="spellEnd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101”</w:t>
      </w:r>
    </w:p>
    <w:p w:rsidR="00C147A1" w:rsidRPr="00C147A1" w:rsidRDefault="00C147A1" w:rsidP="00C147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“Payments collected by agent 3 this month”</w:t>
      </w:r>
    </w:p>
    <w:p w:rsidR="00C147A1" w:rsidRPr="00C147A1" w:rsidRDefault="00C147A1" w:rsidP="00C147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“Total payments in last 90 days”</w:t>
      </w:r>
    </w:p>
    <w:p w:rsidR="00C147A1" w:rsidRPr="00C147A1" w:rsidRDefault="00C147A1" w:rsidP="00C147A1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147A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C. Reviewing Communication Logs</w:t>
      </w:r>
    </w:p>
    <w:p w:rsidR="00C147A1" w:rsidRPr="00C147A1" w:rsidRDefault="00C147A1" w:rsidP="00C1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lastRenderedPageBreak/>
        <w:t>If your system stores contact details (PTP, field visits):</w:t>
      </w:r>
    </w:p>
    <w:p w:rsidR="00C147A1" w:rsidRPr="00C147A1" w:rsidRDefault="00C147A1" w:rsidP="00C147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“Show communication log for borrower 5”</w:t>
      </w:r>
    </w:p>
    <w:p w:rsidR="00C147A1" w:rsidRPr="00C147A1" w:rsidRDefault="00C147A1" w:rsidP="00C147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“PTP accounts from last week”</w:t>
      </w:r>
    </w:p>
    <w:p w:rsidR="00C147A1" w:rsidRPr="00C147A1" w:rsidRDefault="00C147A1" w:rsidP="00C147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“Field visit required accounts with </w:t>
      </w:r>
      <w:proofErr w:type="spellStart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dpd</w:t>
      </w:r>
      <w:proofErr w:type="spellEnd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&gt; 60”</w:t>
      </w:r>
    </w:p>
    <w:p w:rsidR="00C147A1" w:rsidRPr="00C147A1" w:rsidRDefault="00C147A1" w:rsidP="00C147A1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147A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D. Identifying High-Priority Accounts</w:t>
      </w:r>
    </w:p>
    <w:p w:rsidR="00C147A1" w:rsidRPr="00C147A1" w:rsidRDefault="00C147A1" w:rsidP="00C1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Use these for morning huddles or field visits:</w:t>
      </w:r>
    </w:p>
    <w:p w:rsidR="00C147A1" w:rsidRPr="00C147A1" w:rsidRDefault="00C147A1" w:rsidP="00C147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“NPA accounts ordered by outstanding amount”</w:t>
      </w:r>
    </w:p>
    <w:p w:rsidR="00C147A1" w:rsidRPr="00C147A1" w:rsidRDefault="00C147A1" w:rsidP="00C147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“SMA-2 loans in Delhi branch”</w:t>
      </w:r>
    </w:p>
    <w:p w:rsidR="00C147A1" w:rsidRPr="00C147A1" w:rsidRDefault="00C147A1" w:rsidP="00C147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“Top 20 overdue accounts by </w:t>
      </w:r>
      <w:proofErr w:type="spellStart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dpd</w:t>
      </w:r>
      <w:proofErr w:type="spellEnd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”</w:t>
      </w:r>
    </w:p>
    <w:p w:rsidR="00C147A1" w:rsidRPr="00C147A1" w:rsidRDefault="00C147A1" w:rsidP="00C147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“Borrowers with </w:t>
      </w:r>
      <w:proofErr w:type="spellStart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dpd</w:t>
      </w:r>
      <w:proofErr w:type="spellEnd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&gt; 30 AND </w:t>
      </w:r>
      <w:proofErr w:type="spellStart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cibil</w:t>
      </w:r>
      <w:proofErr w:type="spellEnd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&lt; 650”</w:t>
      </w:r>
    </w:p>
    <w:p w:rsidR="00C147A1" w:rsidRPr="00C147A1" w:rsidRDefault="00C147A1" w:rsidP="00C1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These queries help you </w:t>
      </w:r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prioritise your calls and visits</w:t>
      </w: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.</w:t>
      </w:r>
    </w:p>
    <w:p w:rsidR="00C147A1" w:rsidRPr="00C147A1" w:rsidRDefault="00C147A1" w:rsidP="00C147A1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147A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E. Portfolio Quality Checks</w:t>
      </w:r>
    </w:p>
    <w:p w:rsidR="00C147A1" w:rsidRPr="00C147A1" w:rsidRDefault="00C147A1" w:rsidP="00C1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Useful for branch managers or team leads:</w:t>
      </w:r>
    </w:p>
    <w:p w:rsidR="00C147A1" w:rsidRPr="00C147A1" w:rsidRDefault="00C147A1" w:rsidP="00C147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“Show bucket-wise distribution of loans”</w:t>
      </w:r>
    </w:p>
    <w:p w:rsidR="00C147A1" w:rsidRPr="00C147A1" w:rsidRDefault="00C147A1" w:rsidP="00C147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“DPD summary by branch”</w:t>
      </w:r>
    </w:p>
    <w:p w:rsidR="00C147A1" w:rsidRPr="00C147A1" w:rsidRDefault="00C147A1" w:rsidP="00C147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“Outstanding amount by product type”</w:t>
      </w:r>
    </w:p>
    <w:p w:rsidR="00C147A1" w:rsidRPr="00C147A1" w:rsidRDefault="00C147A1" w:rsidP="00C147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“How many loans are in NPA?”</w:t>
      </w:r>
    </w:p>
    <w:p w:rsidR="00C147A1" w:rsidRPr="00C147A1" w:rsidRDefault="00C147A1" w:rsidP="00C147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“SMA-1 and SMA-2 counts for this month”</w:t>
      </w:r>
    </w:p>
    <w:p w:rsidR="00C147A1" w:rsidRPr="00C147A1" w:rsidRDefault="00C147A1" w:rsidP="00C147A1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147A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4. Indian Lending Terminology Explained (Simple Definitions)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5480"/>
      </w:tblGrid>
      <w:tr w:rsidR="00C147A1" w:rsidRPr="00C147A1" w:rsidTr="00C147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Meaning</w:t>
            </w:r>
          </w:p>
        </w:tc>
      </w:tr>
      <w:tr w:rsidR="00C147A1" w:rsidRPr="00C147A1" w:rsidTr="00C14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DPD</w:t>
            </w:r>
          </w:p>
        </w:tc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Days Past Due – number of days borrower has missed EMI</w:t>
            </w:r>
          </w:p>
        </w:tc>
      </w:tr>
      <w:tr w:rsidR="00C147A1" w:rsidRPr="00C147A1" w:rsidTr="00C14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SMA-0 / SMA-1 / SMA-2</w:t>
            </w:r>
          </w:p>
        </w:tc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Early-warning RBI categories (1–30 / 31–60 / 61–90 days overdue)</w:t>
            </w:r>
          </w:p>
        </w:tc>
      </w:tr>
      <w:tr w:rsidR="00C147A1" w:rsidRPr="00C147A1" w:rsidTr="00C14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NPA</w:t>
            </w:r>
          </w:p>
        </w:tc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Non-Performing Asset (loan overdue 90+ days)</w:t>
            </w:r>
          </w:p>
        </w:tc>
      </w:tr>
      <w:tr w:rsidR="00C147A1" w:rsidRPr="00C147A1" w:rsidTr="00C14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CIBIL Score</w:t>
            </w:r>
          </w:p>
        </w:tc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Borrower's credit score (300–900)</w:t>
            </w:r>
          </w:p>
        </w:tc>
      </w:tr>
      <w:tr w:rsidR="00C147A1" w:rsidRPr="00C147A1" w:rsidTr="00C14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PTP</w:t>
            </w:r>
          </w:p>
        </w:tc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Promise </w:t>
            </w:r>
            <w:proofErr w:type="gramStart"/>
            <w:r w:rsidRPr="00C147A1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To</w:t>
            </w:r>
            <w:proofErr w:type="gramEnd"/>
            <w:r w:rsidRPr="00C147A1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Pay – borrower commits payment date</w:t>
            </w:r>
          </w:p>
        </w:tc>
      </w:tr>
      <w:tr w:rsidR="00C147A1" w:rsidRPr="00C147A1" w:rsidTr="00C14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Outstanding</w:t>
            </w:r>
          </w:p>
        </w:tc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Remaining loan amount</w:t>
            </w:r>
          </w:p>
        </w:tc>
      </w:tr>
      <w:tr w:rsidR="00C147A1" w:rsidRPr="00C147A1" w:rsidTr="00C14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Overdue category (B1, B2, B3, NPA)</w:t>
            </w:r>
          </w:p>
        </w:tc>
      </w:tr>
      <w:tr w:rsidR="00C147A1" w:rsidRPr="00C147A1" w:rsidTr="00C14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Bounce</w:t>
            </w:r>
          </w:p>
        </w:tc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EMI auto-debit failed</w:t>
            </w:r>
          </w:p>
        </w:tc>
      </w:tr>
      <w:tr w:rsidR="00C147A1" w:rsidRPr="00C147A1" w:rsidTr="00C14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Collection Agent</w:t>
            </w:r>
          </w:p>
        </w:tc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Staff assigned to collect EMIs</w:t>
            </w:r>
          </w:p>
        </w:tc>
      </w:tr>
      <w:tr w:rsidR="00C147A1" w:rsidRPr="00C147A1" w:rsidTr="00C14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Field Visit (FV)</w:t>
            </w:r>
          </w:p>
        </w:tc>
        <w:tc>
          <w:tcPr>
            <w:tcW w:w="0" w:type="auto"/>
            <w:vAlign w:val="center"/>
            <w:hideMark/>
          </w:tcPr>
          <w:p w:rsidR="00C147A1" w:rsidRPr="00C147A1" w:rsidRDefault="00C147A1" w:rsidP="00C14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C147A1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Physical visit to borrower location</w:t>
            </w:r>
          </w:p>
        </w:tc>
      </w:tr>
    </w:tbl>
    <w:p w:rsidR="00C147A1" w:rsidRPr="00C147A1" w:rsidRDefault="00C147A1" w:rsidP="00C147A1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147A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5. Troubleshooting Tips</w: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147A1">
        <w:rPr>
          <w:rFonts w:ascii="Segoe UI Emoji" w:eastAsia="Times New Roman" w:hAnsi="Segoe UI Emoji" w:cs="Segoe UI Emoji"/>
          <w:b/>
          <w:bCs/>
          <w:szCs w:val="27"/>
          <w:lang w:eastAsia="en-IN"/>
        </w:rPr>
        <w:t>❗</w:t>
      </w:r>
      <w:r w:rsidRPr="00C147A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 </w:t>
      </w:r>
      <w:r w:rsidRPr="00C147A1">
        <w:rPr>
          <w:rFonts w:ascii="Times New Roman" w:eastAsia="Times New Roman" w:hAnsi="Times New Roman" w:cs="Times New Roman"/>
          <w:b/>
          <w:bCs/>
          <w:i/>
          <w:iCs/>
          <w:szCs w:val="27"/>
          <w:lang w:eastAsia="en-IN"/>
        </w:rPr>
        <w:t>“No results found”</w:t>
      </w:r>
    </w:p>
    <w:p w:rsidR="00C147A1" w:rsidRPr="00C147A1" w:rsidRDefault="00C147A1" w:rsidP="00C147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lastRenderedPageBreak/>
        <w:t>Check if your filters are too strict</w:t>
      </w:r>
    </w:p>
    <w:p w:rsidR="00C147A1" w:rsidRPr="00C147A1" w:rsidRDefault="00C147A1" w:rsidP="00C147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Try removing one filter (e.g., date range)</w: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147A1">
        <w:rPr>
          <w:rFonts w:ascii="Segoe UI Emoji" w:eastAsia="Times New Roman" w:hAnsi="Segoe UI Emoji" w:cs="Segoe UI Emoji"/>
          <w:b/>
          <w:bCs/>
          <w:szCs w:val="27"/>
          <w:lang w:eastAsia="en-IN"/>
        </w:rPr>
        <w:t>❗</w:t>
      </w:r>
      <w:r w:rsidRPr="00C147A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 </w:t>
      </w:r>
      <w:r w:rsidRPr="00C147A1">
        <w:rPr>
          <w:rFonts w:ascii="Times New Roman" w:eastAsia="Times New Roman" w:hAnsi="Times New Roman" w:cs="Times New Roman"/>
          <w:b/>
          <w:bCs/>
          <w:i/>
          <w:iCs/>
          <w:szCs w:val="27"/>
          <w:lang w:eastAsia="en-IN"/>
        </w:rPr>
        <w:t>“Too many results”</w:t>
      </w:r>
    </w:p>
    <w:p w:rsidR="00C147A1" w:rsidRPr="00C147A1" w:rsidRDefault="00C147A1" w:rsidP="00C147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Add </w:t>
      </w:r>
      <w:r w:rsidRPr="00C147A1">
        <w:rPr>
          <w:rFonts w:ascii="Courier New" w:eastAsia="Times New Roman" w:hAnsi="Courier New" w:cs="Courier New"/>
          <w:sz w:val="16"/>
          <w:szCs w:val="20"/>
          <w:lang w:eastAsia="en-IN"/>
        </w:rPr>
        <w:t>LIMIT 20</w:t>
      </w:r>
    </w:p>
    <w:p w:rsidR="00C147A1" w:rsidRPr="00C147A1" w:rsidRDefault="00C147A1" w:rsidP="00C147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Add filters like branch, </w:t>
      </w:r>
      <w:proofErr w:type="spellStart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loan_type</w:t>
      </w:r>
      <w:proofErr w:type="spellEnd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, </w:t>
      </w:r>
      <w:proofErr w:type="spellStart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dpd</w:t>
      </w:r>
      <w:proofErr w:type="spellEnd"/>
    </w:p>
    <w:p w:rsidR="00C147A1" w:rsidRPr="00C147A1" w:rsidRDefault="00C147A1" w:rsidP="00C1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147A1">
        <w:rPr>
          <w:rFonts w:ascii="Segoe UI Emoji" w:eastAsia="Times New Roman" w:hAnsi="Segoe UI Emoji" w:cs="Segoe UI Emoji"/>
          <w:b/>
          <w:bCs/>
          <w:szCs w:val="27"/>
          <w:lang w:eastAsia="en-IN"/>
        </w:rPr>
        <w:t>❗</w:t>
      </w:r>
      <w:r w:rsidRPr="00C147A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 </w:t>
      </w:r>
      <w:r w:rsidRPr="00C147A1">
        <w:rPr>
          <w:rFonts w:ascii="Times New Roman" w:eastAsia="Times New Roman" w:hAnsi="Times New Roman" w:cs="Times New Roman"/>
          <w:b/>
          <w:bCs/>
          <w:i/>
          <w:iCs/>
          <w:szCs w:val="27"/>
          <w:lang w:eastAsia="en-IN"/>
        </w:rPr>
        <w:t>“Query not understood”</w:t>
      </w:r>
    </w:p>
    <w:p w:rsidR="00C147A1" w:rsidRPr="00C147A1" w:rsidRDefault="00C147A1" w:rsidP="00C1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Rewrite in simple English:</w:t>
      </w:r>
    </w:p>
    <w:p w:rsidR="00C147A1" w:rsidRPr="00C147A1" w:rsidRDefault="00C147A1" w:rsidP="00C147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Instead of: </w:t>
      </w:r>
      <w:r w:rsidRPr="00C147A1">
        <w:rPr>
          <w:rFonts w:ascii="Times New Roman" w:eastAsia="Times New Roman" w:hAnsi="Times New Roman" w:cs="Times New Roman"/>
          <w:i/>
          <w:iCs/>
          <w:sz w:val="20"/>
          <w:szCs w:val="24"/>
          <w:lang w:eastAsia="en-IN"/>
        </w:rPr>
        <w:t>“Give me defaulters list”</w:t>
      </w: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br/>
        <w:t xml:space="preserve">Use: </w:t>
      </w:r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“Show loans with </w:t>
      </w:r>
      <w:proofErr w:type="spellStart"/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dpd</w:t>
      </w:r>
      <w:proofErr w:type="spellEnd"/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 &gt; 90”</w: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147A1">
        <w:rPr>
          <w:rFonts w:ascii="Segoe UI Emoji" w:eastAsia="Times New Roman" w:hAnsi="Segoe UI Emoji" w:cs="Segoe UI Emoji"/>
          <w:b/>
          <w:bCs/>
          <w:szCs w:val="27"/>
          <w:lang w:eastAsia="en-IN"/>
        </w:rPr>
        <w:t>❗</w:t>
      </w:r>
      <w:r w:rsidRPr="00C147A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 </w:t>
      </w:r>
      <w:r w:rsidRPr="00C147A1">
        <w:rPr>
          <w:rFonts w:ascii="Times New Roman" w:eastAsia="Times New Roman" w:hAnsi="Times New Roman" w:cs="Times New Roman"/>
          <w:b/>
          <w:bCs/>
          <w:i/>
          <w:iCs/>
          <w:szCs w:val="27"/>
          <w:lang w:eastAsia="en-IN"/>
        </w:rPr>
        <w:t>“Incorrect values”</w:t>
      </w:r>
    </w:p>
    <w:p w:rsidR="00C147A1" w:rsidRPr="00C147A1" w:rsidRDefault="00C147A1" w:rsidP="00C147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Confirm database is updated</w:t>
      </w:r>
    </w:p>
    <w:p w:rsidR="00C147A1" w:rsidRPr="00C147A1" w:rsidRDefault="00C147A1" w:rsidP="00C147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Rerun “SELECT COUNT(*) FROM loans;”</w:t>
      </w:r>
    </w:p>
    <w:p w:rsidR="00C147A1" w:rsidRPr="00C147A1" w:rsidRDefault="00C147A1" w:rsidP="00C147A1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147A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6. Frequently Asked Questions (FAQ)</w: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147A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Q1. Do I need to know SQL?</w:t>
      </w:r>
    </w:p>
    <w:p w:rsidR="00C147A1" w:rsidRPr="00C147A1" w:rsidRDefault="00C147A1" w:rsidP="00C1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No. Simple English questions are enough.</w: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147A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Q2. Can I ask questions in Hindi/Hinglish?</w:t>
      </w:r>
    </w:p>
    <w:p w:rsidR="00C147A1" w:rsidRPr="00C147A1" w:rsidRDefault="00C147A1" w:rsidP="00C1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Basic Hinglish sometimes works, but English keywords are safest.</w: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147A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Q3. Can I export data?</w:t>
      </w:r>
    </w:p>
    <w:p w:rsidR="00C147A1" w:rsidRPr="00C147A1" w:rsidRDefault="00C147A1" w:rsidP="00C1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Yes</w:t>
      </w:r>
      <w:r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, </w:t>
      </w:r>
      <w:bookmarkStart w:id="0" w:name="_GoBack"/>
      <w:bookmarkEnd w:id="0"/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many queries support exporting results to CSV.</w: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147A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Q4. Are legal cases included?</w:t>
      </w:r>
    </w:p>
    <w:p w:rsidR="00C147A1" w:rsidRPr="00C147A1" w:rsidRDefault="00C147A1" w:rsidP="00C1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You can ask:</w:t>
      </w:r>
    </w:p>
    <w:p w:rsidR="00C147A1" w:rsidRPr="00C147A1" w:rsidRDefault="00C147A1" w:rsidP="00C147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“Show SARFAESI notices”</w:t>
      </w:r>
    </w:p>
    <w:p w:rsidR="00C147A1" w:rsidRPr="00C147A1" w:rsidRDefault="00C147A1" w:rsidP="00C147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“Loans under legal action”</w: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147A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Q5. Is borrower personal data safe?</w:t>
      </w:r>
    </w:p>
    <w:p w:rsidR="00C147A1" w:rsidRPr="00C147A1" w:rsidRDefault="00C147A1" w:rsidP="00C1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Yes. The system only shows what you are permitted to view. Sensitive PII is protected.</w: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147A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Q6. Can this replace MIS team tasks?</w:t>
      </w:r>
    </w:p>
    <w:p w:rsidR="00C147A1" w:rsidRPr="00C147A1" w:rsidRDefault="00C147A1" w:rsidP="00C14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Not fully. It supports </w:t>
      </w:r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quick queries</w:t>
      </w: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, but scheduled reports still require MIS involvement.</w:t>
      </w:r>
    </w:p>
    <w:p w:rsidR="00C147A1" w:rsidRPr="00C147A1" w:rsidRDefault="00C147A1" w:rsidP="00C147A1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147A1" w:rsidRPr="00C147A1" w:rsidRDefault="00C147A1" w:rsidP="00C14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C147A1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lastRenderedPageBreak/>
        <w:t>7. Final Advice for Field Teams</w:t>
      </w:r>
    </w:p>
    <w:p w:rsidR="00C147A1" w:rsidRPr="00C147A1" w:rsidRDefault="00C147A1" w:rsidP="00C147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Check </w:t>
      </w:r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DPD</w:t>
      </w: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first → tells urgency</w:t>
      </w:r>
    </w:p>
    <w:p w:rsidR="00C147A1" w:rsidRPr="00C147A1" w:rsidRDefault="00C147A1" w:rsidP="00C147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Check </w:t>
      </w:r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CIBIL</w:t>
      </w: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→ tells long-term risk</w:t>
      </w:r>
    </w:p>
    <w:p w:rsidR="00C147A1" w:rsidRPr="00C147A1" w:rsidRDefault="00C147A1" w:rsidP="00C147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Check </w:t>
      </w:r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Outstanding</w:t>
      </w: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→ tells recovery value</w:t>
      </w:r>
    </w:p>
    <w:p w:rsidR="00C147A1" w:rsidRPr="00C147A1" w:rsidRDefault="00C147A1" w:rsidP="00C147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Use queries to plan your </w:t>
      </w:r>
      <w:r w:rsidRPr="00C147A1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daily visit list</w:t>
      </w:r>
    </w:p>
    <w:p w:rsidR="00C147A1" w:rsidRPr="00C147A1" w:rsidRDefault="00C147A1" w:rsidP="00C147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147A1">
        <w:rPr>
          <w:rFonts w:ascii="Times New Roman" w:eastAsia="Times New Roman" w:hAnsi="Times New Roman" w:cs="Times New Roman"/>
          <w:sz w:val="20"/>
          <w:szCs w:val="24"/>
          <w:lang w:eastAsia="en-IN"/>
        </w:rPr>
        <w:t>Update communication logs after each call/visit</w:t>
      </w:r>
    </w:p>
    <w:p w:rsidR="00824A4B" w:rsidRPr="00C147A1" w:rsidRDefault="00824A4B">
      <w:pPr>
        <w:rPr>
          <w:sz w:val="18"/>
        </w:rPr>
      </w:pPr>
    </w:p>
    <w:sectPr w:rsidR="00824A4B" w:rsidRPr="00C14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226F0"/>
    <w:multiLevelType w:val="multilevel"/>
    <w:tmpl w:val="0B8A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777D5"/>
    <w:multiLevelType w:val="multilevel"/>
    <w:tmpl w:val="E97A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5482F"/>
    <w:multiLevelType w:val="multilevel"/>
    <w:tmpl w:val="03B2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15E95"/>
    <w:multiLevelType w:val="multilevel"/>
    <w:tmpl w:val="90E8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548CE"/>
    <w:multiLevelType w:val="multilevel"/>
    <w:tmpl w:val="A7B0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22FB2"/>
    <w:multiLevelType w:val="multilevel"/>
    <w:tmpl w:val="0A6C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E0227"/>
    <w:multiLevelType w:val="multilevel"/>
    <w:tmpl w:val="78DC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64DFF"/>
    <w:multiLevelType w:val="multilevel"/>
    <w:tmpl w:val="FBCC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86335"/>
    <w:multiLevelType w:val="multilevel"/>
    <w:tmpl w:val="5140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4474D"/>
    <w:multiLevelType w:val="multilevel"/>
    <w:tmpl w:val="3752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643B9"/>
    <w:multiLevelType w:val="multilevel"/>
    <w:tmpl w:val="9A84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B7C84"/>
    <w:multiLevelType w:val="multilevel"/>
    <w:tmpl w:val="666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A7E6F"/>
    <w:multiLevelType w:val="multilevel"/>
    <w:tmpl w:val="7AE0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26348"/>
    <w:multiLevelType w:val="multilevel"/>
    <w:tmpl w:val="F436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D1A95"/>
    <w:multiLevelType w:val="multilevel"/>
    <w:tmpl w:val="14EC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62DE4"/>
    <w:multiLevelType w:val="multilevel"/>
    <w:tmpl w:val="962A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9A036F"/>
    <w:multiLevelType w:val="multilevel"/>
    <w:tmpl w:val="B240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23DF9"/>
    <w:multiLevelType w:val="multilevel"/>
    <w:tmpl w:val="4F30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11"/>
  </w:num>
  <w:num w:numId="4">
    <w:abstractNumId w:val="5"/>
  </w:num>
  <w:num w:numId="5">
    <w:abstractNumId w:val="4"/>
  </w:num>
  <w:num w:numId="6">
    <w:abstractNumId w:val="1"/>
  </w:num>
  <w:num w:numId="7">
    <w:abstractNumId w:val="13"/>
  </w:num>
  <w:num w:numId="8">
    <w:abstractNumId w:val="3"/>
  </w:num>
  <w:num w:numId="9">
    <w:abstractNumId w:val="10"/>
  </w:num>
  <w:num w:numId="10">
    <w:abstractNumId w:val="0"/>
  </w:num>
  <w:num w:numId="11">
    <w:abstractNumId w:val="14"/>
  </w:num>
  <w:num w:numId="12">
    <w:abstractNumId w:val="8"/>
  </w:num>
  <w:num w:numId="13">
    <w:abstractNumId w:val="9"/>
  </w:num>
  <w:num w:numId="14">
    <w:abstractNumId w:val="15"/>
  </w:num>
  <w:num w:numId="15">
    <w:abstractNumId w:val="6"/>
  </w:num>
  <w:num w:numId="16">
    <w:abstractNumId w:val="17"/>
  </w:num>
  <w:num w:numId="17">
    <w:abstractNumId w:val="16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A4B"/>
    <w:rsid w:val="000A4A50"/>
    <w:rsid w:val="00824A4B"/>
    <w:rsid w:val="00C1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5CC5"/>
  <w15:chartTrackingRefBased/>
  <w15:docId w15:val="{6B070034-61E7-4828-9746-C136754F7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47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147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47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824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4A4B"/>
    <w:rPr>
      <w:b/>
      <w:bCs/>
    </w:rPr>
  </w:style>
  <w:style w:type="paragraph" w:customStyle="1" w:styleId="whitespace-normal">
    <w:name w:val="whitespace-normal"/>
    <w:basedOn w:val="Normal"/>
    <w:rsid w:val="00824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147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147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47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4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147A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147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58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</dc:creator>
  <cp:keywords/>
  <dc:description/>
  <cp:lastModifiedBy>Sanskruti</cp:lastModifiedBy>
  <cp:revision>1</cp:revision>
  <dcterms:created xsi:type="dcterms:W3CDTF">2025-12-10T06:38:00Z</dcterms:created>
  <dcterms:modified xsi:type="dcterms:W3CDTF">2025-12-10T06:52:00Z</dcterms:modified>
</cp:coreProperties>
</file>