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</w:pPr>
      <w:r>
        <w:rPr>
          <w:rFonts w:ascii="Calibri" w:hAnsi="Calibri"/>
          <w:b/>
          <w:sz w:val="36"/>
        </w:rPr>
        <w:t>Satish Reddy</w:t>
      </w:r>
    </w:p>
    <w:p>
      <w:pPr>
        <w:spacing w:before="0" w:after="40" w:line="276" w:lineRule="auto"/>
      </w:pPr>
      <w:r>
        <w:rPr>
          <w:rFonts w:ascii="Calibri" w:hAnsi="Calibri"/>
          <w:b/>
          <w:sz w:val="22"/>
        </w:rPr>
        <w:t>SQL Database Administrator | MSSQL, Oracle, Backups &amp; Basic Reporting | 7 Years</w:t>
      </w:r>
    </w:p>
    <w:p>
      <w:pPr>
        <w:spacing w:before="0" w:after="160" w:line="276" w:lineRule="auto"/>
      </w:pPr>
      <w:r>
        <w:rPr>
          <w:rFonts w:ascii="Calibri" w:hAnsi="Calibri"/>
          <w:color w:val="505050"/>
          <w:sz w:val="19"/>
        </w:rPr>
        <w:t>Vijayawada, India | +91 98480 33221 | satish.reddy@dbafirm.com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SUMMARY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Database Administrator with 7 years of experience maintaining Microsoft SQL Server and Oracle databases. Expertise in server installation, user permission management, disaster recovery planning, and running maintenance jobs. Seeking transition into Data Engineering roles.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TECHNICAL SKILLS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Database Administration: </w:t>
      </w:r>
      <w:r>
        <w:rPr>
          <w:rFonts w:ascii="Calibri" w:hAnsi="Calibri"/>
          <w:sz w:val="20"/>
        </w:rPr>
        <w:t>MS SQL Server 2016/2019, Oracle 11g/12c, SQL Server Profiler, T-SQL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Operations: </w:t>
      </w:r>
      <w:r>
        <w:rPr>
          <w:rFonts w:ascii="Calibri" w:hAnsi="Calibri"/>
          <w:sz w:val="20"/>
        </w:rPr>
        <w:t>Database Backup/Restore, Index Rebuilds, Replication, AlwaysOn Availability Groups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sz w:val="20"/>
        </w:rPr>
        <w:t xml:space="preserve">Basic Data: </w:t>
      </w:r>
      <w:r>
        <w:rPr>
          <w:rFonts w:ascii="Calibri" w:hAnsi="Calibri"/>
          <w:sz w:val="20"/>
        </w:rPr>
        <w:t>SSIS, Basic SSRS reports, SQL Stored Procedures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PROFESSIONAL EXPERIENCE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Database Administrator — </w:t>
      </w:r>
      <w:r>
        <w:rPr>
          <w:rFonts w:ascii="Calibri" w:hAnsi="Calibri"/>
          <w:sz w:val="20"/>
        </w:rPr>
        <w:t>Apex Net Solutions | Vijayawada | 2018 – Present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Managed maintenance plans, database consistency checks, and transaction log backups for 40+ production databases.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Troubleshot database locking, blocking, and deadlocks in live enterprise ERP system.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1E1E1E"/>
          <w:sz w:val="23"/>
        </w:rPr>
        <w:t>EDUCATION</w:t>
      </w:r>
    </w:p>
    <w:p>
      <w:pPr>
        <w:spacing w:before="20" w:after="60" w:line="276" w:lineRule="auto"/>
      </w:pPr>
      <w:r>
        <w:rPr>
          <w:rFonts w:ascii="Calibri" w:hAnsi="Calibri"/>
          <w:sz w:val="20"/>
        </w:rPr>
        <w:t>B.Sc in Computer Science, Acharya Nagarjuna University | 2017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DATABASE ADMINISTRATION &amp; REPORTING PROJECTS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SQL Server AlwaysOn Availability Groups — </w:t>
      </w:r>
      <w:r>
        <w:rPr>
          <w:rFonts w:ascii="Calibri" w:hAnsi="Calibri"/>
          <w:sz w:val="20"/>
        </w:rPr>
        <w:t>Enterprise high-availability clustering and disaster recovery configuration.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multi-node SQL Server AlwaysOn Availability Groups across primary and disaster recovery data centers, guaranteeing 99.95% uptime.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nightly index reorganization, statistics updates, and consistency checks (DBCC CHECKDB) using SQL Server Maintenance Plans.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Developed SSIS ETL integration packages extracting transactional ledger data into staging reporting databases for BI analysts.</w:t>
      </w:r>
    </w:p>
    <w:p>
      <w:pPr>
        <w:spacing w:before="160" w:after="60" w:line="276" w:lineRule="auto"/>
      </w:pPr>
      <w:r>
        <w:rPr>
          <w:rFonts w:ascii="Calibri" w:hAnsi="Calibri"/>
          <w:b/>
          <w:color w:val="003366"/>
          <w:sz w:val="22"/>
        </w:rPr>
        <w:t>PERFORMANCE TUNING &amp; QUERY OPTIMIZATION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Analyzed expensive query execution plans using SQL Server Profiler and Extended Events, adding covering indexes to resolve table scans.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Administered database security, role-based access permissions, and transparent data encryption (TDE) for regulatory compliance.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IN-DEPTH ANALYTICAL PROJECTS &amp; DELIVERABLES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Database Consolidation &amp; Virtualization Migration — </w:t>
      </w:r>
      <w:r>
        <w:rPr>
          <w:rFonts w:ascii="Calibri" w:hAnsi="Calibri"/>
          <w:sz w:val="20"/>
        </w:rPr>
        <w:t>Led the migration and consolidation of 45 departmental SQL Server databases onto centralized virtual clusters.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memory limits, max degrees of parallelism (MAXDOP), and database mail alerts across SQL Server instances.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Reduced software licensing footprint by 30% through database consolidation while isolating workloads via Resource Governor.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Authored automated PowerShell dbatools scripts automating database detach, copy, attach, and permission validation routines.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Automated Database Maintenance &amp; Health Checks — </w:t>
      </w:r>
      <w:r>
        <w:rPr>
          <w:rFonts w:ascii="Calibri" w:hAnsi="Calibri"/>
          <w:sz w:val="20"/>
        </w:rPr>
        <w:t>Implemented customized Ola Hallengren maintenance solution managing index defragmentation and statistics updates.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Configured intelligent index reorganization and rebuild thresholds based on table fragmentation percentages.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Automated nightly transaction log backups and full weekly backups with automated checksum verification to network SAN shares.</w:t>
      </w:r>
    </w:p>
    <w:p>
      <w:pPr>
        <w:spacing w:before="20" w:after="60" w:line="276" w:lineRule="auto"/>
      </w:pPr>
      <w:r>
        <w:rPr>
          <w:rFonts w:ascii="Calibri" w:hAnsi="Calibri"/>
          <w:b/>
          <w:sz w:val="20"/>
        </w:rPr>
        <w:t xml:space="preserve">Project: SSIS Data Warehouse Extraction Pipelines — </w:t>
      </w:r>
      <w:r>
        <w:rPr>
          <w:rFonts w:ascii="Calibri" w:hAnsi="Calibri"/>
          <w:sz w:val="20"/>
        </w:rPr>
        <w:t>Constructed SQL Server Integration Services (SSIS) packages extracting core transactional records into reporting data marts.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Implemented slowly changing dimension (SCD Type 2) components tracking historical customer address changes.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Designed error-handling event handlers redirecting corrupt data rows into dedicated exception tables with automated notification alerts.</w:t>
      </w:r>
    </w:p>
    <w:p>
      <w:pPr>
        <w:spacing w:before="180" w:after="60" w:line="276" w:lineRule="auto"/>
      </w:pPr>
      <w:r>
        <w:rPr>
          <w:rFonts w:ascii="Calibri" w:hAnsi="Calibri"/>
          <w:b/>
          <w:color w:val="003366"/>
          <w:sz w:val="23"/>
        </w:rPr>
        <w:t>DATA SCIENCE GOVERNANCE &amp; METHODOLOGIES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Ethical AI &amp; Compliance: strict adherence to data privacy regulations (GDPR, HIPAA, DPDP Act), algorithmic bias auditing, and model explainability (SHAP, LIME).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Experiment Tracking &amp; Reproducibility: standard practice using Git, MLflow, Dockerized environments, and seeded pseudo-random cross-validation.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sz w:val="20"/>
        </w:rPr>
        <w:t>Collaborative Stakeholder Alignment: experience translating complex statistical findings into executive business recommendations and interactive dashboards.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