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Ramesh Chouhan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Network Administrator | Cisco CCNA, Routers, Switches, Firewalls &amp; Cloud Enthusiast | 5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Jaipur, India | +91 98290 88992 | ramesh.chouhan@netinfra.net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Network Administrator with 5 years of experience managing enterprise LAN/WAN networks, Cisco switches, and Fortinet firewalls transitioning into Cloud Infrastructure and DevOps. Strong understanding of TCP/IP, DNS, VPNs, subnets, and routing protocols with recent AWS cloud training.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Networking: </w:t>
      </w:r>
      <w:r>
        <w:rPr>
          <w:rFonts w:ascii="Calibri" w:hAnsi="Calibri"/>
          <w:sz w:val="20"/>
        </w:rPr>
        <w:t>Cisco Catalyst Switches, Routers, Fortinet Firewalls, VLANs, OSPF, BGP, VPN, Subnetting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Cloud Foundations: </w:t>
      </w:r>
      <w:r>
        <w:rPr>
          <w:rFonts w:ascii="Calibri" w:hAnsi="Calibri"/>
          <w:sz w:val="20"/>
        </w:rPr>
        <w:t>AWS VPC, Security Groups, Route 53, EC2 instances, Basic Docker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Network Administrator — </w:t>
      </w:r>
      <w:r>
        <w:rPr>
          <w:rFonts w:ascii="Calibri" w:hAnsi="Calibri"/>
          <w:sz w:val="20"/>
        </w:rPr>
        <w:t>Rajasthan Infotech | Jaipur | 2020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and maintained enterprise campus network topology supporting 1,500 active employees.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Monitored network bandwidth utilization using SolarWinds and PRTG Network Monitor.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B.Sc in Computer Science, University of Rajasthan | 2019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CERTIFICATIONS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Cisco Certified Network Associate (CCNA)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NETWORKING &amp; CLOUD MIGRATION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Hybrid Enterprise Network Integration — </w:t>
      </w:r>
      <w:r>
        <w:rPr>
          <w:rFonts w:ascii="Calibri" w:hAnsi="Calibri"/>
          <w:sz w:val="20"/>
        </w:rPr>
        <w:t>Enterprise campus network upgrade and AWS VPC integration.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Cisco Catalyst switches and Fortinet firewalls for a campus supporting 1,500 employees, implementing 8 isolated VLANs.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Designed AWS Virtual Private Cloud (VPC) network architecture, subnets, route tables, and IPsec VPN tunnel connecting office to AWS.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Monitored network latency and bandwidth bottlenecks using PRTG Network Monitor and Wireshark packet captures.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TRANSFERABLE NETWORKING STRENGTHS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Deep understanding of TCP/IP, OSI model layers, DNS resolution, DHCP, BGP, OSPF routing, and CIDR subnet calculations.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Certified Cisco CCNA with strong aptitude for troubleshooting packet drops, firewall access-lists, and gateway timeouts.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CLOUD INFRASTRUCTURE &amp; SYSTEMS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Hybrid Cloud AWS Direct Connect &amp; Transit Gateway Deployment — </w:t>
      </w:r>
      <w:r>
        <w:rPr>
          <w:rFonts w:ascii="Calibri" w:hAnsi="Calibri"/>
          <w:sz w:val="20"/>
        </w:rPr>
        <w:t>Architected resilient hybrid cloud connectivity linking on-premise enterprise data center to AWS cloud VPCs.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10Gbps AWS Direct Connect with redundant IPsec VPN failover utilizing BGP dynamic routing.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Deployed AWS Transit Gateway interconnecting 18 spoke VPCs with centralized inspection VPC running Palo Alto VM-Series firewalls.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Standardized cloud IP addressing allocation using AWS IPAM, preventing subnet CIDR overlapping across multi-account topology.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Software-Defined WAN (SD-WAN) &amp; Firewall Migration — </w:t>
      </w:r>
      <w:r>
        <w:rPr>
          <w:rFonts w:ascii="Calibri" w:hAnsi="Calibri"/>
          <w:sz w:val="20"/>
        </w:rPr>
        <w:t>Led migration of 22 branch offices from legacy MPLS circuits to Cisco Meraki SD-WAN infrastructure.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traffic-shaping rules prioritizing VoIP and video conferencing traffic over public commodity internet lines.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Hardened edge firewall policies, content filtering, and intrusion prevention systems (IPS), reducing WAN telecom expenses by 45%.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Network Infrastructure as Code Automation — </w:t>
      </w:r>
      <w:r>
        <w:rPr>
          <w:rFonts w:ascii="Calibri" w:hAnsi="Calibri"/>
          <w:sz w:val="20"/>
        </w:rPr>
        <w:t>Automated network route table updates, security group rules, and peering connections using Terraform.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Developed reusable Terraform network module enforcing standard egress/ingress rule naming and logging conventions.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VPC Flow Log ingestion into CloudWatch and S3 for network traffic flow inspection and threat detection.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DEVOPS, SRE &amp; CLOUD GOVERNANCE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Site Reliability Engineering (SRE) Principles: defining SLIs, SLOs, error budgets, and conducting blameless post-mortems with actionable prevention items.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Zero-Trust Infrastructure Architecture: enforcing least-privilege IAM, automated secrets rotation, mTLS communication, and continuous compliance scanning.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Infrastructure as Code (IaC) Governance: peer-reviewed version-controlled modules, automated testing (Terratest/Checkov), and immutable release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