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sz w:val="36"/>
        </w:rPr>
        <w:t>Gaurav Joshi</w:t>
      </w:r>
    </w:p>
    <w:p>
      <w:pPr>
        <w:spacing w:before="0" w:after="40" w:line="276" w:lineRule="auto"/>
      </w:pPr>
      <w:r>
        <w:rPr>
          <w:rFonts w:ascii="Calibri" w:hAnsi="Calibri"/>
          <w:b/>
          <w:sz w:val="22"/>
        </w:rPr>
        <w:t>IT Desktop Support &amp; Systems Analyst | Windows 10/11, Active Directory &amp; Hardware | 4 Years</w:t>
      </w:r>
    </w:p>
    <w:p>
      <w:pPr>
        <w:spacing w:before="0" w:after="160" w:line="276" w:lineRule="auto"/>
      </w:pPr>
      <w:r>
        <w:rPr>
          <w:rFonts w:ascii="Calibri" w:hAnsi="Calibri"/>
          <w:color w:val="505050"/>
          <w:sz w:val="19"/>
        </w:rPr>
        <w:t>Dehradun, India | +91 98370 55661 | gaurav.joshi@itsupportbox.com</w:t>
      </w:r>
    </w:p>
    <w:p>
      <w:pPr>
        <w:spacing w:before="160" w:after="60" w:line="276" w:lineRule="auto"/>
      </w:pPr>
      <w:r>
        <w:rPr>
          <w:rFonts w:ascii="Calibri" w:hAnsi="Calibri"/>
          <w:b/>
          <w:color w:val="1E1E1E"/>
          <w:sz w:val="23"/>
        </w:rPr>
        <w:t>PROFESSIONAL SUMMARY</w:t>
      </w:r>
    </w:p>
    <w:p>
      <w:pPr>
        <w:spacing w:before="20" w:after="60" w:line="276" w:lineRule="auto"/>
      </w:pPr>
      <w:r>
        <w:rPr>
          <w:rFonts w:ascii="Calibri" w:hAnsi="Calibri"/>
          <w:sz w:val="20"/>
        </w:rPr>
        <w:t>IT Support Analyst with 4 years of experience resolving user hardware, software, printer, and network connectivity issues. Proficient in Active Directory user creation, password resets, Office 365 administration, and basic Windows Server troubleshooting. Interested in AWS cloud support roles.</w:t>
      </w:r>
    </w:p>
    <w:p>
      <w:pPr>
        <w:spacing w:before="160" w:after="60" w:line="276" w:lineRule="auto"/>
      </w:pPr>
      <w:r>
        <w:rPr>
          <w:rFonts w:ascii="Calibri" w:hAnsi="Calibri"/>
          <w:b/>
          <w:color w:val="1E1E1E"/>
          <w:sz w:val="23"/>
        </w:rPr>
        <w:t>TECHNICAL SKILLS</w:t>
      </w:r>
    </w:p>
    <w:p>
      <w:pPr>
        <w:pStyle w:val="ListBullet"/>
        <w:spacing w:before="20" w:after="40" w:line="276" w:lineRule="auto"/>
      </w:pPr>
      <w:r>
        <w:rPr>
          <w:rFonts w:ascii="Calibri" w:hAnsi="Calibri"/>
          <w:b/>
          <w:sz w:val="20"/>
        </w:rPr>
        <w:t xml:space="preserve">IT Support: </w:t>
      </w:r>
      <w:r>
        <w:rPr>
          <w:rFonts w:ascii="Calibri" w:hAnsi="Calibri"/>
          <w:sz w:val="20"/>
        </w:rPr>
        <w:t>Active Directory, Office 365, Windows 10/11, PC Hardware Troubleshooting, Ticket Resolution (ServiceNow)</w:t>
      </w:r>
    </w:p>
    <w:p>
      <w:pPr>
        <w:pStyle w:val="ListBullet"/>
        <w:spacing w:before="20" w:after="40" w:line="276" w:lineRule="auto"/>
      </w:pPr>
      <w:r>
        <w:rPr>
          <w:rFonts w:ascii="Calibri" w:hAnsi="Calibri"/>
          <w:b/>
          <w:sz w:val="20"/>
        </w:rPr>
        <w:t xml:space="preserve">Basics: </w:t>
      </w:r>
      <w:r>
        <w:rPr>
          <w:rFonts w:ascii="Calibri" w:hAnsi="Calibri"/>
          <w:sz w:val="20"/>
        </w:rPr>
        <w:t>TCP/IP, DHCP, DNS, Basic PowerShell commands</w:t>
      </w:r>
    </w:p>
    <w:p>
      <w:pPr>
        <w:spacing w:before="160" w:after="60" w:line="276" w:lineRule="auto"/>
      </w:pPr>
      <w:r>
        <w:rPr>
          <w:rFonts w:ascii="Calibri" w:hAnsi="Calibri"/>
          <w:b/>
          <w:color w:val="1E1E1E"/>
          <w:sz w:val="23"/>
        </w:rPr>
        <w:t>PROFESSIONAL EXPERIENCE</w:t>
      </w:r>
    </w:p>
    <w:p>
      <w:pPr>
        <w:spacing w:before="20" w:after="60" w:line="276" w:lineRule="auto"/>
      </w:pPr>
      <w:r>
        <w:rPr>
          <w:rFonts w:ascii="Calibri" w:hAnsi="Calibri"/>
          <w:b/>
          <w:sz w:val="20"/>
        </w:rPr>
        <w:t xml:space="preserve">Senior Desktop Support Engineer — </w:t>
      </w:r>
      <w:r>
        <w:rPr>
          <w:rFonts w:ascii="Calibri" w:hAnsi="Calibri"/>
          <w:sz w:val="20"/>
        </w:rPr>
        <w:t>Himalaya IT Services | Dehradun | 2021 – Present</w:t>
      </w:r>
    </w:p>
    <w:p>
      <w:pPr>
        <w:pStyle w:val="ListBullet"/>
        <w:spacing w:before="20" w:after="40" w:line="276" w:lineRule="auto"/>
      </w:pPr>
      <w:r>
        <w:rPr>
          <w:rFonts w:ascii="Calibri" w:hAnsi="Calibri"/>
          <w:sz w:val="20"/>
        </w:rPr>
        <w:t>Resolved 40+ daily desktop and software tickets within SLA using ServiceNow.</w:t>
      </w:r>
    </w:p>
    <w:p>
      <w:pPr>
        <w:pStyle w:val="ListBullet"/>
        <w:spacing w:before="20" w:after="40" w:line="276" w:lineRule="auto"/>
      </w:pPr>
      <w:r>
        <w:rPr>
          <w:rFonts w:ascii="Calibri" w:hAnsi="Calibri"/>
          <w:sz w:val="20"/>
        </w:rPr>
        <w:t>Provisioned employee laptops and managed Active Directory organizational unit permissions.</w:t>
      </w:r>
    </w:p>
    <w:p>
      <w:pPr>
        <w:spacing w:before="160" w:after="60" w:line="276" w:lineRule="auto"/>
      </w:pPr>
      <w:r>
        <w:rPr>
          <w:rFonts w:ascii="Calibri" w:hAnsi="Calibri"/>
          <w:b/>
          <w:color w:val="1E1E1E"/>
          <w:sz w:val="23"/>
        </w:rPr>
        <w:t>EDUCATION</w:t>
      </w:r>
    </w:p>
    <w:p>
      <w:pPr>
        <w:spacing w:before="20" w:after="60" w:line="276" w:lineRule="auto"/>
      </w:pPr>
      <w:r>
        <w:rPr>
          <w:rFonts w:ascii="Calibri" w:hAnsi="Calibri"/>
          <w:sz w:val="20"/>
        </w:rPr>
        <w:t>Diploma in Computer Applications, Uttarakhand Technical Board | 2020</w:t>
      </w:r>
    </w:p>
    <w:p>
      <w:pPr>
        <w:spacing w:before="160" w:after="60" w:line="276" w:lineRule="auto"/>
      </w:pPr>
      <w:r>
        <w:rPr>
          <w:rFonts w:ascii="Calibri" w:hAnsi="Calibri"/>
          <w:b/>
          <w:color w:val="003366"/>
          <w:sz w:val="22"/>
        </w:rPr>
        <w:t>IT DESKTOP SUPPORT &amp; SYSTEMS PROJECTS</w:t>
      </w:r>
    </w:p>
    <w:p>
      <w:pPr>
        <w:spacing w:before="20" w:after="60" w:line="276" w:lineRule="auto"/>
      </w:pPr>
      <w:r>
        <w:rPr>
          <w:rFonts w:ascii="Calibri" w:hAnsi="Calibri"/>
          <w:b/>
          <w:sz w:val="20"/>
        </w:rPr>
        <w:t xml:space="preserve">Operating System Fleet Modernization — </w:t>
      </w:r>
      <w:r>
        <w:rPr>
          <w:rFonts w:ascii="Calibri" w:hAnsi="Calibri"/>
          <w:sz w:val="20"/>
        </w:rPr>
        <w:t>Enterprise Windows 11 rollout and Active Directory migration.</w:t>
      </w:r>
    </w:p>
    <w:p>
      <w:pPr>
        <w:pStyle w:val="ListBullet"/>
        <w:spacing w:before="20" w:after="40" w:line="276" w:lineRule="auto"/>
      </w:pPr>
      <w:r>
        <w:rPr>
          <w:rFonts w:ascii="Calibri" w:hAnsi="Calibri"/>
          <w:sz w:val="20"/>
        </w:rPr>
        <w:t>Managed the imaging, software deployment, and configuration of 350+ corporate laptops using Microsoft Intune and SCCM.</w:t>
      </w:r>
    </w:p>
    <w:p>
      <w:pPr>
        <w:pStyle w:val="ListBullet"/>
        <w:spacing w:before="20" w:after="40" w:line="276" w:lineRule="auto"/>
      </w:pPr>
      <w:r>
        <w:rPr>
          <w:rFonts w:ascii="Calibri" w:hAnsi="Calibri"/>
          <w:sz w:val="20"/>
        </w:rPr>
        <w:t>Administered Active Directory users, security groups, and organizational units (OUs), managing daily access requests and password resets.</w:t>
      </w:r>
    </w:p>
    <w:p>
      <w:pPr>
        <w:pStyle w:val="ListBullet"/>
        <w:spacing w:before="20" w:after="40" w:line="276" w:lineRule="auto"/>
      </w:pPr>
      <w:r>
        <w:rPr>
          <w:rFonts w:ascii="Calibri" w:hAnsi="Calibri"/>
          <w:sz w:val="20"/>
        </w:rPr>
        <w:t>Resolved 40+ daily desktop hardware, software, printer, and VPN connectivity tickets in ServiceNow with a 98% CSAT rating.</w:t>
      </w:r>
    </w:p>
    <w:p>
      <w:pPr>
        <w:spacing w:before="160" w:after="60" w:line="276" w:lineRule="auto"/>
      </w:pPr>
      <w:r>
        <w:rPr>
          <w:rFonts w:ascii="Calibri" w:hAnsi="Calibri"/>
          <w:b/>
          <w:color w:val="003366"/>
          <w:sz w:val="22"/>
        </w:rPr>
        <w:t>CLOUD ASPIRATIONS &amp; SYSTEMS FUNDAMENTALS</w:t>
      </w:r>
    </w:p>
    <w:p>
      <w:pPr>
        <w:pStyle w:val="ListBullet"/>
        <w:spacing w:before="20" w:after="40" w:line="276" w:lineRule="auto"/>
      </w:pPr>
      <w:r>
        <w:rPr>
          <w:rFonts w:ascii="Calibri" w:hAnsi="Calibri"/>
          <w:sz w:val="20"/>
        </w:rPr>
        <w:t>Basic PowerShell scripting for querying Active Directory group memberships and automating local disk cleanups.</w:t>
      </w:r>
    </w:p>
    <w:p>
      <w:pPr>
        <w:pStyle w:val="ListBullet"/>
        <w:spacing w:before="20" w:after="40" w:line="276" w:lineRule="auto"/>
      </w:pPr>
      <w:r>
        <w:rPr>
          <w:rFonts w:ascii="Calibri" w:hAnsi="Calibri"/>
          <w:sz w:val="20"/>
        </w:rPr>
        <w:t>Completed introductory AWS Cloud Practitioner coursework, focusing on EC2, S3, and CloudWatch.</w:t>
      </w:r>
    </w:p>
    <w:p>
      <w:pPr>
        <w:spacing w:before="180" w:after="60" w:line="276" w:lineRule="auto"/>
      </w:pPr>
      <w:r>
        <w:rPr>
          <w:rFonts w:ascii="Calibri" w:hAnsi="Calibri"/>
          <w:b/>
          <w:color w:val="003366"/>
          <w:sz w:val="23"/>
        </w:rPr>
        <w:t>IN-DEPTH CLOUD INFRASTRUCTURE &amp; SYSTEMS PROJECTS</w:t>
      </w:r>
    </w:p>
    <w:p>
      <w:pPr>
        <w:spacing w:before="20" w:after="60" w:line="276" w:lineRule="auto"/>
      </w:pPr>
      <w:r>
        <w:rPr>
          <w:rFonts w:ascii="Calibri" w:hAnsi="Calibri"/>
          <w:b/>
          <w:sz w:val="20"/>
        </w:rPr>
        <w:t xml:space="preserve">Project: PowerShell IT Onboarding &amp; Access Automation — </w:t>
      </w:r>
      <w:r>
        <w:rPr>
          <w:rFonts w:ascii="Calibri" w:hAnsi="Calibri"/>
          <w:sz w:val="20"/>
        </w:rPr>
        <w:t>Developed automated IT provisioning scripts eliminating manual account creation and credential setup.</w:t>
      </w:r>
    </w:p>
    <w:p>
      <w:pPr>
        <w:pStyle w:val="ListBullet"/>
        <w:spacing w:before="20" w:after="40" w:line="276" w:lineRule="auto"/>
      </w:pPr>
      <w:r>
        <w:rPr>
          <w:rFonts w:ascii="Calibri" w:hAnsi="Calibri"/>
          <w:sz w:val="20"/>
        </w:rPr>
        <w:t>Engineered PowerShell scripts integrating HR Workday webhook exports with Active Directory and Microsoft Exchange.</w:t>
      </w:r>
    </w:p>
    <w:p>
      <w:pPr>
        <w:pStyle w:val="ListBullet"/>
        <w:spacing w:before="20" w:after="40" w:line="276" w:lineRule="auto"/>
      </w:pPr>
      <w:r>
        <w:rPr>
          <w:rFonts w:ascii="Calibri" w:hAnsi="Calibri"/>
          <w:sz w:val="20"/>
        </w:rPr>
        <w:t>Automated user provisioning, group memberships, license assignments, and welcome email generation, reducing onboarding time from 4 hours to 8 minutes.</w:t>
      </w:r>
    </w:p>
    <w:p>
      <w:pPr>
        <w:pStyle w:val="ListBullet"/>
        <w:spacing w:before="20" w:after="40" w:line="276" w:lineRule="auto"/>
      </w:pPr>
      <w:r>
        <w:rPr>
          <w:rFonts w:ascii="Calibri" w:hAnsi="Calibri"/>
          <w:sz w:val="20"/>
        </w:rPr>
        <w:t>Authored offboarding scripts immediately revoking OAuth tokens, archiving mailboxes, and transferring OneDrive file ownership.</w:t>
      </w:r>
    </w:p>
    <w:p>
      <w:pPr>
        <w:spacing w:before="20" w:after="60" w:line="276" w:lineRule="auto"/>
      </w:pPr>
      <w:r>
        <w:rPr>
          <w:rFonts w:ascii="Calibri" w:hAnsi="Calibri"/>
          <w:b/>
          <w:sz w:val="20"/>
        </w:rPr>
        <w:t xml:space="preserve">Project: Microsoft Intune Endpoint Management &amp; Autopilot — </w:t>
      </w:r>
      <w:r>
        <w:rPr>
          <w:rFonts w:ascii="Calibri" w:hAnsi="Calibri"/>
          <w:sz w:val="20"/>
        </w:rPr>
        <w:t>Configured Microsoft Intune (Endpoint Manager) managing 1,200 Windows 11 and macOS enterprise laptops.</w:t>
      </w:r>
    </w:p>
    <w:p>
      <w:pPr>
        <w:pStyle w:val="ListBullet"/>
        <w:spacing w:before="20" w:after="40" w:line="276" w:lineRule="auto"/>
      </w:pPr>
      <w:r>
        <w:rPr>
          <w:rFonts w:ascii="Calibri" w:hAnsi="Calibri"/>
          <w:sz w:val="20"/>
        </w:rPr>
        <w:t>Deployed Windows Autopilot zero-touch provisioning allowing laptops to be shipped directly from OEMs to remote employees.</w:t>
      </w:r>
    </w:p>
    <w:p>
      <w:pPr>
        <w:pStyle w:val="ListBullet"/>
        <w:spacing w:before="20" w:after="40" w:line="276" w:lineRule="auto"/>
      </w:pPr>
      <w:r>
        <w:rPr>
          <w:rFonts w:ascii="Calibri" w:hAnsi="Calibri"/>
          <w:sz w:val="20"/>
        </w:rPr>
        <w:t>Enforced BitLocker disk encryption, Windows Defender Antivirus policies, and automated OS monthly quality update rings.</w:t>
      </w:r>
    </w:p>
    <w:p>
      <w:pPr>
        <w:spacing w:before="20" w:after="60" w:line="276" w:lineRule="auto"/>
      </w:pPr>
      <w:r>
        <w:rPr>
          <w:rFonts w:ascii="Calibri" w:hAnsi="Calibri"/>
          <w:b/>
          <w:sz w:val="20"/>
        </w:rPr>
        <w:t xml:space="preserve">Project: ServiceNow IT Service Desk Optimization — </w:t>
      </w:r>
      <w:r>
        <w:rPr>
          <w:rFonts w:ascii="Calibri" w:hAnsi="Calibri"/>
          <w:sz w:val="20"/>
        </w:rPr>
        <w:t>Served as lead technical support specialist resolving Tier 2/3 hardware, software, and VPN escalation incidents.</w:t>
      </w:r>
    </w:p>
    <w:p>
      <w:pPr>
        <w:pStyle w:val="ListBullet"/>
        <w:spacing w:before="20" w:after="40" w:line="276" w:lineRule="auto"/>
      </w:pPr>
      <w:r>
        <w:rPr>
          <w:rFonts w:ascii="Calibri" w:hAnsi="Calibri"/>
          <w:sz w:val="20"/>
        </w:rPr>
        <w:t>Maintained 96.8% First Contact Resolution (FCR) rate and a 4.9/5 CSAT rating across 2,400+ annual service tickets.</w:t>
      </w:r>
    </w:p>
    <w:p>
      <w:pPr>
        <w:pStyle w:val="ListBullet"/>
        <w:spacing w:before="20" w:after="40" w:line="276" w:lineRule="auto"/>
      </w:pPr>
      <w:r>
        <w:rPr>
          <w:rFonts w:ascii="Calibri" w:hAnsi="Calibri"/>
          <w:sz w:val="20"/>
        </w:rPr>
        <w:t>Authored 35 detailed knowledge base (KB) articles empowering end users to perform self-service password resets and VPN troubleshooting.</w:t>
      </w:r>
    </w:p>
    <w:p>
      <w:pPr>
        <w:spacing w:before="180" w:after="60" w:line="276" w:lineRule="auto"/>
      </w:pPr>
      <w:r>
        <w:rPr>
          <w:rFonts w:ascii="Calibri" w:hAnsi="Calibri"/>
          <w:b/>
          <w:color w:val="003366"/>
          <w:sz w:val="23"/>
        </w:rPr>
        <w:t>DEVOPS, SRE &amp; CLOUD GOVERNANCE METHODOLOGIES</w:t>
      </w:r>
    </w:p>
    <w:p>
      <w:pPr>
        <w:pStyle w:val="ListBullet"/>
        <w:spacing w:before="20" w:after="40" w:line="276" w:lineRule="auto"/>
      </w:pPr>
      <w:r>
        <w:rPr>
          <w:rFonts w:ascii="Calibri" w:hAnsi="Calibri"/>
          <w:sz w:val="20"/>
        </w:rPr>
        <w:t>Site Reliability Engineering (SRE) Principles: defining SLIs, SLOs, error budgets, and conducting blameless post-mortems with actionable prevention items.</w:t>
      </w:r>
    </w:p>
    <w:p>
      <w:pPr>
        <w:pStyle w:val="ListBullet"/>
        <w:spacing w:before="20" w:after="40" w:line="276" w:lineRule="auto"/>
      </w:pPr>
      <w:r>
        <w:rPr>
          <w:rFonts w:ascii="Calibri" w:hAnsi="Calibri"/>
          <w:sz w:val="20"/>
        </w:rPr>
        <w:t>Zero-Trust Infrastructure Architecture: enforcing least-privilege IAM, automated secrets rotation, mTLS communication, and continuous compliance scanning.</w:t>
      </w:r>
    </w:p>
    <w:p>
      <w:pPr>
        <w:pStyle w:val="ListBullet"/>
        <w:spacing w:before="20" w:after="40" w:line="276" w:lineRule="auto"/>
      </w:pPr>
      <w:r>
        <w:rPr>
          <w:rFonts w:ascii="Calibri" w:hAnsi="Calibri"/>
          <w:sz w:val="20"/>
        </w:rPr>
        <w:t>Infrastructure as Code (IaC) Governance: peer-reviewed version-controlled modules, automated testing (Terratest/Checkov), and immutable release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