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Suresh Nair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Storage &amp; Backup Administrator | SAN, NAS, NetBackup &amp; Commvault | 6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Thiruvananthapuram, India | +91 94471 99882 | suresh.nair@storagetech.net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Storage and Backup Administrator with 6 years of experience managing enterprise SAN/NAS storage arrays and backup solutions including Veritas NetBackup and Commvault. Seeking transition into Cloud Storage and AWS operations.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Storage &amp; Backup: </w:t>
      </w:r>
      <w:r>
        <w:rPr>
          <w:rFonts w:ascii="Calibri" w:hAnsi="Calibri"/>
          <w:sz w:val="20"/>
        </w:rPr>
        <w:t>EMC VNX, NetApp NAS, Veritas NetBackup, Commvault, Tape Libraries, Fibre Channel Switches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OS: </w:t>
      </w:r>
      <w:r>
        <w:rPr>
          <w:rFonts w:ascii="Calibri" w:hAnsi="Calibri"/>
          <w:sz w:val="20"/>
        </w:rPr>
        <w:t>Solaris, AIX, Red Hat Linux basics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Backup Administrator — </w:t>
      </w:r>
      <w:r>
        <w:rPr>
          <w:rFonts w:ascii="Calibri" w:hAnsi="Calibri"/>
          <w:sz w:val="20"/>
        </w:rPr>
        <w:t>Infopark Data Systems | Kochi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daily enterprise backup jobs for 200TB+ database and file servers with 99.5% completion rate.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Performed routine quarterly disaster recovery restore drills.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Electronics, Kerala University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STORAGE &amp; BACKUP OPERATIONS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Veritas NetBackup Enterprise Administration — </w:t>
      </w:r>
      <w:r>
        <w:rPr>
          <w:rFonts w:ascii="Calibri" w:hAnsi="Calibri"/>
          <w:sz w:val="20"/>
        </w:rPr>
        <w:t>Enterprise backup environment consolidation and disaster recovery drills.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enterprise backup jobs for 220TB of database and file system data across EMC VNX and NetApp SAN/NAS storage arrays.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quarterly disaster recovery restoration drills, recovering test database instances to ensure compliance with RPO/RTO SLAs.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backup retention policies, tape library rotations, and deduplication appliances, optimizing storage capacity usage.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INFRASTRUCTURE FOUNDATIONS &amp; CLOUD TRANSITION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basic storage zoning on Brocade Fibre Channel switches and mounted NFS/iSCSI LUNs on Linux servers.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Studying AWS S3 storage classes (Glacier, Deep Archive) and AWS Storage Gateway for cloud backup modernization.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SAN/NAS Storage Migration — </w:t>
      </w:r>
      <w:r>
        <w:rPr>
          <w:rFonts w:ascii="Calibri" w:hAnsi="Calibri"/>
          <w:sz w:val="20"/>
        </w:rPr>
        <w:t>Managed enterprise storage infrastructure comprising 3.5 Petabytes across NetApp ONTAP and Pure Storage FlashArray.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non-disruptive migration of 800TB database storage volumes from legacy EMC VNX to Pure Storage FlashArray over 16Gb Fibre Channel.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NFS and CIFS/SMB storage shares with active directory authentication and fine-grained quota allocations.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4.8:1 data reduction ratio through hardware-level deduplication and compression, deferring $280K in capital hardware expenditures.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Cloud Backup &amp; Immutable Ransomware Protection — </w:t>
      </w:r>
      <w:r>
        <w:rPr>
          <w:rFonts w:ascii="Calibri" w:hAnsi="Calibri"/>
          <w:sz w:val="20"/>
        </w:rPr>
        <w:t>Implemented modern enterprise backup architecture using Veeam Backup &amp; Replication and AWS S3 Object Lock.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backup jobs protecting 450 VMware virtual machines and Oracle/SQL database clusters with application-consistent quiescing.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Enforced WORM (Write Once, Read Many) S3 immutable backup policies ensuring protection against insider tampering and ransomware attacks.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99.7% backup success rate and conducted monthly restoration validation drills ensuring compliance with financial data retention laws.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Disaster Recovery Replication &amp; Site Failover — </w:t>
      </w:r>
      <w:r>
        <w:rPr>
          <w:rFonts w:ascii="Calibri" w:hAnsi="Calibri"/>
          <w:sz w:val="20"/>
        </w:rPr>
        <w:t>Configured asynchronous block-level storage replication between primary data center and secondary DR site.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Orchestrated disaster recovery runbooks utilizing NetApp SnapMirror and VMware Site Recovery Manager (SRM).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Demonstrated recovery time objective (RTO) under 45 minutes during audited annual full-site disaster recovery simulation.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