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Harsh Vardhan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VMware Virtualization &amp; Infrastructure Administrator | vSphere, ESXi &amp; Cloud Foundations | 5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Noida, India | +91 98112 23344 | harsh.vardhan@virtualinfra.net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Virtualization Systems Administrator with 5 years of experience deploying and managing VMware vSphere, ESXi clusters, vCenter Server, and virtual networking. Experienced in virtual machine provisioning, resource pooling, and high availability (HA/DRS). Expanding skills into AWS cloud infrastructure.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Virtualization &amp; OS: </w:t>
      </w:r>
      <w:r>
        <w:rPr>
          <w:rFonts w:ascii="Calibri" w:hAnsi="Calibri"/>
          <w:sz w:val="20"/>
        </w:rPr>
        <w:t>VMware vSphere 6.7/7.0, ESXi, vCenter Server, VM Migration (vMotion), Storage vMotion, Windows Server, Linux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Cloud &amp; Automation: </w:t>
      </w:r>
      <w:r>
        <w:rPr>
          <w:rFonts w:ascii="Calibri" w:hAnsi="Calibri"/>
          <w:sz w:val="20"/>
        </w:rPr>
        <w:t>AWS EC2 basics, Terraform foundations, PowerShell (PowerCLI)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Virtualization Administrator — </w:t>
      </w:r>
      <w:r>
        <w:rPr>
          <w:rFonts w:ascii="Calibri" w:hAnsi="Calibri"/>
          <w:sz w:val="20"/>
        </w:rPr>
        <w:t>Apex Data Solutions | Noida | 2020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24-host VMware ESXi cluster hosting 350+ production virtual machines with 99.9% availability.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VM snapshot creation and routine disk cleanups using VMware PowerCLI scripts.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Information Technology, AKTU Lucknow | 2019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VMware Certified Professional - Data Center Virtualization (VCP-DCV)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VIRTUALIZATION &amp; CLOUD MIGRATION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VMware vSphere Datacenter Administration — </w:t>
      </w:r>
      <w:r>
        <w:rPr>
          <w:rFonts w:ascii="Calibri" w:hAnsi="Calibri"/>
          <w:sz w:val="20"/>
        </w:rPr>
        <w:t>Enterprise VMware ESXi cluster administration and virtual infrastructure expansion.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Administered 28 VMware ESXi 7.0 physical hosts across two data centers running 380+ Windows and Linux guest virtual machines.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VMware vSphere High Availability (HA), Distributed Resource Scheduler (DRS), and vMotion for non-disruptive host maintenance.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virtual machine deployment, cloning, and snapshot lifecycle tasks using VMware PowerCLI scripts.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CLOUD FOUNDATIONS &amp; INFRASTRUCTURE EVOLUTION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AWS EC2 instances, EBS volumes, and security groups, participating in hybrid cloud pilot migrations.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shared SAN storage LUN allocations, multipathing, and virtual switch (vSwitch) VLAN tagging.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CLOUD INFRASTRUCTURE &amp;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VMware vSphere 7.0/8.0 Enterprise Cluster Upgrade — </w:t>
      </w:r>
      <w:r>
        <w:rPr>
          <w:rFonts w:ascii="Calibri" w:hAnsi="Calibri"/>
          <w:sz w:val="20"/>
        </w:rPr>
        <w:t>Led end-to-end upgrade of enterprise virtualization environment comprising 85 ESXi hosts and 1,800 VMs.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Upgraded vCenter Server Appliance (VCSA) and ESXi hypervisors to vSphere 8.0 with zero disruption using vSphere Lifecycle Manager (vLCM).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VMware vSAN 2-node and stretched clusters with dedicated NVMe cache tiers, delivering 45% increase in IOPS performance.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Distributed Resource Scheduler (DRS) and High Availability (HA) admission control policies guaranteeing compute reservations.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VMware Site Recovery Manager (SRM) Disaster Recovery — </w:t>
      </w:r>
      <w:r>
        <w:rPr>
          <w:rFonts w:ascii="Calibri" w:hAnsi="Calibri"/>
          <w:sz w:val="20"/>
        </w:rPr>
        <w:t>Architected automated disaster recovery solution using VMware SRM and storage-based replication.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protection groups and recovery plans for 250 tier-1 virtual machines across dual datacenter sites.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non-disruptive DR test workflows validating network re-IP mapping and VM boot sequencing in under 35 minutes.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VMware to AWS Cloud Migration (AWS MGN) — </w:t>
      </w:r>
      <w:r>
        <w:rPr>
          <w:rFonts w:ascii="Calibri" w:hAnsi="Calibri"/>
          <w:sz w:val="20"/>
        </w:rPr>
        <w:t>Managed cloud migration wave planning transferring 120 legacy on-premise VMs to AWS EC2.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Deployed AWS Application Migration Service (AWS MGN) agents establishing continuous block-level data replication over Direct Connect.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cutover execution windows during scheduled maintenance windows with minimal application downtime.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DEVOPS, SRE &amp; CLOUD GOVERNANCE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