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t>Dinesh Nair</w:t>
      </w:r>
    </w:p>
    <w:p>
      <w:pPr>
        <w:spacing w:before="0" w:after="40" w:line="276" w:lineRule="auto"/>
      </w:pPr>
      <w:r>
        <w:t>SAP MM Functional Consultant | Procure to Pay (P2P), Purchasing &amp; Inventory | 5 Years</w:t>
      </w:r>
    </w:p>
    <w:p>
      <w:pPr>
        <w:spacing w:before="0" w:after="160" w:line="276" w:lineRule="auto"/>
      </w:pPr>
      <w:r>
        <w:t>Kochi, India | +91 94470 33441 | dinesh.nair@erplogix.dev</w:t>
      </w:r>
    </w:p>
    <w:p>
      <w:pPr>
        <w:spacing w:before="160" w:after="60" w:line="276" w:lineRule="auto"/>
      </w:pPr>
      <w:r>
        <w:t>PROFESSIONAL SUMMARY</w:t>
      </w:r>
    </w:p>
    <w:p>
      <w:pPr>
        <w:spacing w:before="20" w:after="60" w:line="276" w:lineRule="auto"/>
      </w:pPr>
      <w:r>
        <w:t>Functional ERP Consultant configuring enterprise procurement modules and financial reconciliation workflows aligned with internal controls.</w:t>
        <w:br/>
        <w:t>SAP MM Consultant with 5 years of experience configuring Procure-to-Pay (P2P), Purchasing, Inventory Management, Master Data (Material &amp; Vendor), and Physical Inventory in SAP ECC 6.0 and S/4HANA.</w:t>
      </w:r>
    </w:p>
    <w:p>
      <w:pPr>
        <w:spacing w:before="160" w:after="60" w:line="276" w:lineRule="auto"/>
      </w:pPr>
      <w:r>
        <w:t>TECHNICAL SKILLS</w:t>
      </w:r>
    </w:p>
    <w:p>
      <w:pPr>
        <w:pStyle w:val="ListBullet"/>
        <w:spacing w:before="20" w:after="40" w:line="276" w:lineRule="auto"/>
      </w:pPr>
      <w:r>
        <w:t>Financial Analysis, Reporting &amp; Accounting: Financial Analysis, Reporting &amp; Accounting, Financial Reporting, Accounting, Oracle, Financial Analysis &amp; Forecasting, General Ledger &amp; Month-End Closing</w:t>
        <w:br/>
        <w:t>Financial Software, Modeling &amp; Audit Compliance: Financial Software, Modeling &amp; Audit Compliance, Tax Compliance &amp; Reporting, Enterprise Financial Systems, Auditing &amp; Internal Controls</w:t>
      </w:r>
    </w:p>
    <w:p>
      <w:pPr>
        <w:pStyle w:val="ListBullet"/>
        <w:spacing w:before="20" w:after="40" w:line="276" w:lineRule="auto"/>
      </w:pPr>
      <w:r>
        <w:t>Inventory &amp; Master Data: Material Master, Business Partner (BP), Valuation &amp; Account Determination, Split Valuation</w:t>
      </w:r>
    </w:p>
    <w:p>
      <w:pPr>
        <w:spacing w:before="160" w:after="60" w:line="276" w:lineRule="auto"/>
      </w:pPr>
      <w:r>
        <w:t>PROFESSIONAL EXPERIENCE</w:t>
      </w:r>
    </w:p>
    <w:p>
      <w:pPr>
        <w:spacing w:before="20" w:after="60" w:line="276" w:lineRule="auto"/>
      </w:pPr>
      <w:r>
        <w:t>SAP MM Consultant — IBM India | Kochi | 2020 - Present</w:t>
      </w:r>
    </w:p>
    <w:p>
      <w:pPr>
        <w:pStyle w:val="ListBullet"/>
        <w:spacing w:before="20" w:after="40" w:line="276" w:lineRule="auto"/>
      </w:pPr>
      <w:r>
        <w:t>- Led enterprise financial systems implementations and financial modeling &amp; forecasting with strict GAAP compliance.</w:t>
        <w:br/>
        <w:t>Configured release strategies with classification for Purchase Requisitions and Purchase Orders.</w:t>
      </w:r>
    </w:p>
    <w:p>
      <w:pPr>
        <w:pStyle w:val="ListBullet"/>
        <w:spacing w:before="20" w:after="40" w:line="276" w:lineRule="auto"/>
      </w:pPr>
      <w:r>
        <w:t>Customized automatic account assignment for OBYC transaction keys integrating MM with FI.</w:t>
      </w:r>
    </w:p>
    <w:p>
      <w:pPr>
        <w:spacing w:before="160" w:after="60" w:line="276" w:lineRule="auto"/>
      </w:pPr>
      <w:r>
        <w:t>EDUCATION</w:t>
      </w:r>
    </w:p>
    <w:p>
      <w:pPr>
        <w:spacing w:before="20" w:after="60" w:line="276" w:lineRule="auto"/>
      </w:pPr>
      <w:r>
        <w:t>Bachelor of Business Administration (BBA) in Finance | 2016</w:t>
      </w:r>
    </w:p>
    <w:p>
      <w:pPr>
        <w:spacing w:before="160" w:after="60" w:line="276" w:lineRule="auto"/>
      </w:pPr>
      <w:r>
        <w:t>SAP MATERIAL MANAGEMENT &amp; PROCUREMENT PROJECTS</w:t>
      </w:r>
    </w:p>
    <w:p>
      <w:pPr>
        <w:spacing w:before="20" w:after="60" w:line="276" w:lineRule="auto"/>
      </w:pPr>
      <w:r>
        <w:t>SAP MM S/4HANA Procurement Modernization — Procure-to-Pay (P2P) process optimization in SAP S/4HANA.</w:t>
      </w:r>
    </w:p>
    <w:p>
      <w:pPr>
        <w:pStyle w:val="ListBullet"/>
        <w:spacing w:before="20" w:after="40" w:line="276" w:lineRule="auto"/>
      </w:pPr>
      <w:r>
        <w:t>Configured end-to-end P2P workflows: Purchase Requisitions, RFQs, Purchase Orders, Goods Receipt (MIGO), and Invoice Verification (MIRO).</w:t>
      </w:r>
    </w:p>
    <w:p>
      <w:pPr>
        <w:pStyle w:val="ListBullet"/>
        <w:spacing w:before="20" w:after="40" w:line="276" w:lineRule="auto"/>
      </w:pPr>
      <w:r>
        <w:t>Implemented release strategy approval workflows with classification for high-value capital expenditure purchase orders.</w:t>
      </w:r>
    </w:p>
    <w:p>
      <w:pPr>
        <w:pStyle w:val="ListBullet"/>
        <w:spacing w:before="20" w:after="40" w:line="276" w:lineRule="auto"/>
      </w:pPr>
      <w:r>
        <w:t>Configured split valuation, physical inventory counting cycles, and vendor consignment stock processes.</w:t>
      </w:r>
    </w:p>
    <w:p>
      <w:pPr>
        <w:spacing w:before="160" w:after="60" w:line="276" w:lineRule="auto"/>
      </w:pPr>
      <w:r>
        <w:t>MASTER DATA GOVERNANCE &amp; CROSS-MODULE SUPPORT</w:t>
      </w:r>
    </w:p>
    <w:p>
      <w:pPr>
        <w:pStyle w:val="ListBullet"/>
        <w:spacing w:before="20" w:after="40" w:line="276" w:lineRule="auto"/>
      </w:pPr>
      <w:r>
        <w:t>Standardized Material Master and Business Partner (BP) master data fields and number ranges across 6 business divisions.</w:t>
      </w:r>
    </w:p>
    <w:p>
      <w:pPr>
        <w:pStyle w:val="ListBullet"/>
        <w:spacing w:before="20" w:after="40" w:line="276" w:lineRule="auto"/>
      </w:pPr>
      <w:r>
        <w:t>Collaborated with SAP FICO team to resolve automatic account assignment errors (OBYC) during month-end invoice processing.</w:t>
      </w:r>
    </w:p>
    <w:p>
      <w:pPr>
        <w:spacing w:before="180" w:after="60" w:line="276" w:lineRule="auto"/>
      </w:pPr>
      <w:r>
        <w:t>IN-DEPTH ENTERPRISE ERP &amp; APPLICATIONS PROJECTS</w:t>
      </w:r>
    </w:p>
    <w:p>
      <w:pPr>
        <w:spacing w:before="20" w:after="60" w:line="276" w:lineRule="auto"/>
      </w:pPr>
      <w:r>
        <w:t>Project: SAP S/4HANA Sourcing &amp; Procurement (MM) Implementation — Configured SAP Materials Management (MM) module for leading consumer goods manufacturing and distribution enterprise.</w:t>
      </w:r>
    </w:p>
    <w:p>
      <w:pPr>
        <w:pStyle w:val="ListBullet"/>
        <w:spacing w:before="20" w:after="40" w:line="276" w:lineRule="auto"/>
      </w:pPr>
      <w:r>
        <w:t>Designed organization structures including purchasing organizations, plants, storage locations, and purchasing groups.</w:t>
      </w:r>
    </w:p>
    <w:p>
      <w:pPr>
        <w:pStyle w:val="ListBullet"/>
        <w:spacing w:before="20" w:after="40" w:line="276" w:lineRule="auto"/>
      </w:pPr>
      <w:r>
        <w:t>Configured material master data schemas, valuation classes, automatic account determination (OBYC), and price control standards.</w:t>
      </w:r>
    </w:p>
    <w:p>
      <w:pPr>
        <w:pStyle w:val="ListBullet"/>
        <w:spacing w:before="20" w:after="40" w:line="276" w:lineRule="auto"/>
      </w:pPr>
      <w:r>
        <w:t>Implemented multi-level purchase requisition (PR) and purchase order (PO) release procedures utilizing workflow classification.</w:t>
      </w:r>
    </w:p>
    <w:p>
      <w:pPr>
        <w:spacing w:before="20" w:after="60" w:line="276" w:lineRule="auto"/>
      </w:pPr>
      <w:r>
        <w:t>Project: Evaluated Receipt Settlement (ERS) &amp; Consignment Setup — Streamlined vendor procurement processes through SAP Evaluated Receipt Settlement and consignment inventory.</w:t>
      </w:r>
    </w:p>
    <w:p>
      <w:pPr>
        <w:pStyle w:val="ListBullet"/>
        <w:spacing w:before="20" w:after="40" w:line="276" w:lineRule="auto"/>
      </w:pPr>
      <w:r>
        <w:t>Automated vendor invoice posting upon goods receipt (GR) confirmation, eliminating manual invoice processing for high-volume raw materials.</w:t>
      </w:r>
    </w:p>
    <w:p>
      <w:pPr>
        <w:pStyle w:val="ListBullet"/>
        <w:spacing w:before="20" w:after="40" w:line="276" w:lineRule="auto"/>
      </w:pPr>
      <w:r>
        <w:t>Configured consignment stock tracking and automated settlement transactions (MRKO) paying vendors based on consumption.</w:t>
      </w:r>
    </w:p>
    <w:p>
      <w:pPr>
        <w:spacing w:before="20" w:after="60" w:line="276" w:lineRule="auto"/>
      </w:pPr>
      <w:r>
        <w:t>Project: Inventory Management &amp; Physical Inventory Restructuring — Restructured inventory management processes across 6 central distribution centers.</w:t>
      </w:r>
    </w:p>
    <w:p>
      <w:pPr>
        <w:pStyle w:val="ListBullet"/>
        <w:spacing w:before="20" w:after="40" w:line="276" w:lineRule="auto"/>
      </w:pPr>
      <w:r>
        <w:t>Configured cycle counting procedures, tolerance limits, and physical inventory difference posting workflows.</w:t>
      </w:r>
    </w:p>
    <w:p>
      <w:pPr>
        <w:pStyle w:val="ListBullet"/>
        <w:spacing w:before="20" w:after="40" w:line="276" w:lineRule="auto"/>
      </w:pPr>
      <w:r>
        <w:t>Decreased annual inventory write-offs by 22% through real-time stock transfer visibility and batch management tracking.</w:t>
      </w:r>
    </w:p>
    <w:p>
      <w:pPr>
        <w:spacing w:before="180" w:after="60" w:line="276" w:lineRule="auto"/>
      </w:pPr>
      <w:r>
        <w:t>ERP IMPLEMENTATION &amp; FINANCIAL GOVERNANCE STANDARDS</w:t>
      </w:r>
    </w:p>
    <w:p>
      <w:pPr>
        <w:pStyle w:val="ListBullet"/>
        <w:spacing w:before="20" w:after="40" w:line="276" w:lineRule="auto"/>
      </w:pPr>
      <w:r>
        <w:t>Financial Controls &amp; Regulatory Compliance: rigorous enforcement of SOX internal controls, segregation of duties (SoD), and GAAP / IFRS standards.</w:t>
      </w:r>
    </w:p>
    <w:p>
      <w:pPr>
        <w:pStyle w:val="ListBullet"/>
        <w:spacing w:before="20" w:after="40" w:line="276" w:lineRule="auto"/>
      </w:pPr>
      <w:r>
        <w:t>Change Management &amp; Cutover Strategy: proven methodology covering sandbox configuration, UAT cycles, mock cutovers, and hypercare support.</w:t>
      </w:r>
    </w:p>
    <w:p>
      <w:pPr>
        <w:pStyle w:val="ListBullet"/>
        <w:spacing w:before="20" w:after="40" w:line="276" w:lineRule="auto"/>
      </w:pPr>
      <w:r>
        <w:t>Master Data Governance (MDG): strict validation and harmonization of chart of accounts, customer/vendor masters, and material hierarchies.</w:t>
      </w:r>
    </w:p>
    <w:p>
      <w:r>
        <w:t>CERTIFICATIONS</w:t>
      </w:r>
    </w:p>
    <w:p>
      <w:r>
        <w:t>- Finance / Accounting Degree &amp; Certifications (CPA)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