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Girish Bonde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Accounts Payable &amp; Receivable Executive | SAP ERP End User | 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Nagpur, India | +91 98230 77661 | girish.bonde@acctoperations.net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Accounting Executive with 5 years of hands-on experience using SAP ECC FICO as an end user. Expert in vendor invoice processing (MIRO/FB60), customer billing (FB70), payment runs (F110), and bank ledger reconciliations.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Accounting Operations: </w:t>
      </w:r>
      <w:r>
        <w:rPr>
          <w:rFonts w:ascii="Calibri" w:hAnsi="Calibri"/>
          <w:sz w:val="20"/>
        </w:rPr>
        <w:t>Accounts Payable (AP), Accounts Receivable (AR), Bank Reconciliation, TDS deduction, GST filing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SAP T-Codes: </w:t>
      </w:r>
      <w:r>
        <w:rPr>
          <w:rFonts w:ascii="Calibri" w:hAnsi="Calibri"/>
          <w:sz w:val="20"/>
        </w:rPr>
        <w:t>FB60, FB70, F-53, F-28, MIRO, FBL1N, FBL5N, FS10N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Senior Accounts Executive — </w:t>
      </w:r>
      <w:r>
        <w:rPr>
          <w:rFonts w:ascii="Calibri" w:hAnsi="Calibri"/>
          <w:sz w:val="20"/>
        </w:rPr>
        <w:t>Vidarbha Industrial Corp | Nagpur | 2019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Processed 1,200+ monthly vendor invoices in SAP ERP adhering to 3-way matching purchase order rules.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M.Com, RTM Nagpur University | 2018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SAP ACCOUNTING OPERATIONS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SAP FICO End-User Operational Excellence — </w:t>
      </w:r>
      <w:r>
        <w:rPr>
          <w:rFonts w:ascii="Calibri" w:hAnsi="Calibri"/>
          <w:sz w:val="20"/>
        </w:rPr>
        <w:t>High-volume accounts payable invoice verification and ledger reconciliations in SAP.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Processed 1,400+ monthly vendor invoices in SAP ECC using MIRO (3-way match against PO and GRN) and FB60 direct ledger postings.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weekly automated payment runs (F110), generating NEFT/RTGS bank payment advice files with zero transaction errors.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Performed monthly bank reconciliation (FF67 / F-03) and vendor ledger reconciliations (FBL1N), resolving open un-cleared line items.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ERP OPERATIONAL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Proficient in SAP transaction codes: FB60, FB70, F-53, F-28, MIRO, FBL1N, FBL5N, FS10N, F.01 financial statements.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Handled tax deducted at source (TDS) calculations and GST input tax credit (ITC) reconciliation against vendor bills.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High-Volume Accounts Payable Processing in SAP GUI — </w:t>
      </w:r>
      <w:r>
        <w:rPr>
          <w:rFonts w:ascii="Calibri" w:hAnsi="Calibri"/>
          <w:sz w:val="20"/>
        </w:rPr>
        <w:t>Managed end-to-end invoice processing for 180 vendor accounts using SAP ECC 6.0.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Processed 3,500+ vendor invoices monthly using transaction MIRO (PO invoices) and FB60 (non-PO expenses) with 99.6% accuracy.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3-way matching verifying purchase order terms, goods receipt quantities, and vendor invoice pricing, resolving quantity discrepancies.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Collaborated with procurement and warehouse teams to resolve blocked invoices (MRBR) and parked documents.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Payment Run (F110) Execution &amp; Vendor Relations — </w:t>
      </w:r>
      <w:r>
        <w:rPr>
          <w:rFonts w:ascii="Calibri" w:hAnsi="Calibri"/>
          <w:sz w:val="20"/>
        </w:rPr>
        <w:t>Supervised bi-weekly automated electronic payment runs (transaction F110) disbursing $8M monthly across vendor accounts.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payment proposals, reviewed exception lists, and resolved vendor payment blocks prior to electronic bank transmission.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Addressed vendor inquiries regarding invoice payment status, remittance advices, and disputed debit notes.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GST / TDS Statutory Compliance &amp; Withholding Reporting — </w:t>
      </w:r>
      <w:r>
        <w:rPr>
          <w:rFonts w:ascii="Calibri" w:hAnsi="Calibri"/>
          <w:sz w:val="20"/>
        </w:rPr>
        <w:t>Calculated statutory tax deductions at source (TDS) and GST input tax credit (ITC) claims in SAP.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Reconciled vendor invoices against government tax portal GSTR-2B data, identifying and holding payments on non-compliant vendor filings.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Prepared monthly statutory withholding schedules for quarterly corporate tax filings.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