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AF468E" w:rsidRPr="00586505" w:rsidP="00FA314B" w14:paraId="282B6E88" w14:textId="77777777">
      <w:pPr>
        <w:rPr>
          <w:sz w:val="23"/>
          <w:szCs w:val="23"/>
        </w:rPr>
      </w:pPr>
    </w:p>
    <w:p w:rsidR="00FA314B" w:rsidRPr="00586505" w:rsidP="00077038" w14:paraId="253C26D5" w14:textId="5D8FFCB7">
      <w:pPr>
        <w:jc w:val="center"/>
        <w:rPr>
          <w:b/>
          <w:sz w:val="23"/>
          <w:szCs w:val="23"/>
        </w:rPr>
      </w:pPr>
      <w:r w:rsidRPr="00586505">
        <w:rPr>
          <w:b/>
          <w:sz w:val="23"/>
          <w:szCs w:val="23"/>
        </w:rPr>
        <w:t>Bhanu Prakash Raju</w:t>
      </w:r>
      <w:r w:rsidRPr="00586505" w:rsidR="00365E33">
        <w:rPr>
          <w:b/>
          <w:sz w:val="23"/>
          <w:szCs w:val="23"/>
        </w:rPr>
        <w:t xml:space="preserve"/>
      </w:r>
    </w:p>
    <w:p w:rsidR="00077038" w:rsidRPr="00586505" w:rsidP="00077038" w14:paraId="1B383B8A" w14:textId="0CA76A3B">
      <w:pPr>
        <w:jc w:val="center"/>
        <w:rPr>
          <w:rFonts w:eastAsia="Roboto"/>
          <w:color w:val="444746"/>
          <w:sz w:val="23"/>
          <w:szCs w:val="23"/>
          <w:highlight w:val="white"/>
        </w:rPr>
      </w:pPr>
      <w:r w:rsidRPr="00586505">
        <w:rPr>
          <w:sz w:val="23"/>
          <w:szCs w:val="23"/>
        </w:rPr>
        <w:t xml:space="preserve">Email: </w:t>
      </w:r>
      <w:r w:rsidRPr="00586505" w:rsidR="00A348BE">
        <w:rPr>
          <w:rStyle w:val="Hyperlink"/>
          <w:rFonts w:eastAsia="Roboto"/>
          <w:sz w:val="23"/>
          <w:szCs w:val="23"/>
          <w:highlight w:val="white"/>
        </w:rPr>
        <w:t>bhanu.raju@epmconsulting.org</w:t>
      </w:r>
      <w:r w:rsidRPr="00586505">
        <w:rPr>
          <w:rFonts w:eastAsia="Roboto"/>
          <w:color w:val="444746"/>
          <w:sz w:val="23"/>
          <w:szCs w:val="23"/>
          <w:highlight w:val="white"/>
        </w:rPr>
        <w:t xml:space="preserve">|</w:t>
      </w:r>
      <w:r w:rsidRPr="00586505">
        <w:rPr>
          <w:rFonts w:eastAsia="Roboto"/>
          <w:sz w:val="23"/>
          <w:szCs w:val="23"/>
          <w:highlight w:val="white"/>
        </w:rPr>
        <w:t xml:space="preserve">Phone no:</w:t>
      </w:r>
      <w:r w:rsidRPr="00586505" w:rsidR="00A348BE">
        <w:rPr>
          <w:sz w:val="23"/>
          <w:szCs w:val="23"/>
        </w:rPr>
        <w:t xml:space="preserve"> </w:t>
      </w:r>
      <w:r w:rsidRPr="00A756E0" w:rsidR="00A756E0">
        <w:rPr>
          <w:rFonts w:eastAsia="Roboto"/>
          <w:sz w:val="23"/>
          <w:szCs w:val="23"/>
        </w:rPr>
        <w:t>+91 99890 41256</w:t>
      </w:r>
    </w:p>
    <w:p w:rsidR="00A63B64" w:rsidRPr="00586505" w14:paraId="5453EBD7" w14:textId="77777777">
      <w:pPr>
        <w:spacing w:before="150"/>
        <w:rPr>
          <w:rFonts w:eastAsia="Calibri"/>
          <w:color w:val="000000"/>
          <w:sz w:val="23"/>
          <w:szCs w:val="23"/>
        </w:rPr>
      </w:pPr>
      <w:r w:rsidRPr="00586505">
        <w:rPr>
          <w:rFonts w:eastAsia="Calibri"/>
          <w:b/>
          <w:color w:val="000000"/>
          <w:sz w:val="23"/>
          <w:szCs w:val="23"/>
        </w:rPr>
        <w:t>SUMMARY</w:t>
      </w:r>
      <w:r w:rsidRPr="00586505" w:rsidR="00FA314B">
        <w:rPr>
          <w:rFonts w:eastAsia="Calibri"/>
          <w:b/>
          <w:color w:val="000000"/>
          <w:sz w:val="23"/>
          <w:szCs w:val="23"/>
        </w:rPr>
        <w:t>:</w:t>
      </w:r>
    </w:p>
    <w:p w:rsidR="00A756E0" w:rsidRPr="00A756E0" w:rsidP="00A756E0" w14:paraId="297F6FC3" w14:textId="30777921">
      <w:pPr>
        <w:pStyle w:val="ListParagraph"/>
        <w:numPr>
          <w:ilvl w:val="0"/>
          <w:numId w:val="16"/>
        </w:numPr>
        <w:rPr>
          <w:rFonts w:cstheme="minorHAnsi"/>
          <w:sz w:val="23"/>
          <w:szCs w:val="23"/>
        </w:rPr>
      </w:pPr>
      <w:r w:rsidRPr="00A756E0">
        <w:rPr>
          <w:rFonts w:cstheme="minorHAnsi"/>
          <w:sz w:val="23"/>
          <w:szCs w:val="23"/>
        </w:rPr>
        <w:t xml:space="preserve">Oracle </w:t>
      </w:r>
      <w:r>
        <w:rPr>
          <w:rFonts w:cstheme="minorHAnsi"/>
          <w:sz w:val="23"/>
          <w:szCs w:val="23"/>
        </w:rPr>
        <w:t>ARCS</w:t>
      </w:r>
      <w:r w:rsidRPr="00A756E0">
        <w:rPr>
          <w:rFonts w:cstheme="minorHAnsi"/>
          <w:sz w:val="23"/>
          <w:szCs w:val="23"/>
        </w:rPr>
        <w:t xml:space="preserve"> professional with around 4 years of experience working mainly on Oracle ARCS implementation</w:t>
      </w:r>
      <w:r>
        <w:rPr>
          <w:rFonts w:cstheme="minorHAnsi"/>
          <w:sz w:val="23"/>
          <w:szCs w:val="23"/>
        </w:rPr>
        <w:t>.</w:t>
      </w:r>
    </w:p>
    <w:p w:rsidR="00586505" w:rsidRPr="00586505" w:rsidP="00586505" w14:paraId="2DE80F82" w14:textId="4BE03B50">
      <w:pPr>
        <w:pStyle w:val="ListParagraph"/>
        <w:numPr>
          <w:ilvl w:val="0"/>
          <w:numId w:val="16"/>
        </w:numPr>
        <w:rPr>
          <w:rFonts w:cstheme="minorHAnsi"/>
          <w:sz w:val="23"/>
          <w:szCs w:val="23"/>
        </w:rPr>
      </w:pPr>
      <w:r w:rsidRPr="004C6ACE">
        <w:rPr>
          <w:rFonts w:cstheme="minorHAnsi"/>
          <w:sz w:val="23"/>
          <w:szCs w:val="23"/>
        </w:rPr>
        <w:t>Worked on complete Oracle ARCS implementations involving reconciliation compliance and transaction matching activities.</w:t>
      </w:r>
    </w:p>
    <w:p w:rsidR="00586505" w:rsidRPr="00586505" w:rsidP="00586505" w14:paraId="252060D4" w14:textId="54C89424">
      <w:pPr>
        <w:pStyle w:val="ListParagraph"/>
        <w:numPr>
          <w:ilvl w:val="0"/>
          <w:numId w:val="16"/>
        </w:numPr>
        <w:rPr>
          <w:rFonts w:cstheme="minorHAnsi"/>
          <w:sz w:val="23"/>
          <w:szCs w:val="23"/>
        </w:rPr>
      </w:pPr>
      <w:r w:rsidRPr="00586505">
        <w:rPr>
          <w:rFonts w:cstheme="minorHAnsi"/>
          <w:sz w:val="23"/>
          <w:szCs w:val="23"/>
        </w:rPr>
        <w:t>Strong knowledge of configuring reconciliation formats, profiles, rules, compliance settings, and transaction matching to support business reconciliation requirements.</w:t>
      </w:r>
    </w:p>
    <w:p w:rsidR="00586505" w:rsidRPr="00586505" w:rsidP="00586505" w14:paraId="662F78EF" w14:textId="77777777">
      <w:pPr>
        <w:pStyle w:val="ListParagraph"/>
        <w:numPr>
          <w:ilvl w:val="0"/>
          <w:numId w:val="16"/>
        </w:numPr>
        <w:rPr>
          <w:rFonts w:cstheme="minorHAnsi"/>
          <w:sz w:val="23"/>
          <w:szCs w:val="23"/>
        </w:rPr>
      </w:pPr>
      <w:r w:rsidRPr="00586505">
        <w:rPr>
          <w:rFonts w:cstheme="minorHAnsi"/>
          <w:sz w:val="23"/>
          <w:szCs w:val="23"/>
        </w:rPr>
        <w:t>Experience working with ERP integrations, intercompany reconciliations, bank reconciliations, and financial close activities to improve reconciliation accuracy and operational efficiency.</w:t>
      </w:r>
    </w:p>
    <w:p w:rsidR="00586505" w:rsidRPr="00586505" w:rsidP="00586505" w14:paraId="06712877" w14:textId="77777777">
      <w:pPr>
        <w:pStyle w:val="ListParagraph"/>
        <w:numPr>
          <w:ilvl w:val="0"/>
          <w:numId w:val="16"/>
        </w:numPr>
        <w:rPr>
          <w:rFonts w:cstheme="minorHAnsi"/>
          <w:sz w:val="23"/>
          <w:szCs w:val="23"/>
        </w:rPr>
      </w:pPr>
      <w:r w:rsidRPr="00586505">
        <w:rPr>
          <w:rFonts w:cstheme="minorHAnsi"/>
          <w:sz w:val="23"/>
          <w:szCs w:val="23"/>
        </w:rPr>
        <w:t>Worked on automation of reconciliation processes using EPM Automate scripts, batch jobs, and configuration files to reduce manual effort and streamline operations.</w:t>
      </w:r>
    </w:p>
    <w:p w:rsidR="007968DD" w:rsidRPr="00586505" w:rsidP="00586505" w14:paraId="6332C868" w14:textId="3E2A0DDC">
      <w:pPr>
        <w:pStyle w:val="ListParagraph"/>
        <w:numPr>
          <w:ilvl w:val="0"/>
          <w:numId w:val="16"/>
        </w:numPr>
        <w:rPr>
          <w:rFonts w:cstheme="minorHAnsi"/>
          <w:sz w:val="23"/>
          <w:szCs w:val="23"/>
        </w:rPr>
      </w:pPr>
      <w:r w:rsidRPr="00586505">
        <w:rPr>
          <w:rFonts w:cstheme="minorHAnsi"/>
          <w:sz w:val="23"/>
          <w:szCs w:val="23"/>
        </w:rPr>
        <w:t>Experienced in supporting month-end and year-end close cycles by integrating Oracle ARCS with Oracle ERP Cloud and SAP GL systems.</w:t>
      </w:r>
    </w:p>
    <w:p w:rsidR="007968DD" w:rsidRPr="00586505" w:rsidP="00586505" w14:paraId="450AE79F" w14:textId="77777777">
      <w:pPr>
        <w:rPr>
          <w:rFonts w:cstheme="minorHAnsi"/>
          <w:sz w:val="23"/>
          <w:szCs w:val="23"/>
        </w:rPr>
      </w:pPr>
    </w:p>
    <w:p w:rsidR="00125502" w:rsidRPr="00586505" w:rsidP="0076552A" w14:paraId="27495DAB" w14:textId="718309AA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jc w:val="both"/>
        <w:rPr>
          <w:rFonts w:eastAsia="Calibri"/>
          <w:b/>
          <w:sz w:val="23"/>
          <w:szCs w:val="23"/>
        </w:rPr>
      </w:pPr>
      <w:r w:rsidRPr="00586505">
        <w:rPr>
          <w:rFonts w:eastAsia="Calibri"/>
          <w:b/>
          <w:sz w:val="23"/>
          <w:szCs w:val="23"/>
        </w:rPr>
        <w:t>TECHNICAL S</w:t>
      </w:r>
      <w:r w:rsidRPr="00586505" w:rsidR="00586505">
        <w:rPr>
          <w:rFonts w:eastAsia="Calibri"/>
          <w:b/>
          <w:sz w:val="23"/>
          <w:szCs w:val="23"/>
        </w:rPr>
        <w:t>KI</w:t>
      </w:r>
      <w:r w:rsidRPr="00586505">
        <w:rPr>
          <w:rFonts w:eastAsia="Calibri"/>
          <w:b/>
          <w:sz w:val="23"/>
          <w:szCs w:val="23"/>
        </w:rPr>
        <w:t>LLS</w:t>
      </w:r>
      <w:r w:rsidRPr="00586505" w:rsidR="00326F7D">
        <w:rPr>
          <w:rFonts w:eastAsia="Calibri"/>
          <w:b/>
          <w:sz w:val="23"/>
          <w:szCs w:val="23"/>
        </w:rPr>
        <w:t xml:space="preserve">: </w:t>
      </w:r>
    </w:p>
    <w:p w:rsidR="005000F7" w:rsidP="005000F7" w14:paraId="56E8EFB3" w14:textId="73124627">
      <w:pPr>
        <w:pStyle w:val="ListParagraph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ind w:left="720"/>
        <w:jc w:val="both"/>
        <w:rPr>
          <w:rFonts w:eastAsia="Calibri"/>
          <w:sz w:val="23"/>
          <w:szCs w:val="23"/>
        </w:rPr>
      </w:pPr>
      <w:r w:rsidRPr="00586505">
        <w:rPr>
          <w:rFonts w:eastAsia="Calibri"/>
          <w:b/>
          <w:bCs/>
          <w:sz w:val="23"/>
          <w:szCs w:val="23"/>
        </w:rPr>
        <w:t>Oracle ARCS:</w:t>
      </w:r>
      <w:r w:rsidRPr="00586505">
        <w:rPr>
          <w:rFonts w:eastAsia="Calibri"/>
          <w:sz w:val="23"/>
          <w:szCs w:val="23"/>
        </w:rPr>
        <w:t xml:space="preserve"> Reconciliation Formats, Profiles, Rules, Calendars, Compliance, Transaction Matching</w:t>
      </w:r>
      <w:r w:rsidR="00A756E0">
        <w:t xml:space="preserve">, </w:t>
      </w:r>
      <w:r w:rsidRPr="00A756E0" w:rsidR="00A756E0">
        <w:rPr>
          <w:rFonts w:eastAsia="Calibri"/>
          <w:sz w:val="23"/>
          <w:szCs w:val="23"/>
        </w:rPr>
        <w:t>Custom Attributes</w:t>
      </w:r>
      <w:r w:rsidRPr="00586505">
        <w:rPr>
          <w:rFonts w:eastAsia="Calibri"/>
          <w:sz w:val="23"/>
          <w:szCs w:val="23"/>
        </w:rPr>
        <w:t xml:space="preserve"> </w:t>
      </w:r>
    </w:p>
    <w:p w:rsidR="00A756E0" w:rsidRPr="00A756E0" w:rsidP="00A756E0" w14:paraId="1F0F7AA2" w14:textId="33CADB25">
      <w:pPr>
        <w:pStyle w:val="ListParagraph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ind w:left="720"/>
        <w:jc w:val="both"/>
        <w:rPr>
          <w:rFonts w:eastAsia="Calibri"/>
          <w:sz w:val="23"/>
          <w:szCs w:val="23"/>
        </w:rPr>
      </w:pPr>
      <w:r w:rsidRPr="00586505">
        <w:rPr>
          <w:rFonts w:eastAsia="Calibri"/>
          <w:b/>
          <w:bCs/>
          <w:sz w:val="23"/>
          <w:szCs w:val="23"/>
        </w:rPr>
        <w:t>Finance Processes:</w:t>
      </w:r>
      <w:r w:rsidRPr="00586505">
        <w:rPr>
          <w:rFonts w:eastAsia="Calibri"/>
          <w:sz w:val="23"/>
          <w:szCs w:val="23"/>
        </w:rPr>
        <w:t xml:space="preserve"> GL, Sub-ledger, Intercompany, Bank Reconciliation, Month-end &amp; Year-end Close</w:t>
      </w:r>
      <w:r>
        <w:rPr>
          <w:rFonts w:eastAsia="Calibri"/>
          <w:sz w:val="23"/>
          <w:szCs w:val="23"/>
        </w:rPr>
        <w:t>.</w:t>
      </w:r>
    </w:p>
    <w:p w:rsidR="005000F7" w:rsidRPr="00586505" w:rsidP="005000F7" w14:paraId="5C764A9F" w14:textId="57AADBFD">
      <w:pPr>
        <w:pStyle w:val="ListParagraph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ind w:left="720"/>
        <w:jc w:val="both"/>
        <w:rPr>
          <w:rFonts w:eastAsia="Calibri"/>
          <w:sz w:val="23"/>
          <w:szCs w:val="23"/>
        </w:rPr>
      </w:pPr>
      <w:r w:rsidRPr="00586505">
        <w:rPr>
          <w:rFonts w:eastAsia="Calibri"/>
          <w:b/>
          <w:bCs/>
          <w:sz w:val="23"/>
          <w:szCs w:val="23"/>
        </w:rPr>
        <w:t>Integration Tools:</w:t>
      </w:r>
      <w:r w:rsidRPr="00586505">
        <w:rPr>
          <w:rFonts w:eastAsia="Calibri"/>
          <w:sz w:val="23"/>
          <w:szCs w:val="23"/>
        </w:rPr>
        <w:t xml:space="preserve"> Data </w:t>
      </w:r>
      <w:r w:rsidRPr="00586505">
        <w:rPr>
          <w:rFonts w:eastAsia="Calibri"/>
          <w:sz w:val="23"/>
          <w:szCs w:val="23"/>
        </w:rPr>
        <w:t>Management ,</w:t>
      </w:r>
      <w:r w:rsidRPr="00586505">
        <w:rPr>
          <w:rFonts w:eastAsia="Calibri"/>
          <w:sz w:val="23"/>
          <w:szCs w:val="23"/>
        </w:rPr>
        <w:t xml:space="preserve"> EPM Automate, ERP integration </w:t>
      </w:r>
    </w:p>
    <w:p w:rsidR="00125502" w:rsidRPr="00586505" w:rsidP="005000F7" w14:paraId="6BD96422" w14:textId="65639BDE">
      <w:pPr>
        <w:pStyle w:val="ListParagraph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ind w:left="720"/>
        <w:jc w:val="both"/>
        <w:rPr>
          <w:rFonts w:eastAsia="Calibri"/>
          <w:sz w:val="23"/>
          <w:szCs w:val="23"/>
        </w:rPr>
      </w:pPr>
      <w:r w:rsidRPr="00586505">
        <w:rPr>
          <w:rFonts w:eastAsia="Calibri"/>
          <w:b/>
          <w:bCs/>
          <w:sz w:val="23"/>
          <w:szCs w:val="23"/>
        </w:rPr>
        <w:t>Reporting Tools:</w:t>
      </w:r>
      <w:r w:rsidRPr="00586505">
        <w:rPr>
          <w:rFonts w:eastAsia="Calibri"/>
          <w:sz w:val="23"/>
          <w:szCs w:val="23"/>
        </w:rPr>
        <w:t xml:space="preserve"> ARCS Dashboards, Excel</w:t>
      </w:r>
      <w:r w:rsidR="00D17D3D">
        <w:rPr>
          <w:rFonts w:eastAsia="Calibri"/>
          <w:sz w:val="23"/>
          <w:szCs w:val="23"/>
        </w:rPr>
        <w:t>, Smart view.</w:t>
      </w:r>
    </w:p>
    <w:p w:rsidR="00A1655F" w:rsidRPr="00586505" w:rsidP="005000F7" w14:paraId="0BB6782E" w14:textId="77777777">
      <w:pPr>
        <w:rPr>
          <w:rFonts w:eastAsia="Calibri"/>
          <w:b/>
          <w:color w:val="000000"/>
          <w:sz w:val="23"/>
          <w:szCs w:val="23"/>
        </w:rPr>
      </w:pPr>
    </w:p>
    <w:p w:rsidR="00AF468E" w:rsidRPr="00586505" w:rsidP="005000F7" w14:paraId="6F4CB0DF" w14:textId="722D34D4">
      <w:pPr>
        <w:rPr>
          <w:rFonts w:eastAsia="Calibri"/>
          <w:b/>
          <w:color w:val="000000"/>
          <w:sz w:val="23"/>
          <w:szCs w:val="23"/>
        </w:rPr>
      </w:pPr>
      <w:r w:rsidRPr="00586505">
        <w:rPr>
          <w:rFonts w:eastAsia="Calibri"/>
          <w:b/>
          <w:color w:val="000000"/>
          <w:sz w:val="23"/>
          <w:szCs w:val="23"/>
        </w:rPr>
        <w:t>PROFESSIONAL EXPERIENCE</w:t>
      </w:r>
      <w:r w:rsidRPr="00586505" w:rsidR="00326F7D">
        <w:rPr>
          <w:rFonts w:eastAsia="Calibri"/>
          <w:b/>
          <w:color w:val="000000"/>
          <w:sz w:val="23"/>
          <w:szCs w:val="23"/>
        </w:rPr>
        <w:t>:</w:t>
      </w:r>
    </w:p>
    <w:p w:rsidR="00A63B64" w:rsidRPr="00586505" w14:paraId="6C2A5285" w14:textId="7DFB39DF">
      <w:pPr>
        <w:rPr>
          <w:rFonts w:eastAsia="Calibri"/>
          <w:color w:val="000000"/>
          <w:sz w:val="23"/>
          <w:szCs w:val="23"/>
        </w:rPr>
      </w:pPr>
      <w:r w:rsidRPr="00586505">
        <w:rPr>
          <w:rFonts w:eastAsia="Calibri"/>
          <w:b/>
          <w:color w:val="000000"/>
          <w:sz w:val="23"/>
          <w:szCs w:val="23"/>
        </w:rPr>
        <w:t xml:space="preserve">BJC Health </w:t>
      </w:r>
      <w:r w:rsidRPr="00586505">
        <w:rPr>
          <w:rFonts w:eastAsia="Calibri"/>
          <w:b/>
          <w:color w:val="000000"/>
          <w:sz w:val="23"/>
          <w:szCs w:val="23"/>
        </w:rPr>
        <w:t>Care//</w:t>
      </w:r>
      <w:r w:rsidRPr="00586505">
        <w:rPr>
          <w:rFonts w:eastAsia="Calibri"/>
          <w:b/>
          <w:color w:val="000000"/>
          <w:sz w:val="23"/>
          <w:szCs w:val="23"/>
        </w:rPr>
        <w:t>Soltex</w:t>
      </w:r>
      <w:r w:rsidRPr="00586505">
        <w:rPr>
          <w:rFonts w:eastAsia="Calibri"/>
          <w:b/>
          <w:color w:val="000000"/>
          <w:sz w:val="23"/>
          <w:szCs w:val="23"/>
        </w:rPr>
        <w:t xml:space="preserve"> System</w:t>
      </w:r>
      <w:r w:rsidRPr="00586505" w:rsidR="00440228">
        <w:rPr>
          <w:rFonts w:eastAsia="Calibri"/>
          <w:b/>
          <w:color w:val="000000"/>
          <w:sz w:val="23"/>
          <w:szCs w:val="23"/>
        </w:rPr>
        <w:t xml:space="preserve">              </w:t>
      </w:r>
      <w:r w:rsidRPr="00586505" w:rsidR="00326F7D">
        <w:rPr>
          <w:rFonts w:eastAsia="Calibri"/>
          <w:b/>
          <w:color w:val="000000"/>
          <w:sz w:val="23"/>
          <w:szCs w:val="23"/>
        </w:rPr>
        <w:t xml:space="preserve">                                                                    </w:t>
      </w:r>
      <w:r w:rsidRPr="00586505" w:rsidR="00440228">
        <w:rPr>
          <w:rFonts w:eastAsia="Calibri"/>
          <w:b/>
          <w:color w:val="000000"/>
          <w:sz w:val="23"/>
          <w:szCs w:val="23"/>
        </w:rPr>
        <w:t xml:space="preserve">    </w:t>
      </w:r>
      <w:r w:rsidRPr="00586505" w:rsidR="006E551C">
        <w:rPr>
          <w:rFonts w:eastAsia="Calibri"/>
          <w:b/>
          <w:color w:val="000000"/>
          <w:sz w:val="23"/>
          <w:szCs w:val="23"/>
        </w:rPr>
        <w:t>Dec</w:t>
      </w:r>
      <w:r w:rsidRPr="00586505" w:rsidR="00326F7D">
        <w:rPr>
          <w:rFonts w:eastAsia="Calibri"/>
          <w:b/>
          <w:color w:val="000000"/>
          <w:sz w:val="23"/>
          <w:szCs w:val="23"/>
        </w:rPr>
        <w:t xml:space="preserve"> 202</w:t>
      </w:r>
      <w:r w:rsidRPr="00586505" w:rsidR="006E551C">
        <w:rPr>
          <w:rFonts w:eastAsia="Calibri"/>
          <w:b/>
          <w:color w:val="000000"/>
          <w:sz w:val="23"/>
          <w:szCs w:val="23"/>
        </w:rPr>
        <w:t xml:space="preserve">4 </w:t>
      </w:r>
      <w:r w:rsidRPr="00586505" w:rsidR="00326F7D">
        <w:rPr>
          <w:rFonts w:eastAsia="Calibri"/>
          <w:b/>
          <w:color w:val="000000"/>
          <w:sz w:val="23"/>
          <w:szCs w:val="23"/>
        </w:rPr>
        <w:t>to Till Date</w:t>
      </w:r>
    </w:p>
    <w:p w:rsidR="00125502" w:rsidRPr="00586505" w14:paraId="29FADE03" w14:textId="6693AE25">
      <w:pPr>
        <w:rPr>
          <w:rFonts w:eastAsia="Calibri"/>
          <w:color w:val="000000"/>
          <w:sz w:val="23"/>
          <w:szCs w:val="23"/>
        </w:rPr>
      </w:pPr>
      <w:r w:rsidRPr="00586505">
        <w:rPr>
          <w:rFonts w:eastAsia="Calibri"/>
          <w:b/>
          <w:color w:val="000000"/>
          <w:sz w:val="23"/>
          <w:szCs w:val="23"/>
        </w:rPr>
        <w:t xml:space="preserve">Role: </w:t>
      </w:r>
      <w:r w:rsidRPr="00586505" w:rsidR="0076552A">
        <w:rPr>
          <w:rFonts w:eastAsia="Calibri"/>
          <w:b/>
          <w:color w:val="000000"/>
          <w:sz w:val="23"/>
          <w:szCs w:val="23"/>
        </w:rPr>
        <w:t>Oracle ARCS C</w:t>
      </w:r>
      <w:r w:rsidRPr="00586505" w:rsidR="007A0880">
        <w:rPr>
          <w:rFonts w:eastAsia="Calibri"/>
          <w:b/>
          <w:color w:val="000000"/>
          <w:sz w:val="23"/>
          <w:szCs w:val="23"/>
        </w:rPr>
        <w:t xml:space="preserve">onsultant </w:t>
      </w:r>
    </w:p>
    <w:p w:rsidR="00A63B64" w:rsidRPr="00586505" w:rsidP="00C04CFC" w14:paraId="3191AAB0" w14:textId="77777777">
      <w:pPr>
        <w:rPr>
          <w:rFonts w:eastAsia="Calibri"/>
          <w:color w:val="000000"/>
          <w:sz w:val="23"/>
          <w:szCs w:val="23"/>
        </w:rPr>
      </w:pPr>
      <w:r w:rsidRPr="00586505">
        <w:rPr>
          <w:rFonts w:eastAsia="Calibri"/>
          <w:b/>
          <w:color w:val="000000"/>
          <w:sz w:val="23"/>
          <w:szCs w:val="23"/>
        </w:rPr>
        <w:t>Responsibilities:</w:t>
      </w:r>
    </w:p>
    <w:p w:rsidR="004C6ACE" w:rsidP="00753CF8" w14:paraId="3AFF0693" w14:textId="77777777">
      <w:pPr>
        <w:pStyle w:val="ListParagraph"/>
        <w:numPr>
          <w:ilvl w:val="0"/>
          <w:numId w:val="19"/>
        </w:numPr>
        <w:rPr>
          <w:rFonts w:eastAsia="Calibri"/>
          <w:bCs/>
          <w:sz w:val="23"/>
          <w:szCs w:val="23"/>
        </w:rPr>
      </w:pPr>
      <w:r w:rsidRPr="004C6ACE">
        <w:rPr>
          <w:rFonts w:eastAsia="Calibri"/>
          <w:bCs/>
          <w:sz w:val="23"/>
          <w:szCs w:val="23"/>
        </w:rPr>
        <w:t>Developed and customized ARCS reconciliation setups and matching configurations to improve automation for high-volume financial reconciliations.</w:t>
      </w:r>
    </w:p>
    <w:p w:rsidR="00753CF8" w:rsidRPr="00586505" w:rsidP="00753CF8" w14:paraId="622E4D51" w14:textId="768A8436">
      <w:pPr>
        <w:pStyle w:val="ListParagraph"/>
        <w:numPr>
          <w:ilvl w:val="0"/>
          <w:numId w:val="19"/>
        </w:numPr>
        <w:rPr>
          <w:rFonts w:eastAsia="Calibri"/>
          <w:bCs/>
          <w:sz w:val="23"/>
          <w:szCs w:val="23"/>
        </w:rPr>
      </w:pPr>
      <w:r w:rsidRPr="00586505">
        <w:rPr>
          <w:rFonts w:eastAsia="Calibri"/>
          <w:bCs/>
          <w:sz w:val="23"/>
          <w:szCs w:val="23"/>
        </w:rPr>
        <w:t>Configured reconciliation formats, schedules, periods, and system settings aligned with business and client-specific requirements.</w:t>
      </w:r>
    </w:p>
    <w:p w:rsidR="004C6ACE" w:rsidP="00753CF8" w14:paraId="768B1AF6" w14:textId="33BF9BE0">
      <w:pPr>
        <w:pStyle w:val="ListParagraph"/>
        <w:numPr>
          <w:ilvl w:val="0"/>
          <w:numId w:val="19"/>
        </w:numPr>
        <w:rPr>
          <w:rFonts w:eastAsia="Calibri"/>
          <w:bCs/>
          <w:sz w:val="23"/>
          <w:szCs w:val="23"/>
        </w:rPr>
      </w:pPr>
      <w:r w:rsidRPr="004C6ACE">
        <w:rPr>
          <w:rFonts w:eastAsia="Calibri"/>
          <w:bCs/>
          <w:sz w:val="23"/>
          <w:szCs w:val="23"/>
        </w:rPr>
        <w:t>Supported ARCS data integration activities with Oracle ERP through Data Management for financial reconciliation operations.</w:t>
      </w:r>
    </w:p>
    <w:p w:rsidR="00753CF8" w:rsidRPr="00586505" w:rsidP="00753CF8" w14:paraId="640B7C6C" w14:textId="1605C60A">
      <w:pPr>
        <w:pStyle w:val="ListParagraph"/>
        <w:numPr>
          <w:ilvl w:val="0"/>
          <w:numId w:val="19"/>
        </w:numPr>
        <w:rPr>
          <w:rFonts w:eastAsia="Calibri"/>
          <w:bCs/>
          <w:sz w:val="23"/>
          <w:szCs w:val="23"/>
        </w:rPr>
      </w:pPr>
      <w:r w:rsidRPr="00586505">
        <w:rPr>
          <w:rFonts w:eastAsia="Calibri"/>
          <w:bCs/>
          <w:sz w:val="23"/>
          <w:szCs w:val="23"/>
        </w:rPr>
        <w:t>Designed and implemented Transaction Matching solutions to automate high-volume GL and financial reconciliations.</w:t>
      </w:r>
    </w:p>
    <w:p w:rsidR="00753CF8" w:rsidRPr="00586505" w:rsidP="00753CF8" w14:paraId="27B119DF" w14:textId="77777777">
      <w:pPr>
        <w:pStyle w:val="ListParagraph"/>
        <w:numPr>
          <w:ilvl w:val="0"/>
          <w:numId w:val="19"/>
        </w:numPr>
        <w:rPr>
          <w:rFonts w:eastAsia="Calibri"/>
          <w:bCs/>
          <w:sz w:val="23"/>
          <w:szCs w:val="23"/>
        </w:rPr>
      </w:pPr>
      <w:r w:rsidRPr="00586505">
        <w:rPr>
          <w:rFonts w:eastAsia="Calibri"/>
          <w:bCs/>
          <w:sz w:val="23"/>
          <w:szCs w:val="23"/>
        </w:rPr>
        <w:t>Built custom reconciliation rules using attribute-based logic and developed EPM Automate scripts to streamline data load activities.</w:t>
      </w:r>
    </w:p>
    <w:p w:rsidR="00753CF8" w:rsidRPr="00586505" w:rsidP="00753CF8" w14:paraId="503A434C" w14:textId="77777777">
      <w:pPr>
        <w:pStyle w:val="ListParagraph"/>
        <w:numPr>
          <w:ilvl w:val="0"/>
          <w:numId w:val="19"/>
        </w:numPr>
        <w:rPr>
          <w:rFonts w:eastAsia="Calibri"/>
          <w:bCs/>
          <w:sz w:val="23"/>
          <w:szCs w:val="23"/>
        </w:rPr>
      </w:pPr>
      <w:r w:rsidRPr="00586505">
        <w:rPr>
          <w:rFonts w:eastAsia="Calibri"/>
          <w:bCs/>
          <w:sz w:val="23"/>
          <w:szCs w:val="23"/>
        </w:rPr>
        <w:t>Enhanced month-end and quarter-end close processes by automating reconciliation workflows, reducing manual effort and processing time.</w:t>
      </w:r>
    </w:p>
    <w:p w:rsidR="00753CF8" w:rsidRPr="00586505" w:rsidP="00753CF8" w14:paraId="663498CB" w14:textId="77777777">
      <w:pPr>
        <w:pStyle w:val="ListParagraph"/>
        <w:numPr>
          <w:ilvl w:val="0"/>
          <w:numId w:val="19"/>
        </w:numPr>
        <w:rPr>
          <w:rFonts w:eastAsia="Calibri"/>
          <w:bCs/>
          <w:sz w:val="23"/>
          <w:szCs w:val="23"/>
        </w:rPr>
      </w:pPr>
      <w:r w:rsidRPr="00586505">
        <w:rPr>
          <w:rFonts w:eastAsia="Calibri"/>
          <w:bCs/>
          <w:sz w:val="23"/>
          <w:szCs w:val="23"/>
        </w:rPr>
        <w:t>Conducted end-user training sessions and prepared functional documentation to support finance teams and improve system adoption.</w:t>
      </w:r>
    </w:p>
    <w:p w:rsidR="00753CF8" w:rsidRPr="00586505" w:rsidP="00753CF8" w14:paraId="0AD689F4" w14:textId="77777777">
      <w:pPr>
        <w:pStyle w:val="ListParagraph"/>
        <w:numPr>
          <w:ilvl w:val="0"/>
          <w:numId w:val="19"/>
        </w:numPr>
        <w:rPr>
          <w:rFonts w:eastAsia="Calibri"/>
          <w:bCs/>
          <w:sz w:val="23"/>
          <w:szCs w:val="23"/>
        </w:rPr>
      </w:pPr>
      <w:r w:rsidRPr="00586505">
        <w:rPr>
          <w:rFonts w:eastAsia="Calibri"/>
          <w:bCs/>
          <w:sz w:val="23"/>
          <w:szCs w:val="23"/>
        </w:rPr>
        <w:t>Supported month-end close operations by monitoring and resolving reconciliation issues within defined timelines.</w:t>
      </w:r>
    </w:p>
    <w:p w:rsidR="00A1655F" w:rsidRPr="00586505" w:rsidP="00753CF8" w14:paraId="22C0191C" w14:textId="6376FFD3">
      <w:pPr>
        <w:pStyle w:val="ListParagraph"/>
        <w:numPr>
          <w:ilvl w:val="0"/>
          <w:numId w:val="19"/>
        </w:numPr>
        <w:rPr>
          <w:rFonts w:eastAsia="Calibri"/>
          <w:bCs/>
          <w:sz w:val="23"/>
          <w:szCs w:val="23"/>
        </w:rPr>
      </w:pPr>
      <w:r w:rsidRPr="00586505">
        <w:rPr>
          <w:rFonts w:eastAsia="Calibri"/>
          <w:bCs/>
          <w:sz w:val="23"/>
          <w:szCs w:val="23"/>
        </w:rPr>
        <w:t>Collaborated with cross-functional teams and integrated modules to ensure accurate consolidation and reconciliation of financial data within ARCS.</w:t>
      </w:r>
    </w:p>
    <w:p w:rsidR="00A63B64" w:rsidRPr="00586505" w14:paraId="3C531B41" w14:textId="64E3D088">
      <w:pPr>
        <w:rPr>
          <w:rFonts w:eastAsia="Calibri"/>
          <w:b/>
          <w:color w:val="000000"/>
          <w:sz w:val="23"/>
          <w:szCs w:val="23"/>
        </w:rPr>
      </w:pPr>
      <w:r w:rsidRPr="00586505">
        <w:rPr>
          <w:rFonts w:eastAsia="Calibri"/>
          <w:b/>
          <w:color w:val="000000"/>
          <w:sz w:val="23"/>
          <w:szCs w:val="23"/>
        </w:rPr>
        <w:t>M</w:t>
      </w:r>
      <w:r w:rsidRPr="00586505" w:rsidR="003D2CBA">
        <w:rPr>
          <w:rFonts w:eastAsia="Calibri"/>
          <w:b/>
          <w:color w:val="000000"/>
          <w:sz w:val="23"/>
          <w:szCs w:val="23"/>
        </w:rPr>
        <w:t>artin</w:t>
      </w:r>
      <w:r w:rsidR="00E425EB">
        <w:rPr>
          <w:rFonts w:eastAsia="Calibri"/>
          <w:b/>
          <w:color w:val="000000"/>
          <w:sz w:val="23"/>
          <w:szCs w:val="23"/>
        </w:rPr>
        <w:t>e</w:t>
      </w:r>
      <w:r w:rsidRPr="00586505" w:rsidR="003D2CBA">
        <w:rPr>
          <w:rFonts w:eastAsia="Calibri"/>
          <w:b/>
          <w:color w:val="000000"/>
          <w:sz w:val="23"/>
          <w:szCs w:val="23"/>
        </w:rPr>
        <w:t>z Insurance</w:t>
      </w:r>
      <w:r w:rsidRPr="00586505">
        <w:rPr>
          <w:rFonts w:eastAsia="Calibri"/>
          <w:b/>
          <w:color w:val="000000"/>
          <w:sz w:val="23"/>
          <w:szCs w:val="23"/>
        </w:rPr>
        <w:t xml:space="preserve">/ </w:t>
      </w:r>
      <w:r w:rsidRPr="00586505">
        <w:rPr>
          <w:rFonts w:eastAsia="Calibri"/>
          <w:b/>
          <w:color w:val="000000"/>
          <w:sz w:val="23"/>
          <w:szCs w:val="23"/>
        </w:rPr>
        <w:t>S</w:t>
      </w:r>
      <w:r w:rsidRPr="00586505" w:rsidR="003D2CBA">
        <w:rPr>
          <w:rFonts w:eastAsia="Calibri"/>
          <w:b/>
          <w:color w:val="000000"/>
          <w:sz w:val="23"/>
          <w:szCs w:val="23"/>
        </w:rPr>
        <w:t>oltex</w:t>
      </w:r>
      <w:r w:rsidRPr="00586505" w:rsidR="003D2CBA">
        <w:rPr>
          <w:rFonts w:eastAsia="Calibri"/>
          <w:b/>
          <w:color w:val="000000"/>
          <w:sz w:val="23"/>
          <w:szCs w:val="23"/>
        </w:rPr>
        <w:t xml:space="preserve"> Systems</w:t>
      </w:r>
      <w:r w:rsidRPr="00586505" w:rsidR="00326F7D">
        <w:rPr>
          <w:rFonts w:eastAsia="Calibri"/>
          <w:b/>
          <w:color w:val="000000"/>
          <w:sz w:val="23"/>
          <w:szCs w:val="23"/>
        </w:rPr>
        <w:t xml:space="preserve">                                                   </w:t>
      </w:r>
      <w:r w:rsidRPr="00586505" w:rsidR="00440228">
        <w:rPr>
          <w:rFonts w:eastAsia="Calibri"/>
          <w:b/>
          <w:color w:val="000000"/>
          <w:sz w:val="23"/>
          <w:szCs w:val="23"/>
        </w:rPr>
        <w:t xml:space="preserve">        </w:t>
      </w:r>
      <w:r w:rsidRPr="00586505" w:rsidR="00F53687">
        <w:rPr>
          <w:rFonts w:eastAsia="Calibri"/>
          <w:b/>
          <w:color w:val="000000"/>
          <w:sz w:val="23"/>
          <w:szCs w:val="23"/>
        </w:rPr>
        <w:t xml:space="preserve">                      Jan 2023</w:t>
      </w:r>
      <w:r w:rsidRPr="00586505" w:rsidR="00326F7D">
        <w:rPr>
          <w:rFonts w:eastAsia="Calibri"/>
          <w:b/>
          <w:color w:val="000000"/>
          <w:sz w:val="23"/>
          <w:szCs w:val="23"/>
        </w:rPr>
        <w:t xml:space="preserve"> to </w:t>
      </w:r>
      <w:r w:rsidRPr="00586505" w:rsidR="00B03303">
        <w:rPr>
          <w:rFonts w:eastAsia="Calibri"/>
          <w:b/>
          <w:color w:val="000000"/>
          <w:sz w:val="23"/>
          <w:szCs w:val="23"/>
        </w:rPr>
        <w:t>Au</w:t>
      </w:r>
      <w:r w:rsidRPr="00586505" w:rsidR="00F53687">
        <w:rPr>
          <w:rFonts w:eastAsia="Calibri"/>
          <w:b/>
          <w:color w:val="000000"/>
          <w:sz w:val="23"/>
          <w:szCs w:val="23"/>
        </w:rPr>
        <w:t>g</w:t>
      </w:r>
      <w:r w:rsidRPr="00586505" w:rsidR="00326F7D">
        <w:rPr>
          <w:rFonts w:eastAsia="Calibri"/>
          <w:b/>
          <w:color w:val="000000"/>
          <w:sz w:val="23"/>
          <w:szCs w:val="23"/>
        </w:rPr>
        <w:t xml:space="preserve"> 202</w:t>
      </w:r>
      <w:r w:rsidRPr="00586505" w:rsidR="00F53687">
        <w:rPr>
          <w:rFonts w:eastAsia="Calibri"/>
          <w:b/>
          <w:color w:val="000000"/>
          <w:sz w:val="23"/>
          <w:szCs w:val="23"/>
        </w:rPr>
        <w:t>4</w:t>
      </w:r>
    </w:p>
    <w:p w:rsidR="0076552A" w:rsidRPr="00586505" w:rsidP="0076552A" w14:paraId="140CA532" w14:textId="5A2F3188">
      <w:pPr>
        <w:rPr>
          <w:rFonts w:eastAsia="Calibri"/>
          <w:b/>
          <w:color w:val="000000"/>
          <w:sz w:val="23"/>
          <w:szCs w:val="23"/>
        </w:rPr>
      </w:pPr>
      <w:r w:rsidRPr="00586505">
        <w:rPr>
          <w:rFonts w:eastAsia="Calibri"/>
          <w:b/>
          <w:color w:val="000000"/>
          <w:sz w:val="23"/>
          <w:szCs w:val="23"/>
        </w:rPr>
        <w:t>Role:</w:t>
      </w:r>
      <w:r w:rsidRPr="00586505" w:rsidR="00125502">
        <w:rPr>
          <w:rFonts w:eastAsia="Calibri"/>
          <w:b/>
          <w:color w:val="000000"/>
          <w:sz w:val="23"/>
          <w:szCs w:val="23"/>
        </w:rPr>
        <w:t xml:space="preserve"> </w:t>
      </w:r>
      <w:r w:rsidRPr="00586505" w:rsidR="007A0880">
        <w:rPr>
          <w:rFonts w:eastAsia="Calibri"/>
          <w:b/>
          <w:color w:val="000000"/>
          <w:sz w:val="23"/>
          <w:szCs w:val="23"/>
        </w:rPr>
        <w:t>Oracle ARCS Consultant</w:t>
      </w:r>
    </w:p>
    <w:p w:rsidR="00125502" w:rsidRPr="00586505" w:rsidP="0076552A" w14:paraId="259EE022" w14:textId="641BA819">
      <w:pPr>
        <w:rPr>
          <w:rFonts w:eastAsia="Calibri"/>
          <w:b/>
          <w:color w:val="000000"/>
          <w:sz w:val="23"/>
          <w:szCs w:val="23"/>
        </w:rPr>
      </w:pPr>
      <w:r w:rsidRPr="00586505">
        <w:rPr>
          <w:rFonts w:eastAsia="Calibri"/>
          <w:b/>
          <w:color w:val="000000"/>
          <w:sz w:val="23"/>
          <w:szCs w:val="23"/>
        </w:rPr>
        <w:t>Responsibilities:</w:t>
      </w:r>
    </w:p>
    <w:p w:rsidR="00753CF8" w:rsidRPr="00586505" w:rsidP="00753CF8" w14:paraId="78CA1D55" w14:textId="5E37B92A">
      <w:pPr>
        <w:pStyle w:val="ListParagraph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jc w:val="both"/>
        <w:rPr>
          <w:rFonts w:eastAsia="Calibri"/>
          <w:bCs/>
          <w:sz w:val="23"/>
          <w:szCs w:val="23"/>
        </w:rPr>
      </w:pPr>
      <w:r w:rsidRPr="004C6ACE">
        <w:rPr>
          <w:rFonts w:eastAsia="Calibri"/>
          <w:bCs/>
          <w:sz w:val="23"/>
          <w:szCs w:val="23"/>
        </w:rPr>
        <w:t>Built customized reconciliation configurations within Oracle ARCS to align with business compliance and reporting standards</w:t>
      </w:r>
      <w:r w:rsidRPr="00586505" w:rsidR="00922882">
        <w:rPr>
          <w:rFonts w:eastAsia="Calibri"/>
          <w:bCs/>
          <w:sz w:val="23"/>
          <w:szCs w:val="23"/>
        </w:rPr>
        <w:t>.</w:t>
      </w:r>
    </w:p>
    <w:p w:rsidR="00753CF8" w:rsidRPr="00586505" w:rsidP="00753CF8" w14:paraId="1DF3D0BD" w14:textId="7CD44B53">
      <w:pPr>
        <w:pStyle w:val="ListParagraph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jc w:val="both"/>
        <w:rPr>
          <w:rFonts w:eastAsia="Calibri"/>
          <w:bCs/>
          <w:sz w:val="23"/>
          <w:szCs w:val="23"/>
        </w:rPr>
      </w:pPr>
      <w:r w:rsidRPr="00586505">
        <w:rPr>
          <w:rFonts w:eastAsia="Calibri"/>
          <w:bCs/>
          <w:sz w:val="23"/>
          <w:szCs w:val="23"/>
        </w:rPr>
        <w:t>Created customized reconciliation profiles with advanced matching logic to handle complex reconciliation scenarios and exceptions.</w:t>
      </w:r>
    </w:p>
    <w:p w:rsidR="00A756E0" w:rsidP="00753CF8" w14:paraId="35D385CB" w14:textId="77777777">
      <w:pPr>
        <w:pStyle w:val="ListParagraph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jc w:val="both"/>
        <w:rPr>
          <w:rFonts w:eastAsia="Calibri"/>
          <w:bCs/>
          <w:sz w:val="23"/>
          <w:szCs w:val="23"/>
        </w:rPr>
      </w:pPr>
      <w:r w:rsidRPr="00A756E0">
        <w:rPr>
          <w:rFonts w:eastAsia="Calibri"/>
          <w:bCs/>
          <w:sz w:val="23"/>
          <w:szCs w:val="23"/>
        </w:rPr>
        <w:t>Worked on reconciliation compliance setup and transaction matching processes for monthly financial closing operations.</w:t>
      </w:r>
    </w:p>
    <w:p w:rsidR="00753CF8" w:rsidRPr="00586505" w:rsidP="00753CF8" w14:paraId="46E0F71C" w14:textId="61A94546">
      <w:pPr>
        <w:pStyle w:val="ListParagraph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jc w:val="both"/>
        <w:rPr>
          <w:rFonts w:eastAsia="Calibri"/>
          <w:bCs/>
          <w:sz w:val="23"/>
          <w:szCs w:val="23"/>
        </w:rPr>
      </w:pPr>
      <w:r w:rsidRPr="00586505">
        <w:rPr>
          <w:rFonts w:eastAsia="Calibri"/>
          <w:bCs/>
          <w:sz w:val="23"/>
          <w:szCs w:val="23"/>
        </w:rPr>
        <w:t>Developed ARCS dashboards and analytical reports to track reconciliation progress and provide meaningful insights to finance stakeholders.</w:t>
      </w:r>
    </w:p>
    <w:p w:rsidR="00753CF8" w:rsidRPr="00586505" w:rsidP="00753CF8" w14:paraId="3F74B9AD" w14:textId="77777777">
      <w:pPr>
        <w:pStyle w:val="ListParagraph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jc w:val="both"/>
        <w:rPr>
          <w:rFonts w:eastAsia="Calibri"/>
          <w:bCs/>
          <w:sz w:val="23"/>
          <w:szCs w:val="23"/>
        </w:rPr>
      </w:pPr>
      <w:r w:rsidRPr="00586505">
        <w:rPr>
          <w:rFonts w:eastAsia="Calibri"/>
          <w:bCs/>
          <w:sz w:val="23"/>
          <w:szCs w:val="23"/>
        </w:rPr>
        <w:t>Integrated SAP GL and sub-ledger financial data into Oracle ARCS through Data Management for accurate and timely reconciliation processing.</w:t>
      </w:r>
    </w:p>
    <w:p w:rsidR="00753CF8" w:rsidRPr="00586505" w:rsidP="00753CF8" w14:paraId="7C03E6C7" w14:textId="77777777">
      <w:pPr>
        <w:pStyle w:val="ListParagraph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jc w:val="both"/>
        <w:rPr>
          <w:rFonts w:eastAsia="Calibri"/>
          <w:bCs/>
          <w:sz w:val="23"/>
          <w:szCs w:val="23"/>
        </w:rPr>
      </w:pPr>
      <w:r w:rsidRPr="00586505">
        <w:rPr>
          <w:rFonts w:eastAsia="Calibri"/>
          <w:bCs/>
          <w:sz w:val="23"/>
          <w:szCs w:val="23"/>
        </w:rPr>
        <w:t>Automated reconciliation and data integration activities by developing EPM Automate scripts and batch processes, minimizing manual intervention.</w:t>
      </w:r>
    </w:p>
    <w:p w:rsidR="00A1655F" w:rsidRPr="00586505" w:rsidP="00753CF8" w14:paraId="7DE71A4A" w14:textId="3CB964B1">
      <w:pPr>
        <w:pStyle w:val="ListParagraph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jc w:val="both"/>
        <w:rPr>
          <w:rFonts w:eastAsia="Calibri"/>
          <w:bCs/>
          <w:sz w:val="23"/>
          <w:szCs w:val="23"/>
        </w:rPr>
      </w:pPr>
      <w:r w:rsidRPr="00586505">
        <w:rPr>
          <w:rFonts w:eastAsia="Calibri"/>
          <w:bCs/>
          <w:sz w:val="23"/>
          <w:szCs w:val="23"/>
        </w:rPr>
        <w:t>Delivered production support by analyzing reconciliation and data load issues, troubleshooting system errors, and implementing enhancements to improve operational efficiency.</w:t>
      </w:r>
    </w:p>
    <w:p w:rsidR="00125502" w:rsidRPr="00586505" w:rsidP="0000049C" w14:paraId="149EA9B2" w14:textId="25E872FC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jc w:val="both"/>
        <w:rPr>
          <w:rFonts w:eastAsia="Calibri"/>
          <w:b/>
          <w:bCs/>
          <w:sz w:val="23"/>
          <w:szCs w:val="23"/>
        </w:rPr>
      </w:pPr>
      <w:r w:rsidRPr="00586505">
        <w:rPr>
          <w:rFonts w:eastAsia="Calibri"/>
          <w:b/>
          <w:bCs/>
          <w:sz w:val="23"/>
          <w:szCs w:val="23"/>
        </w:rPr>
        <w:t>Education:</w:t>
      </w:r>
    </w:p>
    <w:p w:rsidR="00C16D55" w:rsidRPr="00586505" w:rsidP="0000049C" w14:paraId="2F4F61F0" w14:textId="0B4028F7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jc w:val="both"/>
        <w:rPr>
          <w:rFonts w:eastAsia="Calibri"/>
          <w:sz w:val="23"/>
          <w:szCs w:val="23"/>
        </w:rPr>
      </w:pPr>
      <w:r w:rsidRPr="00586505">
        <w:rPr>
          <w:rFonts w:eastAsia="Calibri"/>
          <w:sz w:val="23"/>
          <w:szCs w:val="23"/>
        </w:rPr>
        <w:t>Bachelor’s</w:t>
      </w:r>
      <w:r w:rsidRPr="00586505">
        <w:rPr>
          <w:rFonts w:eastAsia="Calibri"/>
          <w:sz w:val="23"/>
          <w:szCs w:val="23"/>
        </w:rPr>
        <w:t xml:space="preserve"> in computer science</w:t>
      </w:r>
      <w:r w:rsidRPr="00586505">
        <w:rPr>
          <w:rFonts w:eastAsia="Calibri"/>
          <w:sz w:val="23"/>
          <w:szCs w:val="23"/>
        </w:rPr>
        <w:t xml:space="preserve"> and engineering from KL University, May 202</w:t>
      </w:r>
      <w:r w:rsidRPr="00586505" w:rsidR="0076552A">
        <w:rPr>
          <w:rFonts w:eastAsia="Calibri"/>
          <w:sz w:val="23"/>
          <w:szCs w:val="23"/>
        </w:rPr>
        <w:t>1</w:t>
      </w:r>
    </w:p>
    <w:p w:rsidR="00C16D55" w:rsidRPr="00586505" w:rsidP="0000049C" w14:paraId="0D2B9FD8" w14:textId="0905EC48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jc w:val="both"/>
        <w:rPr>
          <w:rFonts w:eastAsia="Calibri"/>
          <w:sz w:val="23"/>
          <w:szCs w:val="23"/>
        </w:rPr>
      </w:pPr>
      <w:r w:rsidRPr="00586505">
        <w:rPr>
          <w:rFonts w:eastAsia="Calibri"/>
          <w:sz w:val="23"/>
          <w:szCs w:val="23"/>
        </w:rPr>
        <w:t>Masters</w:t>
      </w:r>
      <w:r w:rsidRPr="00586505">
        <w:rPr>
          <w:rFonts w:eastAsia="Calibri"/>
          <w:sz w:val="23"/>
          <w:szCs w:val="23"/>
        </w:rPr>
        <w:t xml:space="preserve"> in computer science</w:t>
      </w:r>
      <w:r w:rsidRPr="00586505">
        <w:rPr>
          <w:rFonts w:eastAsia="Calibri"/>
          <w:sz w:val="23"/>
          <w:szCs w:val="23"/>
        </w:rPr>
        <w:t xml:space="preserve"> from Southeast Missouri </w:t>
      </w:r>
      <w:r w:rsidR="00BE1221">
        <w:rPr>
          <w:rFonts w:eastAsia="Calibri"/>
          <w:sz w:val="23"/>
          <w:szCs w:val="23"/>
        </w:rPr>
        <w:t>S</w:t>
      </w:r>
      <w:r w:rsidRPr="00586505">
        <w:rPr>
          <w:rFonts w:eastAsia="Calibri"/>
          <w:sz w:val="23"/>
          <w:szCs w:val="23"/>
        </w:rPr>
        <w:t>tate University, Dec 2022</w:t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1pt;height:1pt;margin-top:0;margin-left:0;position:absolute;z-index:251658240">
            <v:imagedata r:id="rId6"/>
          </v:shape>
        </w:pict>
      </w:r>
    </w:p>
    <w:sectPr w:rsidSect="00274D81">
      <w:headerReference w:type="default" r:id="rId5"/>
      <w:footerReference w:type="default" r:id="rId6"/>
      <w:pgSz w:w="12240" w:h="20160"/>
      <w:pgMar w:top="720" w:right="720" w:bottom="720" w:left="720" w:header="360" w:footer="36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  <w:titlePg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ACC648C"/>
    <w:multiLevelType w:val="hybridMultilevel"/>
    <w:tmpl w:val="24AE77B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E9A5DD7"/>
    <w:multiLevelType w:val="hybridMultilevel"/>
    <w:tmpl w:val="A8CC4D0A"/>
    <w:lvl w:ilvl="0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">
    <w:nsid w:val="164A5518"/>
    <w:multiLevelType w:val="hybridMultilevel"/>
    <w:tmpl w:val="69A8EA1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74617B3"/>
    <w:multiLevelType w:val="multilevel"/>
    <w:tmpl w:val="D0A035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E36339A"/>
    <w:multiLevelType w:val="hybridMultilevel"/>
    <w:tmpl w:val="38CEB4F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8296D46"/>
    <w:multiLevelType w:val="hybridMultilevel"/>
    <w:tmpl w:val="E3C80AE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0637F80"/>
    <w:multiLevelType w:val="hybridMultilevel"/>
    <w:tmpl w:val="2754190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37D6707"/>
    <w:multiLevelType w:val="hybridMultilevel"/>
    <w:tmpl w:val="AC3E593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7303DB8"/>
    <w:multiLevelType w:val="hybridMultilevel"/>
    <w:tmpl w:val="00A28AFE"/>
    <w:lvl w:ilvl="0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9">
    <w:nsid w:val="47560376"/>
    <w:multiLevelType w:val="multilevel"/>
    <w:tmpl w:val="9A461D62"/>
    <w:lvl w:ilvl="0">
      <w:start w:val="1"/>
      <w:numFmt w:val="bullet"/>
      <w:lvlText w:val=""/>
      <w:lvlJc w:val="left"/>
      <w:pPr>
        <w:ind w:left="426" w:firstLine="0"/>
      </w:pPr>
      <w:rPr>
        <w:rFonts w:ascii="Symbol" w:hAnsi="Symbol" w:hint="default"/>
      </w:rPr>
    </w:lvl>
    <w:lvl w:ilvl="1">
      <w:start w:val="1"/>
      <w:numFmt w:val="bullet"/>
      <w:lvlJc w:val="left"/>
      <w:pPr>
        <w:ind w:left="426" w:firstLine="0"/>
      </w:pPr>
    </w:lvl>
    <w:lvl w:ilvl="2">
      <w:start w:val="1"/>
      <w:numFmt w:val="bullet"/>
      <w:lvlJc w:val="left"/>
      <w:pPr>
        <w:ind w:left="426" w:firstLine="0"/>
      </w:pPr>
    </w:lvl>
    <w:lvl w:ilvl="3">
      <w:start w:val="1"/>
      <w:numFmt w:val="bullet"/>
      <w:lvlJc w:val="left"/>
      <w:pPr>
        <w:ind w:left="426" w:firstLine="0"/>
      </w:pPr>
    </w:lvl>
    <w:lvl w:ilvl="4">
      <w:start w:val="1"/>
      <w:numFmt w:val="bullet"/>
      <w:lvlJc w:val="left"/>
      <w:pPr>
        <w:ind w:left="426" w:firstLine="0"/>
      </w:pPr>
    </w:lvl>
    <w:lvl w:ilvl="5">
      <w:start w:val="1"/>
      <w:numFmt w:val="bullet"/>
      <w:lvlJc w:val="left"/>
      <w:pPr>
        <w:ind w:left="426" w:firstLine="0"/>
      </w:pPr>
    </w:lvl>
    <w:lvl w:ilvl="6">
      <w:start w:val="1"/>
      <w:numFmt w:val="bullet"/>
      <w:lvlJc w:val="left"/>
      <w:pPr>
        <w:ind w:left="426" w:firstLine="0"/>
      </w:pPr>
    </w:lvl>
    <w:lvl w:ilvl="7">
      <w:start w:val="1"/>
      <w:numFmt w:val="bullet"/>
      <w:lvlJc w:val="left"/>
      <w:pPr>
        <w:ind w:left="426" w:firstLine="0"/>
      </w:pPr>
    </w:lvl>
    <w:lvl w:ilvl="8">
      <w:start w:val="1"/>
      <w:numFmt w:val="bullet"/>
      <w:lvlJc w:val="left"/>
      <w:pPr>
        <w:ind w:left="426" w:firstLine="0"/>
      </w:pPr>
    </w:lvl>
  </w:abstractNum>
  <w:abstractNum w:abstractNumId="10">
    <w:nsid w:val="47DE6347"/>
    <w:multiLevelType w:val="hybridMultilevel"/>
    <w:tmpl w:val="2FEE24D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E1D0410"/>
    <w:multiLevelType w:val="hybridMultilevel"/>
    <w:tmpl w:val="1D74383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3DB323E"/>
    <w:multiLevelType w:val="hybridMultilevel"/>
    <w:tmpl w:val="5E7C4F5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C8767E1"/>
    <w:multiLevelType w:val="hybridMultilevel"/>
    <w:tmpl w:val="C7FA686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C9D3BAF"/>
    <w:multiLevelType w:val="hybridMultilevel"/>
    <w:tmpl w:val="AC1C4D02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>
    <w:nsid w:val="6AB276D1"/>
    <w:multiLevelType w:val="multilevel"/>
    <w:tmpl w:val="24AAEE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75B5618C"/>
    <w:multiLevelType w:val="hybridMultilevel"/>
    <w:tmpl w:val="E69A353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8F401AD"/>
    <w:multiLevelType w:val="hybridMultilevel"/>
    <w:tmpl w:val="62B0586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7C075F3C"/>
    <w:multiLevelType w:val="hybridMultilevel"/>
    <w:tmpl w:val="274E57EC"/>
    <w:lvl w:ilvl="0">
      <w:start w:val="0"/>
      <w:numFmt w:val="bullet"/>
      <w:lvlText w:val=""/>
      <w:lvlJc w:val="left"/>
      <w:pPr>
        <w:ind w:left="786" w:hanging="360"/>
      </w:pPr>
      <w:rPr>
        <w:rFonts w:ascii="Times New Roman" w:eastAsia="Times New Roman" w:hAnsi="Times New Roman" w:cs="Times New Roman" w:hint="default"/>
      </w:rPr>
    </w:lvl>
    <w:lvl w:ilvl="1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9">
    <w:nsid w:val="7D2B1BCC"/>
    <w:multiLevelType w:val="hybridMultilevel"/>
    <w:tmpl w:val="3C36363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0"/>
  </w:num>
  <w:num w:numId="3">
    <w:abstractNumId w:val="4"/>
  </w:num>
  <w:num w:numId="4">
    <w:abstractNumId w:val="17"/>
  </w:num>
  <w:num w:numId="5">
    <w:abstractNumId w:val="2"/>
  </w:num>
  <w:num w:numId="6">
    <w:abstractNumId w:val="7"/>
  </w:num>
  <w:num w:numId="7">
    <w:abstractNumId w:val="3"/>
  </w:num>
  <w:num w:numId="8">
    <w:abstractNumId w:val="15"/>
  </w:num>
  <w:num w:numId="9">
    <w:abstractNumId w:val="5"/>
  </w:num>
  <w:num w:numId="10">
    <w:abstractNumId w:val="19"/>
  </w:num>
  <w:num w:numId="11">
    <w:abstractNumId w:val="16"/>
  </w:num>
  <w:num w:numId="12">
    <w:abstractNumId w:val="12"/>
  </w:num>
  <w:num w:numId="13">
    <w:abstractNumId w:val="11"/>
  </w:num>
  <w:num w:numId="14">
    <w:abstractNumId w:val="8"/>
  </w:num>
  <w:num w:numId="15">
    <w:abstractNumId w:val="18"/>
  </w:num>
  <w:num w:numId="16">
    <w:abstractNumId w:val="10"/>
  </w:num>
  <w:num w:numId="17">
    <w:abstractNumId w:val="1"/>
  </w:num>
  <w:num w:numId="18">
    <w:abstractNumId w:val="14"/>
  </w:num>
  <w:num w:numId="19">
    <w:abstractNumId w:val="13"/>
  </w:num>
  <w:num w:numId="2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0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B64"/>
    <w:rsid w:val="0000049C"/>
    <w:rsid w:val="00033A4E"/>
    <w:rsid w:val="00077038"/>
    <w:rsid w:val="00117255"/>
    <w:rsid w:val="00125502"/>
    <w:rsid w:val="00136B25"/>
    <w:rsid w:val="00163E02"/>
    <w:rsid w:val="00173311"/>
    <w:rsid w:val="0019764B"/>
    <w:rsid w:val="001A3E68"/>
    <w:rsid w:val="001B2B32"/>
    <w:rsid w:val="00222A8A"/>
    <w:rsid w:val="00274D81"/>
    <w:rsid w:val="00326F7D"/>
    <w:rsid w:val="00340526"/>
    <w:rsid w:val="00365E33"/>
    <w:rsid w:val="003849B1"/>
    <w:rsid w:val="003D2CBA"/>
    <w:rsid w:val="003F4E02"/>
    <w:rsid w:val="00440228"/>
    <w:rsid w:val="00451E59"/>
    <w:rsid w:val="00467EB0"/>
    <w:rsid w:val="004A5DE9"/>
    <w:rsid w:val="004A785B"/>
    <w:rsid w:val="004C4506"/>
    <w:rsid w:val="004C6ACE"/>
    <w:rsid w:val="004E20F8"/>
    <w:rsid w:val="005000F7"/>
    <w:rsid w:val="005154F9"/>
    <w:rsid w:val="00586505"/>
    <w:rsid w:val="005F5077"/>
    <w:rsid w:val="005F50B1"/>
    <w:rsid w:val="006715D0"/>
    <w:rsid w:val="006E551C"/>
    <w:rsid w:val="00753CF8"/>
    <w:rsid w:val="0076552A"/>
    <w:rsid w:val="007968DD"/>
    <w:rsid w:val="007A0880"/>
    <w:rsid w:val="008337CC"/>
    <w:rsid w:val="008D76A3"/>
    <w:rsid w:val="008F7B7E"/>
    <w:rsid w:val="00916083"/>
    <w:rsid w:val="00922882"/>
    <w:rsid w:val="00995E1E"/>
    <w:rsid w:val="009A6341"/>
    <w:rsid w:val="00A1655F"/>
    <w:rsid w:val="00A327B9"/>
    <w:rsid w:val="00A348BE"/>
    <w:rsid w:val="00A63B64"/>
    <w:rsid w:val="00A756E0"/>
    <w:rsid w:val="00A92A86"/>
    <w:rsid w:val="00AF468E"/>
    <w:rsid w:val="00AF4A1B"/>
    <w:rsid w:val="00B03303"/>
    <w:rsid w:val="00B76ACA"/>
    <w:rsid w:val="00BE0A5E"/>
    <w:rsid w:val="00BE1221"/>
    <w:rsid w:val="00C04CFC"/>
    <w:rsid w:val="00C0631E"/>
    <w:rsid w:val="00C16D55"/>
    <w:rsid w:val="00C811F9"/>
    <w:rsid w:val="00C845F1"/>
    <w:rsid w:val="00CF6950"/>
    <w:rsid w:val="00D17D3D"/>
    <w:rsid w:val="00D42725"/>
    <w:rsid w:val="00D7268B"/>
    <w:rsid w:val="00DA2CFE"/>
    <w:rsid w:val="00E172CC"/>
    <w:rsid w:val="00E24C5F"/>
    <w:rsid w:val="00E31D25"/>
    <w:rsid w:val="00E425EB"/>
    <w:rsid w:val="00E4474A"/>
    <w:rsid w:val="00EB5B2F"/>
    <w:rsid w:val="00EC531C"/>
    <w:rsid w:val="00F3757C"/>
    <w:rsid w:val="00F42F37"/>
    <w:rsid w:val="00F53687"/>
    <w:rsid w:val="00FA314B"/>
    <w:rsid w:val="00FD3ADB"/>
    <w:rsid w:val="00FF054A"/>
  </w:rsids>
  <m:mathPr>
    <m:mathFont m:val="Cambria Math"/>
    <m:smallFrac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B74484D9-37DF-443F-95B7-608B2B28B0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63B64"/>
  </w:style>
  <w:style w:type="paragraph" w:styleId="Heading1">
    <w:name w:val="heading 1"/>
    <w:basedOn w:val="Normal"/>
    <w:next w:val="Normal"/>
    <w:uiPriority w:val="9"/>
    <w:qFormat/>
    <w:rsid w:val="00A63B64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A63B64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A63B64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A63B64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A63B64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A63B64"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A63B64"/>
  </w:style>
  <w:style w:type="paragraph" w:styleId="Title">
    <w:name w:val="Title"/>
    <w:basedOn w:val="Normal"/>
    <w:next w:val="Normal"/>
    <w:uiPriority w:val="10"/>
    <w:qFormat/>
    <w:rsid w:val="00A63B64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Normal2">
    <w:name w:val="Normal2"/>
    <w:rsid w:val="00A63B64"/>
  </w:style>
  <w:style w:type="paragraph" w:customStyle="1" w:styleId="Normal3">
    <w:name w:val="Normal3"/>
    <w:rsid w:val="00A63B64"/>
  </w:style>
  <w:style w:type="paragraph" w:styleId="Subtitle">
    <w:name w:val="Subtitle"/>
    <w:basedOn w:val="Normal"/>
    <w:next w:val="Normal"/>
    <w:rsid w:val="00A63B64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Header">
    <w:name w:val="header"/>
    <w:basedOn w:val="Normal"/>
    <w:link w:val="HeaderChar"/>
    <w:uiPriority w:val="99"/>
    <w:semiHidden/>
    <w:unhideWhenUsed/>
    <w:rsid w:val="00FA314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A314B"/>
  </w:style>
  <w:style w:type="paragraph" w:styleId="Footer">
    <w:name w:val="footer"/>
    <w:basedOn w:val="Normal"/>
    <w:link w:val="FooterChar"/>
    <w:uiPriority w:val="99"/>
    <w:semiHidden/>
    <w:unhideWhenUsed/>
    <w:rsid w:val="00FA314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A314B"/>
  </w:style>
  <w:style w:type="paragraph" w:styleId="NoSpacing">
    <w:name w:val="No Spacing"/>
    <w:uiPriority w:val="1"/>
    <w:qFormat/>
    <w:rsid w:val="00FA314B"/>
  </w:style>
  <w:style w:type="character" w:styleId="Hyperlink">
    <w:name w:val="Hyperlink"/>
    <w:basedOn w:val="DefaultParagraphFont"/>
    <w:uiPriority w:val="99"/>
    <w:unhideWhenUsed/>
    <w:rsid w:val="00AF468E"/>
    <w:rPr>
      <w:color w:val="0000FF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440228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00049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222A8A"/>
    <w:pPr>
      <w:spacing w:before="100" w:beforeAutospacing="1" w:after="100" w:afterAutospacing="1"/>
    </w:pPr>
    <w:rPr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451E59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webSettings" Target="webSettings.xml"/><Relationship Id="rId3" Type="http://schemas.openxmlformats.org/officeDocument/2006/relationships/fontTable" Target="fontTable.xml"/><Relationship Id="rId4" Type="http://schemas.openxmlformats.org/officeDocument/2006/relationships/customXml" Target="../customXml/item1.xml"/><Relationship Id="rId7" Type="http://schemas.openxmlformats.org/officeDocument/2006/relationships/theme" Target="theme/theme1.xml"/><Relationship Id="rId8" Type="http://schemas.openxmlformats.org/officeDocument/2006/relationships/numbering" Target="numbering.xml"/><Relationship Id="rId9" Type="http://schemas.openxmlformats.org/officeDocument/2006/relationships/styles" Target="styles.xml"/><Relationship Id="rId5" Type="http://schemas.openxmlformats.org/officeDocument/2006/relationships/header" Target="header1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7qsN78uEpPg0z4vSMRBFR8UjlrA==">CgMxLjA4AHIhMURqckt4eGpGYTJJVVBVQW5FRC1wQzBlTnl1N0xjeU93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606</Words>
  <Characters>3459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Sample Resume</dc:creator>
  <cp:lastModifiedBy>Sample Resume</cp:lastModifiedBy>
  <cp:revision>2</cp:revision>
  <dcterms:created xsi:type="dcterms:W3CDTF">2026-05-28T10:04:00Z</dcterms:created>
  <dcterms:modified xsi:type="dcterms:W3CDTF">2026-05-28T10:04:00Z</dcterms:modified>
</cp:coreProperties>
</file>