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t>Anand Sahasrabudhe</w:t>
      </w:r>
    </w:p>
    <w:p>
      <w:pPr>
        <w:spacing w:before="0" w:after="40" w:line="276" w:lineRule="auto"/>
      </w:pPr>
      <w:r>
        <w:t>Head of Global Talent Acquisition &amp; Strategic HRBP | Tech Hiring, Leadership Recruitment | 12 Years</w:t>
      </w:r>
    </w:p>
    <w:p>
      <w:pPr>
        <w:spacing w:before="0" w:after="160" w:line="276" w:lineRule="auto"/>
      </w:pPr>
      <w:r>
        <w:t>Pune, India | +91 98220 55112 | anand.sahasra@chro-leadership.net | linkedin.com/in/anand-hrlead</w:t>
      </w:r>
    </w:p>
    <w:p>
      <w:pPr>
        <w:spacing w:before="160" w:after="60" w:line="276" w:lineRule="auto"/>
      </w:pPr>
      <w:r>
        <w:t>PROFESSIONAL SUMMARY</w:t>
      </w:r>
    </w:p>
    <w:p>
      <w:pPr>
        <w:spacing w:before="20" w:after="60" w:line="276" w:lineRule="auto"/>
      </w:pPr>
      <w:r>
        <w:t>Head of Talent Acquisition directing end-to-end talent sourcing strategies, organizational development, employee relations &amp; engagement, and statutory HR compliance.</w:t>
        <w:br/>
        <w:t>Strategic Human Resources and Talent Acquisition Leader with 12 years of experience building and scaling global engineering and product teams across India, the US, and EMEA. Proven track record scaling tech headcount from 200 to 1,500 employees, reducing cost-per-hire by 32%, and lowering early employee turnover to under 4%. Specialist in employer branding, DEI initiatives, executive compensation, and Workday HRMS.</w:t>
      </w:r>
    </w:p>
    <w:p>
      <w:pPr>
        <w:spacing w:before="160" w:after="60" w:line="276" w:lineRule="auto"/>
      </w:pPr>
      <w:r>
        <w:t>TECHNICAL SKILLS</w:t>
      </w:r>
    </w:p>
    <w:p>
      <w:pPr>
        <w:pStyle w:val="ListBullet"/>
        <w:spacing w:before="20" w:after="40" w:line="276" w:lineRule="auto"/>
      </w:pPr>
      <w:r>
        <w:t>Talent Acquisition &amp; Employee Relations: Talent Acquisition &amp; Employee Relations, Talent Acquisition &amp; Sourcing, Employee Relations &amp; Engagement, Onboarding, Performance Management</w:t>
        <w:br/>
        <w:t>HR Information Systems &amp; People Operations: HR Information Systems &amp; People Operations, Standard Domain Software &amp; Tools, HRIS Platforms, Sourcing, Compliance, Human Resources, Interviewing, Talent Management</w:t>
      </w:r>
    </w:p>
    <w:p>
      <w:pPr>
        <w:pStyle w:val="ListBullet"/>
        <w:spacing w:before="20" w:after="40" w:line="276" w:lineRule="auto"/>
      </w:pPr>
      <w:r>
        <w:t>HR Operations &amp; Tech: Workday HCM, Darwinbox, Greenhouse, Lever, BambooHR, LinkedIn Recruiter, Compensation Benchmarking</w:t>
      </w:r>
    </w:p>
    <w:p>
      <w:pPr>
        <w:pStyle w:val="ListBullet"/>
        <w:spacing w:before="20" w:after="40" w:line="276" w:lineRule="auto"/>
      </w:pPr>
      <w:r>
        <w:t>HR Strategy &amp; People Ops: Performance Management, OKRs, Employee Retention, DEI Programs, Succession Planning, Labor Compliance</w:t>
      </w:r>
    </w:p>
    <w:p>
      <w:pPr>
        <w:spacing w:before="160" w:after="60" w:line="276" w:lineRule="auto"/>
      </w:pPr>
      <w:r>
        <w:t>PROFESSIONAL EXPERIENCE</w:t>
      </w:r>
    </w:p>
    <w:p>
      <w:pPr>
        <w:spacing w:before="20" w:after="60" w:line="276" w:lineRule="auto"/>
      </w:pPr>
      <w:r>
        <w:t>Head of Talent Acquisition — OmniCloud Global Technologies | Pune | 2020 - Present</w:t>
      </w:r>
    </w:p>
    <w:p>
      <w:pPr>
        <w:pStyle w:val="ListBullet"/>
        <w:spacing w:before="20" w:after="40" w:line="276" w:lineRule="auto"/>
      </w:pPr>
      <w:r>
        <w:t>- Directed talent acquisition &amp; sourcing, employee relations &amp; engagement, and statutory HR compliance.</w:t>
        <w:br/>
        <w:t>Led team of 16 recruiters and sourcers delivering 650+ tech and product hires annually across APAC and North America.</w:t>
      </w:r>
    </w:p>
    <w:p>
      <w:pPr>
        <w:pStyle w:val="ListBullet"/>
        <w:spacing w:before="20" w:after="40" w:line="276" w:lineRule="auto"/>
      </w:pPr>
      <w:r>
        <w:t>Revamped candidate interview experience and employer branding, resulting in a 4.6/5 Glassdoor rating and 88% offer acceptance rate.</w:t>
      </w:r>
    </w:p>
    <w:p>
      <w:pPr>
        <w:pStyle w:val="ListBullet"/>
        <w:spacing w:before="20" w:after="40" w:line="276" w:lineRule="auto"/>
      </w:pPr>
      <w:r>
        <w:t>Implemented Workday HCM and automated onboarding workflows, reducing time-to-productivity for new hires by 25%.</w:t>
      </w:r>
    </w:p>
    <w:p>
      <w:pPr>
        <w:spacing w:before="20" w:after="60" w:line="276" w:lineRule="auto"/>
      </w:pPr>
      <w:r>
        <w:t>Senior Technical Recruiter / HRBP — Symantec Software | Pune | 2015 - 2020</w:t>
      </w:r>
    </w:p>
    <w:p>
      <w:pPr>
        <w:pStyle w:val="ListBullet"/>
        <w:spacing w:before="20" w:after="40" w:line="276" w:lineRule="auto"/>
      </w:pPr>
      <w:r>
        <w:t>Managed end-to-end recruitment lifecycle for cloud security and core engineering business units.</w:t>
      </w:r>
    </w:p>
    <w:p>
      <w:pPr>
        <w:spacing w:before="160" w:after="60" w:line="276" w:lineRule="auto"/>
      </w:pPr>
      <w:r>
        <w:t>EDUCATION</w:t>
      </w:r>
    </w:p>
    <w:p>
      <w:pPr>
        <w:spacing w:before="20" w:after="60" w:line="276" w:lineRule="auto"/>
      </w:pPr>
      <w:r>
        <w:t>Master of Business Administration (MBA) in Human Resource Management | 2013</w:t>
        <w:br/>
        <w:t>Bachelor of Business Administration (BBA) in Human Resources | 2011</w:t>
      </w:r>
    </w:p>
    <w:p>
      <w:pPr>
        <w:spacing w:before="160" w:after="60" w:line="276" w:lineRule="auto"/>
      </w:pPr>
      <w:r>
        <w:t>CERTIFICATIONS</w:t>
      </w:r>
    </w:p>
    <w:p>
      <w:pPr>
        <w:pStyle w:val="ListBullet"/>
        <w:spacing w:before="20" w:after="40" w:line="276" w:lineRule="auto"/>
      </w:pPr>
      <w:r>
        <w:t>- HR / Business Degree &amp; Certifications (SHRM/PHR)</w:t>
        <w:br/>
        <w:t>- SHRM Senior Certified Professional (SHRM-SCP)</w:t>
        <w:br/>
        <w:t>- Professional in Human Resources (PHR)</w:t>
      </w:r>
    </w:p>
    <w:p>
      <w:pPr>
        <w:spacing w:before="160" w:after="60" w:line="276" w:lineRule="auto"/>
      </w:pPr>
      <w:r>
        <w:t>STRATEGIC TALENT ACQUISITION &amp; HR LEADERSHIP PROGRAMS</w:t>
      </w:r>
    </w:p>
    <w:p>
      <w:pPr>
        <w:spacing w:before="20" w:after="60" w:line="276" w:lineRule="auto"/>
      </w:pPr>
      <w:r>
        <w:t>Global Tech Headcount Expansion — Global engineering and product hiring scale-up across India and North America.</w:t>
      </w:r>
    </w:p>
    <w:p>
      <w:pPr>
        <w:pStyle w:val="ListBullet"/>
        <w:spacing w:before="20" w:after="40" w:line="276" w:lineRule="auto"/>
      </w:pPr>
      <w:r>
        <w:t>Designed and executed recruitment strategy scaling engineering headcount from 220 to 1,600 employees across 3 global delivery hubs within 36 months.</w:t>
      </w:r>
    </w:p>
    <w:p>
      <w:pPr>
        <w:pStyle w:val="ListBullet"/>
        <w:spacing w:before="20" w:after="40" w:line="276" w:lineRule="auto"/>
      </w:pPr>
      <w:r>
        <w:t>Restructured sourcing channels and introduced an automated referral program, decreasing agency dependency from 62% to 18% and cutting cost-per-hire by ,400.</w:t>
      </w:r>
    </w:p>
    <w:p>
      <w:pPr>
        <w:pStyle w:val="ListBullet"/>
        <w:spacing w:before="20" w:after="40" w:line="276" w:lineRule="auto"/>
      </w:pPr>
      <w:r>
        <w:t>Implemented Workday Recruiting and Lever ATS with standardized competency-based interview scorecards, reducing time-to-hire from 68 days to 32 days.</w:t>
      </w:r>
    </w:p>
    <w:p>
      <w:pPr>
        <w:spacing w:before="20" w:after="60" w:line="276" w:lineRule="auto"/>
      </w:pPr>
      <w:r>
        <w:t>Executive Search &amp; DEI Strategy — Executive search, diversity hiring, and employer branding initiatives.</w:t>
      </w:r>
    </w:p>
    <w:p>
      <w:pPr>
        <w:pStyle w:val="ListBullet"/>
        <w:spacing w:before="20" w:after="40" w:line="276" w:lineRule="auto"/>
      </w:pPr>
      <w:r>
        <w:t>Personally managed executive search pipelines for VP of Engineering, Director of Product, and Staff Architect leadership hires with a 92% offer acceptance rate.</w:t>
      </w:r>
    </w:p>
    <w:p>
      <w:pPr>
        <w:pStyle w:val="ListBullet"/>
        <w:spacing w:before="20" w:after="40" w:line="276" w:lineRule="auto"/>
      </w:pPr>
      <w:r>
        <w:t>Launched Women in Tech diversity recruitment initiatives, increasing female engineering representation across new cohorts from 19% to 38%.</w:t>
      </w:r>
    </w:p>
    <w:p>
      <w:pPr>
        <w:spacing w:before="180" w:after="60" w:line="276" w:lineRule="auto"/>
      </w:pPr>
      <w:r>
        <w:t>IN-DEPTH HUMAN RESOURCES &amp; ADMINISTRATIVE PROJECTS</w:t>
      </w:r>
    </w:p>
    <w:p>
      <w:pPr>
        <w:spacing w:before="20" w:after="60" w:line="276" w:lineRule="auto"/>
      </w:pPr>
      <w:r>
        <w:t>Project: High-Volume Lateral &amp; Campus Engineering Hiring Campaign — Led multi-city talent acquisition campaign onboarding 850 software engineers and data specialists across 14 premier universities.</w:t>
      </w:r>
    </w:p>
    <w:p>
      <w:pPr>
        <w:pStyle w:val="ListBullet"/>
        <w:spacing w:before="20" w:after="40" w:line="276" w:lineRule="auto"/>
      </w:pPr>
      <w:r>
        <w:t>Structured end-to-end recruitment funnels comprising online coding challenges, hackathons, and multi-round technical interviews.</w:t>
      </w:r>
    </w:p>
    <w:p>
      <w:pPr>
        <w:pStyle w:val="ListBullet"/>
        <w:spacing w:before="20" w:after="40" w:line="276" w:lineRule="auto"/>
      </w:pPr>
      <w:r>
        <w:t>Decreased average time-to-hire from 68 days to 32 days while slashing cost-per-hire by 42% through direct sourcing channels.</w:t>
      </w:r>
    </w:p>
    <w:p>
      <w:pPr>
        <w:pStyle w:val="ListBullet"/>
        <w:spacing w:before="20" w:after="40" w:line="276" w:lineRule="auto"/>
      </w:pPr>
      <w:r>
        <w:t>Maintained a 91% candidate offer acceptance rate through competitive benchmarking and pre-onboarding engagement touchpoints.</w:t>
      </w:r>
    </w:p>
    <w:p>
      <w:pPr>
        <w:spacing w:before="20" w:after="60" w:line="276" w:lineRule="auto"/>
      </w:pPr>
      <w:r>
        <w:t>Project: Greenhouse ATS Modernization &amp; AI Resume Screening — Spearheaded enterprise migration from legacy recruitment spreadsheets to Greenhouse Applicant Tracking System (ATS).</w:t>
      </w:r>
    </w:p>
    <w:p>
      <w:pPr>
        <w:pStyle w:val="ListBullet"/>
        <w:spacing w:before="20" w:after="40" w:line="276" w:lineRule="auto"/>
      </w:pPr>
      <w:r>
        <w:t>Configured custom interview scorecards, job approval matrices, and automated candidate feedback surveys.</w:t>
      </w:r>
    </w:p>
    <w:p>
      <w:pPr>
        <w:pStyle w:val="ListBullet"/>
        <w:spacing w:before="20" w:after="40" w:line="276" w:lineRule="auto"/>
      </w:pPr>
      <w:r>
        <w:t>Integrated AI resume screening and semantic matching tools, accelerating initial candidate profile triage by 3.5x.</w:t>
      </w:r>
    </w:p>
    <w:p>
      <w:pPr>
        <w:pStyle w:val="ListBullet"/>
        <w:spacing w:before="20" w:after="40" w:line="276" w:lineRule="auto"/>
      </w:pPr>
      <w:r>
        <w:t>Established recruitment analytics dashboards in Tableau tracking pipeline velocity, recruiter throughput, and channel yield.</w:t>
      </w:r>
    </w:p>
    <w:p>
      <w:pPr>
        <w:spacing w:before="20" w:after="60" w:line="276" w:lineRule="auto"/>
      </w:pPr>
      <w:r>
        <w:t>Project: Employer Branding &amp; Diversity, Equity, and Inclusion (DEI) — Architected global employer branding strategy elevating candidate outreach across LinkedIn, Glassdoor, and tech conferences.</w:t>
      </w:r>
    </w:p>
    <w:p>
      <w:pPr>
        <w:pStyle w:val="ListBullet"/>
        <w:spacing w:before="20" w:after="40" w:line="276" w:lineRule="auto"/>
      </w:pPr>
      <w:r>
        <w:t>Partnered with engineering leadership to launch women-in-tech mentorship initiatives, lifting female engineering hires by 38%.</w:t>
      </w:r>
    </w:p>
    <w:p>
      <w:pPr>
        <w:pStyle w:val="ListBullet"/>
        <w:spacing w:before="20" w:after="40" w:line="276" w:lineRule="auto"/>
      </w:pPr>
      <w:r>
        <w:t>Elevated corporate Glassdoor rating from 3.6 to 4.5 stars through transparent candidate communications and onboarding improvements.</w:t>
      </w:r>
    </w:p>
    <w:p>
      <w:pPr>
        <w:spacing w:before="180" w:after="60" w:line="276" w:lineRule="auto"/>
      </w:pPr>
      <w:r>
        <w:t>HR GOVERNANCE, COMPLIANCE &amp; OPERATING METHODOLOGIES</w:t>
      </w:r>
    </w:p>
    <w:p>
      <w:pPr>
        <w:pStyle w:val="ListBullet"/>
        <w:spacing w:before="20" w:after="40" w:line="276" w:lineRule="auto"/>
      </w:pPr>
      <w:r>
        <w:t>Statutory &amp; Labor Law Compliance: thorough adherence to state and national labor laws, EPF, ESI, Gratuity, and POSH regulations.</w:t>
      </w:r>
    </w:p>
    <w:p>
      <w:pPr>
        <w:pStyle w:val="ListBullet"/>
        <w:spacing w:before="20" w:after="40" w:line="276" w:lineRule="auto"/>
      </w:pPr>
      <w:r>
        <w:t>Confidentiality &amp; Data Privacy: safeguarding sensitive employee personnel records, compensation benchmarks, and grievance files under strict data protection norms.</w:t>
      </w:r>
    </w:p>
    <w:p>
      <w:pPr>
        <w:pStyle w:val="ListBullet"/>
        <w:spacing w:before="20" w:after="40" w:line="276" w:lineRule="auto"/>
      </w:pPr>
      <w:r>
        <w:t>Data-Driven People Operations: leveraging HRMS telemetry, attrition analytics, and candidate NPS metrics to optimize organizational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