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Smita Ranade</w:t>
      </w:r>
    </w:p>
    <w:p>
      <w:pPr>
        <w:spacing w:before="0" w:after="40" w:line="276" w:lineRule="auto"/>
      </w:pPr>
      <w:r>
        <w:t>Senior HR Generalist | Employee Engagement, Grievance Handling, POSH &amp; Compliance | 7 Years</w:t>
      </w:r>
    </w:p>
    <w:p>
      <w:pPr>
        <w:spacing w:before="0" w:after="160" w:line="276" w:lineRule="auto"/>
      </w:pPr>
      <w:r>
        <w:t>Pune, India | +91 98230 11992 | smita.ranade@peoplefirst.org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Senior HR Generalist managing full employee lifecycle, grievance resolution, compensation &amp; benefits benchmarking, and labor compliance.</w:t>
        <w:br/>
        <w:t>HR Generalist with 7 years of experience in employee lifecycle management, policy formulation, performance reviews, POSH compliance, and employee grievance mediation in multinational IT service organizations.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Talent Acquisition &amp; Employee Relations: Talent Acquisition &amp; Employee Relations, Talent Acquisition &amp; Sourcing, Employee Relations &amp; Engagement, Onboarding, Performance Management</w:t>
        <w:br/>
        <w:t>HR Information Systems &amp; People Operations: HR Information Systems &amp; People Operations, Standard Domain Software &amp; Tools, HRIS Platforms, Sourcing, Compliance</w:t>
      </w:r>
    </w:p>
    <w:p>
      <w:pPr>
        <w:pStyle w:val="ListBullet"/>
        <w:spacing w:before="20" w:after="40" w:line="276" w:lineRule="auto"/>
      </w:pPr>
      <w:r>
        <w:t>HR Systems: Darwinbox, SAP SuccessFactors, Keka HR, Microsoft Office Suite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HR Generalist — Persistent Systems | Pune | 2020 - Present</w:t>
      </w:r>
    </w:p>
    <w:p>
      <w:pPr>
        <w:pStyle w:val="ListBullet"/>
        <w:spacing w:before="20" w:after="40" w:line="276" w:lineRule="auto"/>
      </w:pPr>
      <w:r>
        <w:t>- Directed talent acquisition &amp; sourcing, employee relations &amp; engagement, and statutory HR compliance.</w:t>
        <w:br/>
        <w:t>Managed employee relations for business unit of 650 software engineers, conducting monthly skip-level feedback connects.</w:t>
      </w:r>
    </w:p>
    <w:p>
      <w:pPr>
        <w:pStyle w:val="ListBullet"/>
        <w:spacing w:before="20" w:after="40" w:line="276" w:lineRule="auto"/>
      </w:pPr>
      <w:r>
        <w:t>Served as Internal Committee (IC) member governing POSH inquiries and conducting company-wide awareness sessions.</w:t>
      </w:r>
    </w:p>
    <w:p>
      <w:pPr>
        <w:spacing w:before="20" w:after="60" w:line="276" w:lineRule="auto"/>
      </w:pPr>
      <w:r>
        <w:t>HR Executive — Zensar Technologies | Pune | 2017 - 2020</w:t>
      </w:r>
    </w:p>
    <w:p>
      <w:pPr>
        <w:pStyle w:val="ListBullet"/>
        <w:spacing w:before="20" w:after="40" w:line="276" w:lineRule="auto"/>
      </w:pPr>
      <w:r>
        <w:t>Coordinated quarterly performance appraisal cycles and processed employee confirmation assessments.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Business Administration (BBA) in Human Resources | 2014</w:t>
      </w:r>
    </w:p>
    <w:p>
      <w:pPr>
        <w:spacing w:before="160" w:after="60" w:line="276" w:lineRule="auto"/>
      </w:pPr>
      <w:r>
        <w:t>EMPLOYEE ENGAGEMENT &amp; HR GENERALIST PROJECTS</w:t>
      </w:r>
    </w:p>
    <w:p>
      <w:pPr>
        <w:spacing w:before="20" w:after="60" w:line="276" w:lineRule="auto"/>
      </w:pPr>
      <w:r>
        <w:t>Performance Management &amp; Retention Overhaul — Organizational performance review cycle and employee retention program.</w:t>
      </w:r>
    </w:p>
    <w:p>
      <w:pPr>
        <w:pStyle w:val="ListBullet"/>
        <w:spacing w:before="20" w:after="40" w:line="276" w:lineRule="auto"/>
      </w:pPr>
      <w:r>
        <w:t>Facilitated annual and mid-year performance appraisal cycles for business units totaling 700 software developers using Darwinbox HRMS.</w:t>
      </w:r>
    </w:p>
    <w:p>
      <w:pPr>
        <w:pStyle w:val="ListBullet"/>
        <w:spacing w:before="20" w:after="40" w:line="276" w:lineRule="auto"/>
      </w:pPr>
      <w:r>
        <w:t>Conducted quarterly employee sentiment pulse surveys and skip-level connects, identifying retention risks and lowering annual attrition by 4.8%.</w:t>
      </w:r>
    </w:p>
    <w:p>
      <w:pPr>
        <w:pStyle w:val="ListBullet"/>
        <w:spacing w:before="20" w:after="40" w:line="276" w:lineRule="auto"/>
      </w:pPr>
      <w:r>
        <w:t>Chaired POSH (Prevention of Sexual Harassment) internal committee inquiries, ensuring strict statutory compliance, impartial investigation, and thorough documentation.</w:t>
      </w:r>
    </w:p>
    <w:p>
      <w:pPr>
        <w:spacing w:before="160" w:after="60" w:line="276" w:lineRule="auto"/>
      </w:pPr>
      <w:r>
        <w:t>HR POLICY FORMULATION &amp; CULTURE BUILDING</w:t>
      </w:r>
    </w:p>
    <w:p>
      <w:pPr>
        <w:pStyle w:val="ListBullet"/>
        <w:spacing w:before="20" w:after="40" w:line="276" w:lineRule="auto"/>
      </w:pPr>
      <w:r>
        <w:t>Authored employee handbook policies including remote work guidelines, parental leave benefits, and employee recognition rewards.</w:t>
      </w:r>
    </w:p>
    <w:p>
      <w:pPr>
        <w:pStyle w:val="ListBullet"/>
        <w:spacing w:before="20" w:after="40" w:line="276" w:lineRule="auto"/>
      </w:pPr>
      <w:r>
        <w:t>Organized quarterly corporate townhalls, rewards and recognition (R&amp;R) galas, and diversity awareness seminars.</w:t>
      </w:r>
    </w:p>
    <w:p>
      <w:pPr>
        <w:spacing w:before="180" w:after="60" w:line="276" w:lineRule="auto"/>
      </w:pPr>
      <w:r>
        <w:t>IN-DEPTH HUMAN RESOURCES &amp; ADMINISTRATIVE PROJECTS</w:t>
      </w:r>
    </w:p>
    <w:p>
      <w:pPr>
        <w:spacing w:before="20" w:after="60" w:line="276" w:lineRule="auto"/>
      </w:pPr>
      <w:r>
        <w:t>Project: Enterprise Performance Management &amp; 360-Degree Appraisal Cycle — Orchestrated annual performance appraisal and goal-setting cycles for 1,800 employees across India and Southeast Asia.</w:t>
      </w:r>
    </w:p>
    <w:p>
      <w:pPr>
        <w:pStyle w:val="ListBullet"/>
        <w:spacing w:before="20" w:after="40" w:line="276" w:lineRule="auto"/>
      </w:pPr>
      <w:r>
        <w:t>Configured Darwinbox HRMS performance modules establishing cascading Objective &amp; Key Results (OKRs) and competency frameworks.</w:t>
      </w:r>
    </w:p>
    <w:p>
      <w:pPr>
        <w:pStyle w:val="ListBullet"/>
        <w:spacing w:before="20" w:after="40" w:line="276" w:lineRule="auto"/>
      </w:pPr>
      <w:r>
        <w:t>Facilitated 14 cross-departmental calibration committee sessions ensuring bell-curve fairness and eliminating manager rating bias.</w:t>
      </w:r>
    </w:p>
    <w:p>
      <w:pPr>
        <w:pStyle w:val="ListBullet"/>
        <w:spacing w:before="20" w:after="40" w:line="276" w:lineRule="auto"/>
      </w:pPr>
      <w:r>
        <w:t>Automated annual compensation revision letter generation, bonus calculation, and stock option grant communications.</w:t>
      </w:r>
    </w:p>
    <w:p>
      <w:pPr>
        <w:spacing w:before="20" w:after="60" w:line="276" w:lineRule="auto"/>
      </w:pPr>
      <w:r>
        <w:t>Project: Employee Relations &amp; Prevention of Sexual Harassment (POSH) Governance — Served as presiding member of the corporate Internal Committee (IC) overseeing statutory POSH compliance and investigations.</w:t>
      </w:r>
    </w:p>
    <w:p>
      <w:pPr>
        <w:pStyle w:val="ListBullet"/>
        <w:spacing w:before="20" w:after="40" w:line="276" w:lineRule="auto"/>
      </w:pPr>
      <w:r>
        <w:t>Conducted impartial grievance investigations, documented legal enquiry reports, and instituted corrective action plans with zero legal disputes.</w:t>
      </w:r>
    </w:p>
    <w:p>
      <w:pPr>
        <w:pStyle w:val="ListBullet"/>
        <w:spacing w:before="20" w:after="40" w:line="276" w:lineRule="auto"/>
      </w:pPr>
      <w:r>
        <w:t>Mandated annual interactive POSH and respectful workplace sensitization workshops achieving 99.4% completion across all departments.</w:t>
      </w:r>
    </w:p>
    <w:p>
      <w:pPr>
        <w:spacing w:before="20" w:after="60" w:line="276" w:lineRule="auto"/>
      </w:pPr>
      <w:r>
        <w:t>Project: Employee Retention Strategy &amp; Attrition Reduction — Analyzed employee attrition drivers through Glint pulse survey analytics, exit interviews, and stay-interviews.</w:t>
      </w:r>
    </w:p>
    <w:p>
      <w:pPr>
        <w:pStyle w:val="ListBullet"/>
        <w:spacing w:before="20" w:after="40" w:line="276" w:lineRule="auto"/>
      </w:pPr>
      <w:r>
        <w:t>Introduced structured career pathing, milestone sabbaticals, wellness allowances, and flexible hybrid working models.</w:t>
      </w:r>
    </w:p>
    <w:p>
      <w:pPr>
        <w:pStyle w:val="ListBullet"/>
        <w:spacing w:before="20" w:after="40" w:line="276" w:lineRule="auto"/>
      </w:pPr>
      <w:r>
        <w:t>Successfully reduced annualized voluntary employee attrition from 22.4% down to 12.8% over an 18-month period.</w:t>
      </w:r>
    </w:p>
    <w:p>
      <w:pPr>
        <w:spacing w:before="180" w:after="60" w:line="276" w:lineRule="auto"/>
      </w:pPr>
      <w: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t>Data-Driven People Operations: leveraging HRMS telemetry, attrition analytics, and candidate NPS metrics to optimize organizational health.</w:t>
      </w:r>
    </w:p>
    <w:p>
      <w:r>
        <w:t>CERTIFICATIONS</w:t>
      </w:r>
    </w:p>
    <w:p>
      <w:r>
        <w:t>- HR / Business Degree &amp; Certifications (SHRM/PHR)</w:t>
        <w:br/>
        <w:t>- Professional in Human Resources (PHR)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