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Prabhu Natarajan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Generative AI Engineer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Tamil Nadu  |  +91 XXXXX XXXXX  |  prabhu.natarajan@example.com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Generative AI Engineer with 4+ years of total IT experience, including 3 years of dedicated expertise in Large Language Models, Retrieval-Augmented Generation frameworks, and Agentic AI Systems. Specialized in designing and deploying enterprise-grade AI solutions on AWS Bedrock Healthcare domains. Skilled in building end-to-end RAG pipelines, multi-agent orchestration, LLM finetuning, and document intelligence systems. Prior experience as a Snowflake Data Engineer with strong foundations in data engineering, ETL pipeline development, and business intelligence reporting that now complements advanced AI development work.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spacing w:before="80"/>
      </w:pPr>
      <w:r>
        <w:rPr>
          <w:b/>
          <w:i w:val="0"/>
        </w:rPr>
        <w:t>Generative AI</w:t>
      </w:r>
      <w:r>
        <w:rPr>
          <w:b w:val="0"/>
          <w:i w:val="0"/>
          <w:color w:val="444444"/>
        </w:rPr>
        <w:t xml:space="preserve">   |   RAG Pipelines, Embeddings, Vectorization</w:t>
      </w:r>
    </w:p>
    <w:p>
      <w:pPr>
        <w:spacing w:before="80"/>
      </w:pPr>
      <w:r>
        <w:rPr>
          <w:b/>
          <w:i w:val="0"/>
        </w:rPr>
        <w:t>LLM Models</w:t>
      </w:r>
      <w:r>
        <w:rPr>
          <w:b w:val="0"/>
          <w:i w:val="0"/>
          <w:color w:val="444444"/>
        </w:rPr>
        <w:t xml:space="preserve">   |   GPT-4, Claude 3.5 Sonnet, Amazon Titan</w:t>
      </w:r>
    </w:p>
    <w:p>
      <w:pPr>
        <w:spacing w:before="80"/>
      </w:pPr>
      <w:r>
        <w:rPr>
          <w:b/>
          <w:i w:val="0"/>
        </w:rPr>
        <w:t>LLM Engineering</w:t>
      </w:r>
      <w:r>
        <w:rPr>
          <w:b w:val="0"/>
          <w:i w:val="0"/>
          <w:color w:val="444444"/>
        </w:rPr>
        <w:t xml:space="preserve">   |   Prompt Engineering, Chain-of-Thought Prompting, Few-Shot Learning, Zero-Shot Learning, Model Fine-Tuning (LoRA, QLoRA), Temperature Tuning, Top-K and Top-P Sampling, Hallucination Reduction, Context Grounding, Token Optimization</w:t>
      </w:r>
    </w:p>
    <w:p>
      <w:pPr>
        <w:spacing w:before="80"/>
      </w:pPr>
      <w:r>
        <w:rPr>
          <w:b/>
          <w:i w:val="0"/>
        </w:rPr>
        <w:t>Vector Databases</w:t>
      </w:r>
      <w:r>
        <w:rPr>
          <w:b w:val="0"/>
          <w:i w:val="0"/>
          <w:color w:val="444444"/>
        </w:rPr>
        <w:t xml:space="preserve">   |   FAISS, Pinecone, ChromaDB, Weaviate</w:t>
      </w:r>
    </w:p>
    <w:p>
      <w:pPr>
        <w:spacing w:before="80"/>
      </w:pPr>
      <w:r>
        <w:rPr>
          <w:b/>
          <w:i w:val="0"/>
        </w:rPr>
        <w:t>Cloud Platform</w:t>
      </w:r>
      <w:r>
        <w:rPr>
          <w:b w:val="0"/>
          <w:i w:val="0"/>
          <w:color w:val="444444"/>
        </w:rPr>
        <w:t xml:space="preserve">   |   AWS Bedrock, AWS Lambda, AWS S3, AWS EC2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TOOLS AND TECHNOLOGIES</w:t>
      </w:r>
    </w:p>
    <w:p>
      <w:pPr>
        <w:spacing w:before="80"/>
      </w:pPr>
      <w:r>
        <w:rPr>
          <w:b/>
          <w:i w:val="0"/>
        </w:rPr>
        <w:t>Frameworks</w:t>
      </w:r>
      <w:r>
        <w:rPr>
          <w:b w:val="0"/>
          <w:i w:val="0"/>
          <w:color w:val="444444"/>
        </w:rPr>
        <w:t xml:space="preserve">   |   LangChain, LangGraph, Hugging Face Transformers</w:t>
      </w:r>
    </w:p>
    <w:p>
      <w:pPr>
        <w:spacing w:before="80"/>
      </w:pPr>
      <w:r>
        <w:rPr>
          <w:b/>
          <w:i w:val="0"/>
        </w:rPr>
        <w:t>APIs</w:t>
      </w:r>
      <w:r>
        <w:rPr>
          <w:b w:val="0"/>
          <w:i w:val="0"/>
          <w:color w:val="444444"/>
        </w:rPr>
        <w:t xml:space="preserve">   |   OpenAI API, FastAPI</w:t>
      </w:r>
    </w:p>
    <w:p>
      <w:pPr>
        <w:spacing w:before="80"/>
      </w:pPr>
      <w:r>
        <w:rPr>
          <w:b/>
          <w:i w:val="0"/>
        </w:rPr>
        <w:t>Development</w:t>
      </w:r>
      <w:r>
        <w:rPr>
          <w:b w:val="0"/>
          <w:i w:val="0"/>
          <w:color w:val="444444"/>
        </w:rPr>
        <w:t xml:space="preserve">   |   Python (Pandas, NumPy, Scikit-learn)</w:t>
      </w:r>
    </w:p>
    <w:p>
      <w:pPr>
        <w:spacing w:before="80"/>
      </w:pPr>
      <w:r>
        <w:rPr>
          <w:b/>
          <w:i w:val="0"/>
        </w:rPr>
        <w:t>DevOps and MLOps</w:t>
      </w:r>
      <w:r>
        <w:rPr>
          <w:b w:val="0"/>
          <w:i w:val="0"/>
          <w:color w:val="444444"/>
        </w:rPr>
        <w:t xml:space="preserve">   |   Docker, Git, CI/CD for ML Pipelines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pStyle w:val="ListBullet"/>
        <w:spacing w:after="20"/>
      </w:pPr>
      <w:r>
        <w:rPr>
          <w:b w:val="0"/>
          <w:i w:val="0"/>
        </w:rPr>
        <w:t>HCL Tech – Mar2025 to Mar 2026</w:t>
      </w:r>
    </w:p>
    <w:p>
      <w:pPr>
        <w:pStyle w:val="ListBullet"/>
        <w:spacing w:after="20"/>
      </w:pPr>
      <w:r>
        <w:rPr>
          <w:b w:val="0"/>
          <w:i w:val="0"/>
        </w:rPr>
        <w:t>Adroit Global Solutions – Nov 2022 - Feb2025</w:t>
      </w:r>
    </w:p>
    <w:p>
      <w:pPr>
        <w:pStyle w:val="ListBullet"/>
        <w:spacing w:after="20"/>
      </w:pPr>
      <w:r>
        <w:rPr>
          <w:b w:val="0"/>
          <w:i w:val="0"/>
        </w:rPr>
        <w:t>Access Healthcare Services Pvt Ltd – Oct 2021 – Nov 2022</w:t>
      </w:r>
    </w:p>
    <w:p>
      <w:pPr>
        <w:pStyle w:val="ListBullet"/>
        <w:spacing w:after="20"/>
      </w:pPr>
      <w:r>
        <w:rPr>
          <w:b w:val="0"/>
          <w:i w:val="0"/>
        </w:rPr>
        <w:t>Omega Healthcare Management Services – Sep 2020 – Oct 2021</w:t>
      </w:r>
    </w:p>
    <w:p>
      <w:pPr>
        <w:pStyle w:val="ListBullet"/>
        <w:spacing w:after="20"/>
      </w:pPr>
      <w:r>
        <w:rPr>
          <w:b w:val="0"/>
          <w:i w:val="0"/>
        </w:rPr>
        <w:t>Adroit Global Solutions – July 2011 - July2017</w:t>
      </w:r>
    </w:p>
    <w:p>
      <w:pPr>
        <w:pStyle w:val="ListBullet"/>
        <w:spacing w:after="20"/>
      </w:pPr>
      <w:r>
        <w:rPr>
          <w:b w:val="0"/>
          <w:i w:val="0"/>
        </w:rPr>
        <w:t>Omega Healthcare Management Services – Mar 2009 - Apr 2010</w:t>
      </w:r>
    </w:p>
    <w:p>
      <w:pPr>
        <w:pStyle w:val="ListBullet"/>
        <w:spacing w:after="20"/>
      </w:pPr>
      <w:r>
        <w:rPr>
          <w:b w:val="0"/>
          <w:i w:val="0"/>
        </w:rPr>
        <w:t>HTC Global Services Pvt Ltd – July 2007 - Mar 2009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spacing w:before="80"/>
      </w:pPr>
      <w:r>
        <w:rPr>
          <w:b/>
          <w:i w:val="0"/>
        </w:rPr>
        <w:t>United Health Group (Healthcare Domain)</w:t>
      </w:r>
      <w:r>
        <w:rPr>
          <w:b w:val="0"/>
          <w:i w:val="0"/>
          <w:color w:val="444444"/>
        </w:rPr>
        <w:t xml:space="preserve">   |   Mar 2025- Mar 2026</w:t>
      </w:r>
    </w:p>
    <w:p>
      <w:pPr>
        <w:pStyle w:val="ListBullet"/>
        <w:spacing w:after="20"/>
      </w:pPr>
      <w:r>
        <w:rPr>
          <w:b w:val="0"/>
          <w:i w:val="0"/>
        </w:rPr>
        <w:t>Architected an end-to-end RAG-based medical coding Assistant using GPT-4o and Claude 3.5 Sonnet, Langchain and Langgraph for automated ICD-10 and CPT code assignment.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multi-agent workflows in Langgraph to perform document ingestion, medical entity extraction, code recommendation, validation and final adjudication.</w:t>
      </w:r>
    </w:p>
    <w:p>
      <w:pPr>
        <w:pStyle w:val="ListBullet"/>
        <w:spacing w:after="20"/>
      </w:pPr>
      <w:r>
        <w:rPr>
          <w:b w:val="0"/>
          <w:i w:val="0"/>
        </w:rPr>
        <w:t>Developed automated data labeling and document processing pipelines using AWS S3, Lambda, and Bedrock to handle large volumes of unstructured clinical notes.</w:t>
      </w:r>
    </w:p>
    <w:p>
      <w:pPr>
        <w:pStyle w:val="ListBullet"/>
        <w:spacing w:after="20"/>
      </w:pPr>
      <w:r>
        <w:rPr>
          <w:b w:val="0"/>
          <w:i w:val="0"/>
        </w:rPr>
        <w:t>Implemented semantic and document-aware chunking strategies to improve retrieval accuracy from complex healthcare records.</w:t>
      </w:r>
    </w:p>
    <w:p>
      <w:pPr>
        <w:pStyle w:val="ListBullet"/>
        <w:spacing w:after="20"/>
      </w:pPr>
      <w:r>
        <w:rPr>
          <w:b w:val="0"/>
          <w:i w:val="0"/>
        </w:rPr>
        <w:t>Built a Semantic similarity engine using SBERT, Pinecone and vector embeddings to map clinical entities to standardized medical codes.</w:t>
      </w:r>
    </w:p>
    <w:p>
      <w:pPr>
        <w:pStyle w:val="ListBullet"/>
        <w:spacing w:after="20"/>
      </w:pPr>
      <w:r>
        <w:rPr>
          <w:b w:val="0"/>
          <w:i w:val="0"/>
        </w:rPr>
        <w:t>Leveraged Langgraph state management and conditional routing to orchestrate agent interactions and enable iterative self-correction workflows.</w:t>
      </w:r>
    </w:p>
    <w:p>
      <w:pPr>
        <w:pStyle w:val="ListBullet"/>
        <w:spacing w:after="20"/>
      </w:pPr>
      <w:r>
        <w:rPr>
          <w:b w:val="0"/>
          <w:i w:val="0"/>
        </w:rPr>
        <w:t>Integrated Human in the loop validation checkpoints within Langgraph to support coder review and ensure compliance with healthcare regulations.</w:t>
      </w:r>
    </w:p>
    <w:p>
      <w:pPr>
        <w:pStyle w:val="ListBullet"/>
        <w:spacing w:after="20"/>
      </w:pPr>
      <w:r>
        <w:rPr>
          <w:b w:val="0"/>
          <w:i w:val="0"/>
        </w:rPr>
        <w:t>Fine-tuned domain specific models using AWS SageMaker to improve coding accuracy for rare diseases and complex medical scenarios.</w:t>
      </w:r>
    </w:p>
    <w:p>
      <w:pPr>
        <w:pStyle w:val="ListBullet"/>
        <w:spacing w:after="20"/>
      </w:pPr>
      <w:r>
        <w:rPr>
          <w:b w:val="0"/>
          <w:i w:val="0"/>
        </w:rPr>
        <w:t>Evaluated RAG performance using RAGAS metrics, including faithfulness answer relevancy, context precision and hallucination detection.</w:t>
      </w:r>
    </w:p>
    <w:p>
      <w:pPr>
        <w:pStyle w:val="ListBullet"/>
        <w:spacing w:after="20"/>
      </w:pPr>
      <w:r>
        <w:rPr>
          <w:b w:val="0"/>
          <w:i w:val="0"/>
        </w:rPr>
        <w:t>Optimized LLM inference through prompt engineering, temperature tuning, and retrieval enhancement techniques.</w:t>
      </w:r>
    </w:p>
    <w:p>
      <w:pPr>
        <w:spacing w:before="80"/>
      </w:pPr>
      <w:r>
        <w:rPr>
          <w:b/>
          <w:i w:val="0"/>
        </w:rPr>
        <w:t>Cigna Healthcare (Healthcare Domain)</w:t>
      </w:r>
      <w:r>
        <w:rPr>
          <w:b w:val="0"/>
          <w:i w:val="0"/>
          <w:color w:val="444444"/>
        </w:rPr>
        <w:t xml:space="preserve">   |   Nov 2022 - Feb 2025</w:t>
      </w:r>
    </w:p>
    <w:p>
      <w:pPr>
        <w:pStyle w:val="ListBullet"/>
        <w:spacing w:after="20"/>
      </w:pPr>
      <w:r>
        <w:rPr>
          <w:b w:val="0"/>
          <w:i w:val="0"/>
        </w:rPr>
        <w:t>Developed an AI-Powered healthcare claims validations system to automate medical claims review and adjudication workflows.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Retrieval -Augmented Generation (RAG) framework to validate claims against payer policies, coverage guidelines, and regulatory requirements.</w:t>
      </w:r>
    </w:p>
    <w:p>
      <w:pPr>
        <w:pStyle w:val="ListBullet"/>
        <w:spacing w:after="20"/>
      </w:pPr>
      <w:r>
        <w:rPr>
          <w:b w:val="0"/>
          <w:i w:val="0"/>
        </w:rPr>
        <w:t>Built document ingestion pipelines to process EOBs, claim forms, medical records, and policy documents from multiple healthcare sources.</w:t>
      </w:r>
    </w:p>
    <w:p>
      <w:pPr>
        <w:pStyle w:val="ListBullet"/>
        <w:spacing w:after="20"/>
      </w:pPr>
      <w:r>
        <w:rPr>
          <w:b w:val="0"/>
          <w:i w:val="0"/>
        </w:rPr>
        <w:t>Implemented Langgraph-based multi-agent workflows for policy retrieval, claim verification, coding validation and recommendation generation.</w:t>
      </w:r>
    </w:p>
    <w:p>
      <w:pPr>
        <w:pStyle w:val="ListBullet"/>
        <w:spacing w:after="20"/>
      </w:pPr>
      <w:r>
        <w:rPr>
          <w:b w:val="0"/>
          <w:i w:val="0"/>
        </w:rPr>
        <w:t>Leveraged Large Language Models (LLMs) to identify claim discrepancies, missing documentation, duplicate claims, and compliance violations.</w:t>
      </w:r>
    </w:p>
    <w:p>
      <w:pPr>
        <w:pStyle w:val="ListBullet"/>
        <w:spacing w:after="20"/>
      </w:pPr>
      <w:r>
        <w:rPr>
          <w:b w:val="0"/>
          <w:i w:val="0"/>
        </w:rPr>
        <w:t>Integrated Pinecone vector database and embedding models to enable semantic search and efficient retrieval of healthcare policy information.</w:t>
      </w:r>
    </w:p>
    <w:p>
      <w:pPr>
        <w:pStyle w:val="ListBullet"/>
        <w:spacing w:after="20"/>
      </w:pPr>
      <w:r>
        <w:rPr>
          <w:b w:val="0"/>
          <w:i w:val="0"/>
        </w:rPr>
        <w:t>Developed FastAPI based REST APIs and Human in the loop validation workflows to support claim reviewers and exception handling processes.</w:t>
      </w:r>
    </w:p>
    <w:p>
      <w:pPr>
        <w:spacing w:before="80"/>
      </w:pPr>
      <w:r>
        <w:rPr>
          <w:b/>
          <w:i w:val="0"/>
        </w:rPr>
        <w:t>USAA Bank: (Banking Domain)</w:t>
      </w:r>
      <w:r>
        <w:rPr>
          <w:b w:val="0"/>
          <w:i w:val="0"/>
          <w:color w:val="444444"/>
        </w:rPr>
        <w:t xml:space="preserve">   |   Oct 2021 - Nov 2022</w:t>
      </w:r>
    </w:p>
    <w:p>
      <w:pPr>
        <w:pStyle w:val="ListBullet"/>
        <w:spacing w:after="20"/>
      </w:pPr>
      <w:r>
        <w:rPr>
          <w:b w:val="0"/>
          <w:i w:val="0"/>
        </w:rPr>
        <w:t>Migrated legacy banking data from on-premise data warehouses to snowflake, Leveraging DBT for scalable ELT transformations, data modeling, and automated testing, improving data processing efficiency and maintainability.</w:t>
      </w:r>
    </w:p>
    <w:p>
      <w:pPr>
        <w:pStyle w:val="ListBullet"/>
        <w:spacing w:after="20"/>
      </w:pPr>
      <w:r>
        <w:rPr>
          <w:b w:val="0"/>
          <w:i w:val="0"/>
        </w:rPr>
        <w:t>Developed and optimized DBT models, macros, and incremental pipelines to transform customer, account, and transaction data, ensuring data quality, governance, and compliance with banking regulatory requirements.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Bachelor of Arts (English Literature)</w:t>
      </w:r>
      <w:r>
        <w:rPr>
          <w:b w:val="0"/>
          <w:i w:val="0"/>
          <w:color w:val="444444"/>
        </w:rPr>
        <w:t xml:space="preserve">   |   2014 - 2017</w:t>
      </w:r>
    </w:p>
    <w:p>
      <w:pPr>
        <w:spacing w:before="60"/>
      </w:pPr>
      <w:r>
        <w:rPr>
          <w:b/>
          <w:i w:val="0"/>
        </w:rPr>
        <w:t>Anna Malai University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LANGUAGES</w:t>
      </w:r>
    </w:p>
    <w:p>
      <w:pPr>
        <w:spacing w:before="60"/>
      </w:pPr>
      <w:r>
        <w:rPr>
          <w:b/>
          <w:i w:val="0"/>
        </w:rPr>
        <w:t>English (Professional Proficiency) | Tamil (Native) |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