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新丝路·企业主会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基于IP存量的全链路出海服务平台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商业模型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（99元引流课锚点版·完整方案·经SWOT深度分析后优化）</w:t>
      </w:r>
    </w:p>
    <w:p>
      <w:pPr>
        <w:spacing w:after="120" w:before="120"/>
        <w:jc w:val="center"/>
      </w:pPr>
      <w:r>
        <w:rPr>
          <w:rFonts w:ascii="Microsoft YaHei" w:cs="Microsoft YaHei" w:eastAsia="Microsoft YaHei" w:hAnsi="Microsoft YaHei"/>
          <w:color w:val="CCCCCC"/>
          <w:sz w:val="16"/>
          <w:szCs w:val="16"/>
        </w:rPr>
        <w:t xml:space="preserve">────────────────────────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2026年6月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1F4E79"/>
          <w:sz w:val="20"/>
          <w:szCs w:val="20"/>
        </w:rPr>
        <w:t xml:space="preserve">新丝路——让中国制造走得更远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一、执行摘要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新丝路·企业主会是一个以创始人20年外贸实战经验 + 几十万粉丝IP存量为核心资产，借鉴"山海图"深度本地化服务模式，为国内中小制造企业提供"认知升级→技能培训→线下深交→一站式出海服务"的全链路解决方案。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IP信任前置（几十万粉丝已建立认知）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20年跨国外贸实战经验（内容不可复制）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山海图式本地化服务网络（轻资产合作+海外资源）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99元引流课→高客单价服务的平滑阶梯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二、市场机遇与差异化定位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行业背景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国内制造业内卷加剧，出海成为企业破局核心路径。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跨境电商与外贸服务市场规模持续增长，2026年外贸培训类目预计达620亿元。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国家政策支持（《对外贸易法》修订、跨境电商出口海外仓"离境即退税"等）。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知识付费进入3.0时代，AI驱动内容生产，用户更看重"结果导向"的实战交付。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"新丝路"品牌内涵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新丝路——传承千年丝绸之路的开拓精神，在新时代为中国制造搭建通往全球的桥梁。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山海图模式借鉴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1"/>
        <w:gridCol w:w="5265"/>
      </w:tblGrid>
      <w:tr>
        <w:trPr>
          <w:tblHeader/>
        </w:trPr>
        <w:tc>
          <w:tcPr>
            <w:tcW w:type="dxa" w:w="37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山海图成功要素</w:t>
            </w:r>
          </w:p>
        </w:tc>
        <w:tc>
          <w:tcPr>
            <w:tcW w:type="dxa" w:w="52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新丝路本土化应用</w:t>
            </w:r>
          </w:p>
        </w:tc>
      </w:tr>
      <w:tr>
        <w:tc>
          <w:tcPr>
            <w:tcW w:type="dxa" w:w="37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深度本地化团队（8国14城）</w:t>
            </w:r>
          </w:p>
        </w:tc>
        <w:tc>
          <w:tcPr>
            <w:tcW w:type="dxa" w:w="52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轻资产合作网络 + 海外驻地代表</w:t>
            </w:r>
          </w:p>
        </w:tc>
      </w:tr>
      <w:tr>
        <w:tc>
          <w:tcPr>
            <w:tcW w:type="dxa" w:w="37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一站式服务（注册/财税/法务/准入）</w:t>
            </w:r>
          </w:p>
        </w:tc>
        <w:tc>
          <w:tcPr>
            <w:tcW w:type="dxa" w:w="52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全链路复制，增加国内产业带前置服务</w:t>
            </w:r>
          </w:p>
        </w:tc>
      </w:tr>
      <w:tr>
        <w:tc>
          <w:tcPr>
            <w:tcW w:type="dxa" w:w="37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行业峰会矩阵（年均百场）</w:t>
            </w:r>
          </w:p>
        </w:tc>
        <w:tc>
          <w:tcPr>
            <w:tcW w:type="dxa" w:w="52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出海大课城市巡回 + 年度千人峰会</w:t>
            </w:r>
          </w:p>
        </w:tc>
      </w:tr>
      <w:tr>
        <w:tc>
          <w:tcPr>
            <w:tcW w:type="dxa" w:w="37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创始人IP线下讲述</w:t>
            </w:r>
          </w:p>
        </w:tc>
        <w:tc>
          <w:tcPr>
            <w:tcW w:type="dxa" w:w="526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已有几十万粉丝IP，信任前置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2.4 新丝路差异化定位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三、商业模型总览（三层漏斗 + IP赋能）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86C4"/>
          <w:sz w:val="23"/>
          <w:szCs w:val="23"/>
        </w:rPr>
        <w:t xml:space="preserve">第一层：99元引流课 + 全域内容矩阵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短视频/直播/白皮书（免费）→ 日均触达10万+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99元系列课（AI获客/LinkedIn/7天训练营）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私域分层运营（企业主群/从业者群/小白群）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86C4"/>
          <w:sz w:val="23"/>
          <w:szCs w:val="23"/>
        </w:rPr>
        <w:t xml:space="preserve">第二层：进阶课程 + 付费社群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进阶线上课（499-1,999元）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"新丝路研习社"年度会员（1,980-9,800元）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86C4"/>
          <w:sz w:val="23"/>
          <w:szCs w:val="23"/>
        </w:rPr>
        <w:t xml:space="preserve">第三层：线下会销矩阵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出海大课城市巡回（3,800-5,800元/2天）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新丝路私董会闭门（12,800-29,800元/期）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新丝路年度出海峰会（980-2,980元/人 + 赞助）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海外考察团（38,000-88,000元/人）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B86C4"/>
          <w:sz w:val="23"/>
          <w:szCs w:val="23"/>
        </w:rPr>
        <w:t xml:space="preserve">第四层：出海一体化服务平台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海外公司注册（5,000-15,000元/单）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年度财税/合规托管（6,000-30,000元/年）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知识产权代理（3,000-20,000元/单）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供应链金融/物流佣金（交易额2-5%）</w:t>
      </w:r>
    </w:p>
    <w:p>
      <w:pPr>
        <w:spacing w:after="4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四、第一层：99元引流课为核心的线上获客体系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4.1 产品设计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3009"/>
        <w:gridCol w:w="903"/>
        <w:gridCol w:w="602"/>
        <w:gridCol w:w="2407"/>
      </w:tblGrid>
      <w:tr>
        <w:trPr>
          <w:tblHeader/>
        </w:trP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课程名称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9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课时</w:t>
            </w:r>
          </w:p>
        </w:tc>
        <w:tc>
          <w:tcPr>
            <w:tcW w:type="dxa" w:w="6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定价</w:t>
            </w:r>
          </w:p>
        </w:tc>
        <w:tc>
          <w:tcPr>
            <w:tcW w:type="dxa" w:w="24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附加价值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《外贸AI获客实战课》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AI提示词生成开发信、客户画像、邮件自动化</w:t>
            </w:r>
          </w:p>
        </w:tc>
        <w:tc>
          <w:tcPr>
            <w:tcW w:type="dxa" w:w="9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5节×15分钟</w:t>
            </w:r>
          </w:p>
        </w:tc>
        <w:tc>
          <w:tcPr>
            <w:tcW w:type="dxa" w:w="6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99元</w:t>
            </w:r>
          </w:p>
        </w:tc>
        <w:tc>
          <w:tcPr>
            <w:tcW w:type="dxa" w:w="24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AI提示词库+SOP模板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《LinkedIn外贸7天训练营》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账号搭建、内容策略、InMail技巧、人脉扩展</w:t>
            </w:r>
          </w:p>
        </w:tc>
        <w:tc>
          <w:tcPr>
            <w:tcW w:type="dxa" w:w="9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7天打卡</w:t>
            </w:r>
          </w:p>
        </w:tc>
        <w:tc>
          <w:tcPr>
            <w:tcW w:type="dxa" w:w="6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99元</w:t>
            </w:r>
          </w:p>
        </w:tc>
        <w:tc>
          <w:tcPr>
            <w:tcW w:type="dxa" w:w="24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话术模板+每日任务</w:t>
            </w:r>
          </w:p>
        </w:tc>
      </w:tr>
      <w:tr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《外贸开发信从0到1》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标题、正文、跟进策略、A/B测试</w:t>
            </w:r>
          </w:p>
        </w:tc>
        <w:tc>
          <w:tcPr>
            <w:tcW w:type="dxa" w:w="9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4节×20分钟</w:t>
            </w:r>
          </w:p>
        </w:tc>
        <w:tc>
          <w:tcPr>
            <w:tcW w:type="dxa" w:w="60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99元</w:t>
            </w:r>
          </w:p>
        </w:tc>
        <w:tc>
          <w:tcPr>
            <w:tcW w:type="dxa" w:w="240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20个高回复率模板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4.2 运营转化SOP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购买99元课 → 自动入群 → 7天训练营（每日解锁）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↓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第3天：直播答疑 + 进阶课5折券 + 会员体验周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↓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第7天：结营 + 1v1私信（免费诊断邀约 / 线下课名额）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4.3 私域分层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888"/>
        <w:gridCol w:w="2527"/>
        <w:gridCol w:w="1805"/>
      </w:tblGrid>
      <w:tr>
        <w:trPr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标签</w:t>
            </w:r>
          </w:p>
        </w:tc>
        <w:tc>
          <w:tcPr>
            <w:tcW w:type="dxa" w:w="28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特征</w:t>
            </w:r>
          </w:p>
        </w:tc>
        <w:tc>
          <w:tcPr>
            <w:tcW w:type="dxa" w:w="25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内容策略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转化目标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企业主群</w:t>
            </w:r>
          </w:p>
        </w:tc>
        <w:tc>
          <w:tcPr>
            <w:tcW w:type="dxa" w:w="28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年营收500万+，决策者</w:t>
            </w:r>
          </w:p>
        </w:tc>
        <w:tc>
          <w:tcPr>
            <w:tcW w:type="dxa" w:w="25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宏观趋势、市场分析、风险合规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私董会、平台服务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外贸从业者群</w:t>
            </w:r>
          </w:p>
        </w:tc>
        <w:tc>
          <w:tcPr>
            <w:tcW w:type="dxa" w:w="28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打工/创业初期，执行层</w:t>
            </w:r>
          </w:p>
        </w:tc>
        <w:tc>
          <w:tcPr>
            <w:tcW w:type="dxa" w:w="25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战术技巧、工具使用、案例拆解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进阶课、会员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小白群</w:t>
            </w:r>
          </w:p>
        </w:tc>
        <w:tc>
          <w:tcPr>
            <w:tcW w:type="dxa" w:w="28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新手/学生，兴趣导向</w:t>
            </w:r>
          </w:p>
        </w:tc>
        <w:tc>
          <w:tcPr>
            <w:tcW w:type="dxa" w:w="25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基础概念、职业发展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99元课、入门课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4.4 数据指标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4513"/>
      </w:tblGrid>
      <w:tr>
        <w:trPr>
          <w:tblHeader/>
        </w:trPr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99元课月销量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2,000-3,000单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自然流量+适度投放</w:t>
            </w:r>
          </w:p>
        </w:tc>
      </w:tr>
      <w:tr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购买-入群率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&gt;80%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自动化流程</w:t>
            </w:r>
          </w:p>
        </w:tc>
      </w:tr>
      <w:tr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完课率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&gt;40%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短课时+社群督促</w:t>
            </w:r>
          </w:p>
        </w:tc>
      </w:tr>
      <w:tr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进阶课转化率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15-25%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从99元到499+元</w:t>
            </w:r>
          </w:p>
        </w:tc>
      </w:tr>
      <w:tr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线下邀约成功率</w:t>
            </w:r>
          </w:p>
        </w:tc>
        <w:tc>
          <w:tcPr>
            <w:tcW w:type="dxa" w:w="225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5-10%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从99元买家到线下参与者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4.5 【优化新增】完课率保障机制（针对SWOT分析W4转化断裂风险）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为应对知识付费行业完课率不足15%的行业痛点，新丝路建立三层完课保障机制：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4.6 【优化新增】透明化交付机制（针对SWOT分析T1行业信任危机）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五、第二层：进阶课程与付费社群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5.1 进阶线上课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4"/>
        <w:gridCol w:w="3343"/>
        <w:gridCol w:w="1671"/>
        <w:gridCol w:w="1337"/>
      </w:tblGrid>
      <w:tr>
        <w:trPr>
          <w:tblHeader/>
        </w:trPr>
        <w:tc>
          <w:tcPr>
            <w:tcW w:type="dxa" w:w="26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课程名称</w:t>
            </w:r>
          </w:p>
        </w:tc>
        <w:tc>
          <w:tcPr>
            <w:tcW w:type="dxa" w:w="334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6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定价</w:t>
            </w:r>
          </w:p>
        </w:tc>
      </w:tr>
      <w:tr>
        <w:tc>
          <w:tcPr>
            <w:tcW w:type="dxa" w:w="26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《独立站+谷歌SEO全链路》</w:t>
            </w:r>
          </w:p>
        </w:tc>
        <w:tc>
          <w:tcPr>
            <w:tcW w:type="dxa" w:w="334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建站、关键词、外链、转化率优化</w:t>
            </w:r>
          </w:p>
        </w:tc>
        <w:tc>
          <w:tcPr>
            <w:tcW w:type="dxa" w:w="16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录播+4次直播答疑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999元</w:t>
            </w:r>
          </w:p>
        </w:tc>
      </w:tr>
      <w:tr>
        <w:tc>
          <w:tcPr>
            <w:tcW w:type="dxa" w:w="26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《跨境电商合规与海外公司架构》</w:t>
            </w:r>
          </w:p>
        </w:tc>
        <w:tc>
          <w:tcPr>
            <w:tcW w:type="dxa" w:w="334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美国/欧洲/东南亚公司选择、VAT、商标</w:t>
            </w:r>
          </w:p>
        </w:tc>
        <w:tc>
          <w:tcPr>
            <w:tcW w:type="dxa" w:w="16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录播+工具包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1,499元</w:t>
            </w:r>
          </w:p>
        </w:tc>
      </w:tr>
      <w:tr>
        <w:tc>
          <w:tcPr>
            <w:tcW w:type="dxa" w:w="267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《20年外贸老兵教你拿下大客户》</w:t>
            </w:r>
          </w:p>
        </w:tc>
        <w:tc>
          <w:tcPr>
            <w:tcW w:type="dxa" w:w="334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客户开发、谈判、关系维护、案例库</w:t>
            </w:r>
          </w:p>
        </w:tc>
        <w:tc>
          <w:tcPr>
            <w:tcW w:type="dxa" w:w="167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录播+社群陪跑</w:t>
            </w:r>
          </w:p>
        </w:tc>
        <w:tc>
          <w:tcPr>
            <w:tcW w:type="dxa" w:w="133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1,999元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5.2 付费社群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9"/>
        <w:gridCol w:w="4298"/>
        <w:gridCol w:w="1289"/>
        <w:gridCol w:w="1289"/>
      </w:tblGrid>
      <w:tr>
        <w:trPr>
          <w:tblHeader/>
        </w:trPr>
        <w:tc>
          <w:tcPr>
            <w:tcW w:type="dxa" w:w="21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社群名称</w:t>
            </w:r>
          </w:p>
        </w:tc>
        <w:tc>
          <w:tcPr>
            <w:tcW w:type="dxa" w:w="4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权益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年费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目标人数</w:t>
            </w:r>
          </w:p>
        </w:tc>
      </w:tr>
      <w:tr>
        <w:tc>
          <w:tcPr>
            <w:tcW w:type="dxa" w:w="21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新丝路研习社</w:t>
            </w:r>
          </w:p>
        </w:tc>
        <w:tc>
          <w:tcPr>
            <w:tcW w:type="dxa" w:w="4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每月闭门分享、资源对接、课程8折、线下优先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1,980元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500人</w:t>
            </w:r>
          </w:p>
        </w:tc>
      </w:tr>
      <w:tr>
        <w:tc>
          <w:tcPr>
            <w:tcW w:type="dxa" w:w="214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新丝路私董会（审核制）</w:t>
            </w:r>
          </w:p>
        </w:tc>
        <w:tc>
          <w:tcPr>
            <w:tcW w:type="dxa" w:w="4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全年4次线下私享会、1v1顾问、海外考察优先、创始人群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9,800元</w:t>
            </w:r>
          </w:p>
        </w:tc>
        <w:tc>
          <w:tcPr>
            <w:tcW w:type="dxa" w:w="12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100人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企业年营收≥1,000万元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已确定出海意向或有初步尝试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创始人亲自参与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六、第三层：线下会销矩阵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6.1 产品体系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106"/>
        <w:gridCol w:w="1203"/>
        <w:gridCol w:w="1504"/>
        <w:gridCol w:w="1203"/>
        <w:gridCol w:w="1504"/>
      </w:tblGrid>
      <w:tr>
        <w:trPr>
          <w:tblHeader/>
        </w:trP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形式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规模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定价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目标</w:t>
            </w:r>
          </w:p>
        </w:tc>
      </w:tr>
      <w:t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出海大课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2天集中授课+案例拆解+晚宴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100-300人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3,800-5,800元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每月1-2城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批量转化进阶用户</w:t>
            </w:r>
          </w:p>
        </w:tc>
      </w:tr>
      <w:t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新丝路私董会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闭门研讨+1v1诊断+圆桌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10-20人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12,800-29,800元/期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每季度1期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高净值客户深度绑定</w:t>
            </w:r>
          </w:p>
        </w:tc>
      </w:tr>
      <w:t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年度出海峰会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主题演讲+圆桌+资源展+颁奖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500-1,000人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980-2,980元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每年1次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行业影响力+品牌IP</w:t>
            </w:r>
          </w:p>
        </w:tc>
      </w:tr>
      <w:tr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海外考察团</w:t>
            </w:r>
          </w:p>
        </w:tc>
        <w:tc>
          <w:tcPr>
            <w:tcW w:type="dxa" w:w="21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7-12天，参访+政府对接+市场调研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15-30人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38,000-88,000元</w:t>
            </w:r>
          </w:p>
        </w:tc>
        <w:tc>
          <w:tcPr>
            <w:tcW w:type="dxa" w:w="12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每半年1次</w:t>
            </w:r>
          </w:p>
        </w:tc>
        <w:tc>
          <w:tcPr>
            <w:tcW w:type="dxa" w:w="150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实地落地+高客单价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6.2 城市巡回计划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6.3 【优化新增】线下3天课的标准化交付体系（针对SWOT分析W2交付瓶颈）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为应对线下课规模化过程中的交付质量风险，建立三级交付体系：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4513"/>
        <w:gridCol w:w="1934"/>
      </w:tblGrid>
      <w:tr>
        <w:trPr>
          <w:tblHeader/>
        </w:trPr>
        <w:tc>
          <w:tcPr>
            <w:tcW w:type="dxa" w:w="257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193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配比</w:t>
            </w:r>
          </w:p>
        </w:tc>
      </w:tr>
      <w:tr>
        <w:tc>
          <w:tcPr>
            <w:tcW w:type="dxa" w:w="257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主讲导师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核心模块授课 + 关键诊断</w:t>
            </w:r>
          </w:p>
        </w:tc>
        <w:tc>
          <w:tcPr>
            <w:tcW w:type="dxa" w:w="193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1人/场</w:t>
            </w:r>
          </w:p>
        </w:tc>
      </w:tr>
      <w:tr>
        <w:tc>
          <w:tcPr>
            <w:tcW w:type="dxa" w:w="257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高级助教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复杂问题诊断 + 方案审核</w:t>
            </w:r>
          </w:p>
        </w:tc>
        <w:tc>
          <w:tcPr>
            <w:tcW w:type="dxa" w:w="193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1:15学员</w:t>
            </w:r>
          </w:p>
        </w:tc>
      </w:tr>
      <w:tr>
        <w:tc>
          <w:tcPr>
            <w:tcW w:type="dxa" w:w="257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初级助教</w:t>
            </w:r>
          </w:p>
        </w:tc>
        <w:tc>
          <w:tcPr>
            <w:tcW w:type="dxa" w:w="4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基础操作指导 + 作业批改</w:t>
            </w:r>
          </w:p>
        </w:tc>
        <w:tc>
          <w:tcPr>
            <w:tcW w:type="dxa" w:w="193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1:8学员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七、第四层：出海一体化服务平台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7.1 服务模块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6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具体内容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收费模式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合作方式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海外公司注册</w:t>
            </w:r>
          </w:p>
        </w:tc>
        <w:tc>
          <w:tcPr>
            <w:tcW w:type="dxa" w:w="36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美国LLC、英国、新加坡、香港公司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5,000-15,000元/单+年审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自营+本地律所分成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财税合规</w:t>
            </w:r>
          </w:p>
        </w:tc>
        <w:tc>
          <w:tcPr>
            <w:tcW w:type="dxa" w:w="36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VAT注册申报、年度审计、税务筹划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6,000-30,000元/年(托管)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合作会计所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知识产权</w:t>
            </w:r>
          </w:p>
        </w:tc>
        <w:tc>
          <w:tcPr>
            <w:tcW w:type="dxa" w:w="36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美国/欧盟商标、专利申请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3,000-20,000元/单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合作知识产权代理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银行开户</w:t>
            </w:r>
          </w:p>
        </w:tc>
        <w:tc>
          <w:tcPr>
            <w:tcW w:type="dxa" w:w="36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远程开立海外公司账户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2,000-5,000元/单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合作金融机构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产品准入</w:t>
            </w:r>
          </w:p>
        </w:tc>
        <w:tc>
          <w:tcPr>
            <w:tcW w:type="dxa" w:w="36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CE/FCC/ROHS等认证咨询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按项目报价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合作实验室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供应链金融</w:t>
            </w:r>
          </w:p>
        </w:tc>
        <w:tc>
          <w:tcPr>
            <w:tcW w:type="dxa" w:w="36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出口信用保险、订单融资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佣金2-5%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合作银行/保理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国际物流</w:t>
            </w:r>
          </w:p>
        </w:tc>
        <w:tc>
          <w:tcPr>
            <w:tcW w:type="dxa" w:w="36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海运/空运/海外仓对接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佣金3-8%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合作物流平台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7.2 平台化路径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7.3 【优化新增】海外服务网络分阶段建设计划（针对SWOT分析W3）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3325"/>
      </w:tblGrid>
      <w:tr>
        <w:trPr>
          <w:tblHeader/>
        </w:trP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覆盖市场</w:t>
            </w:r>
          </w:p>
        </w:tc>
        <w:tc>
          <w:tcPr>
            <w:tcW w:type="dxa" w:w="3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核心任务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第一阶段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第1年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美国、英国、新加坡</w:t>
            </w:r>
          </w:p>
        </w:tc>
        <w:tc>
          <w:tcPr>
            <w:tcW w:type="dxa" w:w="3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跑通服务流程、建立合作方准入机制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第二阶段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第2年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欧盟（德国/荷兰）、香港</w:t>
            </w:r>
          </w:p>
        </w:tc>
        <w:tc>
          <w:tcPr>
            <w:tcW w:type="dxa" w:w="3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复制已验证模式、搭建数字化平台</w:t>
            </w:r>
          </w:p>
        </w:tc>
      </w:tr>
      <w:tr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第三阶段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第3年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东南亚、中东</w:t>
            </w:r>
          </w:p>
        </w:tc>
        <w:tc>
          <w:tcPr>
            <w:tcW w:type="dxa" w:w="332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覆盖全球主要市场的服务网络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在当地持牌经营5年以上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有服务中国企业的成功案例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签订明确的责任划分协议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建立"合作方准入→定期评估→淘汰"机制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7.4 【优化新增】跨境合规风险防控体系（针对SWOT分析T5）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八、盈利点矩阵（99元锚点版完整测算）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8.1 三年收入预测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1570"/>
        <w:gridCol w:w="1177"/>
        <w:gridCol w:w="1570"/>
        <w:gridCol w:w="1570"/>
        <w:gridCol w:w="1962"/>
      </w:tblGrid>
      <w:tr>
        <w:trPr>
          <w:tblHeader/>
        </w:trPr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盈利层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产品</w:t>
            </w:r>
          </w:p>
        </w:tc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客单价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第1年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第2年</w:t>
            </w:r>
          </w:p>
        </w:tc>
        <w:tc>
          <w:tcPr>
            <w:tcW w:type="dxa" w:w="19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第3年（成熟期）</w:t>
            </w:r>
          </w:p>
        </w:tc>
      </w:tr>
      <w:tr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L1引流课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99元系列</w:t>
            </w:r>
          </w:p>
        </w:tc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99元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10,000单→99万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20,000单→198万</w:t>
            </w:r>
          </w:p>
        </w:tc>
        <w:tc>
          <w:tcPr>
            <w:tcW w:type="dxa" w:w="19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30,000单→297万</w:t>
            </w:r>
          </w:p>
        </w:tc>
      </w:tr>
      <w:tr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L2进阶课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499-1,999元</w:t>
            </w:r>
          </w:p>
        </w:tc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均899元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500人→45万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1,500人→135万</w:t>
            </w:r>
          </w:p>
        </w:tc>
        <w:tc>
          <w:tcPr>
            <w:tcW w:type="dxa" w:w="19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3,000人→270万</w:t>
            </w:r>
          </w:p>
        </w:tc>
      </w:tr>
      <w:tr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L3付费社群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会员/私董会</w:t>
            </w:r>
          </w:p>
        </w:tc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均4,800元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100人→48万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300人→144万</w:t>
            </w:r>
          </w:p>
        </w:tc>
        <w:tc>
          <w:tcPr>
            <w:tcW w:type="dxa" w:w="19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800人→384万</w:t>
            </w:r>
          </w:p>
        </w:tc>
      </w:tr>
      <w:tr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L4线下会销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大课+私董会+峰会+考察</w:t>
            </w:r>
          </w:p>
        </w:tc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均15,000元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100人次→150万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300人次→450万</w:t>
            </w:r>
          </w:p>
        </w:tc>
        <w:tc>
          <w:tcPr>
            <w:tcW w:type="dxa" w:w="19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600人次→900万</w:t>
            </w:r>
          </w:p>
        </w:tc>
      </w:tr>
      <w:tr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L5平台服务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注册/财税/IP等</w:t>
            </w:r>
          </w:p>
        </w:tc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年均8,000元/企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100家→80万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500家→400万</w:t>
            </w:r>
          </w:p>
        </w:tc>
        <w:tc>
          <w:tcPr>
            <w:tcW w:type="dxa" w:w="19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1,500家→1,200万</w:t>
            </w:r>
          </w:p>
        </w:tc>
      </w:tr>
      <w:tr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L6 B端合作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政府/商会内训</w:t>
            </w:r>
          </w:p>
        </w:tc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均5万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10单→50万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30单→150万</w:t>
            </w:r>
          </w:p>
        </w:tc>
        <w:tc>
          <w:tcPr>
            <w:tcW w:type="dxa" w:w="19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60单→300万</w:t>
            </w:r>
          </w:p>
        </w:tc>
      </w:tr>
      <w:tr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L7生态衍生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佣金/撮合/广告</w:t>
            </w:r>
          </w:p>
        </w:tc>
        <w:tc>
          <w:tcPr>
            <w:tcW w:type="dxa" w:w="11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50万</w:t>
            </w:r>
          </w:p>
        </w:tc>
        <w:tc>
          <w:tcPr>
            <w:tcW w:type="dxa" w:w="15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300万</w:t>
            </w:r>
          </w:p>
        </w:tc>
        <w:tc>
          <w:tcPr>
            <w:tcW w:type="dxa" w:w="196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2,000万+</w:t>
            </w:r>
          </w:p>
        </w:tc>
      </w:tr>
    </w:tbl>
    <w:p>
      <w:pPr>
        <w:spacing w:after="4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40"/>
      </w:pP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8.2 成本与利润结构（成熟期）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2124"/>
        <w:gridCol w:w="4248"/>
      </w:tblGrid>
      <w:tr>
        <w:trPr>
          <w:tblHeader/>
        </w:trP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成本项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占比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金额（万元）</w:t>
            </w:r>
          </w:p>
        </w:tc>
      </w:tr>
      <w:t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内容生产（AI辅助）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5%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268</w:t>
            </w:r>
          </w:p>
        </w:tc>
      </w:tr>
      <w:t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平台技术（SaaS+定制）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8%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428</w:t>
            </w:r>
          </w:p>
        </w:tc>
      </w:tr>
      <w:t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团队人力（15-20人）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20%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1,070</w:t>
            </w:r>
          </w:p>
        </w:tc>
      </w:tr>
      <w:t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营销获客（投放+渠道分润）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15%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803</w:t>
            </w:r>
          </w:p>
        </w:tc>
      </w:tr>
      <w:t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海外合作方成本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20%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1,070</w:t>
            </w:r>
          </w:p>
        </w:tc>
      </w:tr>
      <w:t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其他（办公/差旅/活动）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10%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535</w:t>
            </w:r>
          </w:p>
        </w:tc>
      </w:tr>
      <w:t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总成本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78%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4,174</w:t>
            </w:r>
          </w:p>
        </w:tc>
      </w:tr>
      <w:tr>
        <w:tc>
          <w:tcPr>
            <w:tcW w:type="dxa" w:w="26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毛利</w:t>
            </w:r>
          </w:p>
        </w:tc>
        <w:tc>
          <w:tcPr>
            <w:tcW w:type="dxa" w:w="212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22%</w:t>
            </w:r>
          </w:p>
        </w:tc>
        <w:tc>
          <w:tcPr>
            <w:tcW w:type="dxa" w:w="424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1,177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8.3 核心财务指标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020"/>
      </w:tblGrid>
      <w:tr>
        <w:trPr>
          <w:tblHeader/>
        </w:trPr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单个99元用户LTV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约2,400元</w:t>
            </w:r>
          </w:p>
        </w:tc>
      </w:tr>
      <w:tr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获客成本（CAC）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可控在300元以内</w:t>
            </w:r>
          </w:p>
        </w:tc>
      </w:tr>
      <w:tr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LTV/CAC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&gt;8（健康）</w:t>
            </w:r>
          </w:p>
        </w:tc>
      </w:tr>
      <w:tr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整体毛利率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30-35%</w:t>
            </w:r>
          </w:p>
        </w:tc>
      </w:tr>
      <w:tr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净利率（成熟期）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20-25%</w:t>
            </w:r>
          </w:p>
        </w:tc>
      </w:tr>
      <w:tr>
        <w:tc>
          <w:tcPr>
            <w:tcW w:type="dxa" w:w="200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投资回收期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12-18个月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九、实施路线图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阶段一：品牌奠基期（0-6个月）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关键任务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第1个月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粉丝分层梳理、99元课大纲设计、AI内容工具搭建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第2-3个月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录制99元引流课、上线小鹅通/私域、发布首期白皮书；同步申请教育培训相关资质（ICP备案等）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第4个月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99元课正式推广，跑通"购买-入群-训练营-转化"全流程；建立四段式数据监控漏斗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第5-6个月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举办首场线下大课（控制在40人以下，验证1:8师生比模型）；启动海外合作渠道（首批聚焦美国、英国、新加坡）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阶段二：规模化增长期（6-18个月）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关键任务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第7-9个月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进阶课程上线、新丝路研习社会员启动；建立助教培养体系（首批培养3-5名核心助教）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第10-12个月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私董会首期举办、年度峰会筹备、平台服务V1.0上线；启动"品牌IP化"过渡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第13-15个月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城市巡回扩至8城、海外考察团首发；助教体系复制到各城市站点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第16-18个月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平台服务客户累计200+；私域企业主粉丝达5万+；完成从"个人IP"到"新丝路品牌IP"的初步过渡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阶段三：生态成熟期（18-36个月）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关键任务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第19-24个月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数字化服务平台上线、开放第三方服务商入驻；建立讲师矩阵（邀请行业专家、成功学员加入讲师团队）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第25-30个月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生态衍生收入规模化（佣金/金融/撮合）；海外服务网络扩展至欧盟市场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第31-36个月</w:t>
            </w:r>
          </w:p>
        </w:tc>
        <w:tc>
          <w:tcPr>
            <w:tcW w:type="dxa" w:w="722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打造出海生态"智库"，覆盖30+产业带城市；个人IP依赖度降低50%以上</w:t>
            </w:r>
          </w:p>
        </w:tc>
      </w:tr>
    </w:tbl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十、风险与防范（基于SWOT深度分析优化版）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3282"/>
        <w:gridCol w:w="4103"/>
      </w:tblGrid>
      <w:tr>
        <w:trPr>
          <w:tblHeader/>
        </w:trP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风险类别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风险描述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防范措施</w:t>
            </w:r>
          </w:p>
        </w:tc>
      </w:tr>
      <w:t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W1：IP依赖风险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高度依赖创始人个人IP，个人风险可能传导至品牌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①助教培养体系+SOP复制 ②个人IP→品牌IP升级 ③讲师矩阵</w:t>
            </w:r>
          </w:p>
        </w:tc>
      </w:tr>
      <w:t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W2：交付能力瓶颈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线下3天课规模化需要大量助教支持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①标准化SOP ②助教分级制度 ③预训机制 ④前6个月≤40人</w:t>
            </w:r>
          </w:p>
        </w:tc>
      </w:tr>
      <w:t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W3：海外网络建设周期长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海外网络搭建慢，服务承诺可能无法兑现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①分阶段推进 ②严选合作方 ③服务边界清晰</w:t>
            </w:r>
          </w:p>
        </w:tc>
      </w:tr>
      <w:t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W4：转化断裂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行业完课率不足15%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①打卡激励 ②四段式漏斗 ③班主任陪跑</w:t>
            </w:r>
          </w:p>
        </w:tc>
      </w:tr>
      <w:t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T1：行业信任危机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"割韭菜"乱象频发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①购买前公示 ②7天退款 ③学员成果报告</w:t>
            </w:r>
          </w:p>
        </w:tc>
      </w:tr>
      <w:t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T2：监管趋严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教育培训行业监管收紧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①资质合规前置 ②规范合同 ③法律顾问</w:t>
            </w:r>
          </w:p>
        </w:tc>
      </w:tr>
      <w:t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T3：竞品跟进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山海图等向下延伸进培训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①速度优先建认知 ②差异化欧美市场 ③IP温度壁垒</w:t>
            </w:r>
          </w:p>
        </w:tc>
      </w:tr>
      <w:tr>
        <w:tc>
          <w:tcPr>
            <w:tcW w:type="dxa" w:w="164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T5：海外法律风险</w:t>
            </w:r>
          </w:p>
        </w:tc>
        <w:tc>
          <w:tcPr>
            <w:tcW w:type="dxa" w:w="328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多国法律体系差异</w:t>
            </w:r>
          </w:p>
        </w:tc>
        <w:tc>
          <w:tcPr>
            <w:tcW w:type="dxa" w:w="410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①服务范围书面确认 ②合规保险 ③持续培训 ④客户告知书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十一、核心竞争力总结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新丝路·企业主会的不可复制壁垒：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【优化新增】从"个人IP"到"品牌IP"的过渡路径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009"/>
        <w:gridCol w:w="4298"/>
      </w:tblGrid>
      <w:tr>
        <w:trPr>
          <w:tblHeader/>
        </w:trPr>
        <w:tc>
          <w:tcPr>
            <w:tcW w:type="dxa" w:w="17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策略</w:t>
            </w:r>
          </w:p>
        </w:tc>
        <w:tc>
          <w:tcPr>
            <w:tcW w:type="dxa" w:w="4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关键动作</w:t>
            </w:r>
          </w:p>
        </w:tc>
      </w:tr>
      <w:tr>
        <w:tc>
          <w:tcPr>
            <w:tcW w:type="dxa" w:w="17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0-6个月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IP势能最大化</w:t>
            </w:r>
          </w:p>
        </w:tc>
        <w:tc>
          <w:tcPr>
            <w:tcW w:type="dxa" w:w="4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创始人全力出镜，建立内容壁垒和信任基础</w:t>
            </w:r>
          </w:p>
        </w:tc>
      </w:tr>
      <w:tr>
        <w:tc>
          <w:tcPr>
            <w:tcW w:type="dxa" w:w="17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6-18个月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品牌化过渡</w:t>
            </w:r>
          </w:p>
        </w:tc>
        <w:tc>
          <w:tcPr>
            <w:tcW w:type="dxa" w:w="4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培养助教团队、标准化SOP、"新丝路方法论"统一输出</w:t>
            </w:r>
          </w:p>
        </w:tc>
      </w:tr>
      <w:tr>
        <w:tc>
          <w:tcPr>
            <w:tcW w:type="dxa" w:w="17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18个月+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品牌IP独立化</w:t>
            </w:r>
          </w:p>
        </w:tc>
        <w:tc>
          <w:tcPr>
            <w:tcW w:type="dxa" w:w="429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sz w:val="17"/>
                <w:szCs w:val="17"/>
              </w:rPr>
              <w:t xml:space="preserve">讲师矩阵成型、品牌认知超越个人、个人依赖度降低50%以上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十二、启动行动清单（第一个月）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40"/>
      </w:pPr>
    </w:p>
    <w:p>
      <w:pPr>
        <w:spacing w:after="40"/>
      </w:pP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新丝路——让中国制造走得更远。</w:t>
      </w:r>
    </w:p>
    <w:p>
      <w:pPr>
        <w:spacing w:after="40"/>
      </w:pP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本商业模型为创始人20年经验与IP势能的系统化落地，经SWOT深度分析后优化，欢迎进一步探讨细节模块的深化设计。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新丝路·企业主会 商业模型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2026-06-17T09:25:31.694Z</dcterms:created>
  <dcterms:modified xsi:type="dcterms:W3CDTF">2026-06-17T09:25:31.695Z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