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🎓 Blueprint de Création des Études de Cas — Nova RH</w:t>
      </w:r>
    </w:p>
    <w:p>
      <w:r>
        <w:t>Ce document définit la méthode et la structure de conception des études de cas Nova RH.</w:t>
        <w:br/>
        <w:t>Chaque cas est calibré sur un niveau de rigueur BCG / McKinsey / Oliver Wyman : clarté, structure, impact business.</w:t>
        <w:br/>
        <w:t>Les cas alimentent la table `nova_case_library` dans Supabase et sont utilisés par Nova Engine.</w:t>
      </w:r>
    </w:p>
    <w:p>
      <w:pPr>
        <w:pStyle w:val="Heading1"/>
      </w:pPr>
      <w:r>
        <w:t>1️⃣ Structure de la table `nova_case_library`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Colonne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Exemple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Identifiant unique du cas</w:t>
            </w:r>
          </w:p>
        </w:tc>
        <w:tc>
          <w:tcPr>
            <w:tcW w:type="dxa" w:w="2160"/>
          </w:tcPr>
          <w:p>
            <w:r>
              <w:t>b4e1f6d2-8d33-4e7a-8c09-1234abcd5678</w:t>
            </w:r>
          </w:p>
        </w:tc>
      </w:tr>
      <w:tr>
        <w:tc>
          <w:tcPr>
            <w:tcW w:type="dxa" w:w="2160"/>
          </w:tcPr>
          <w:p>
            <w:r>
              <w:t>theme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Thème du cas</w:t>
            </w:r>
          </w:p>
        </w:tc>
        <w:tc>
          <w:tcPr>
            <w:tcW w:type="dxa" w:w="2160"/>
          </w:tcPr>
          <w:p>
            <w:r>
              <w:t>Finance - M&amp;A</w:t>
            </w:r>
          </w:p>
        </w:tc>
      </w:tr>
      <w:tr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Niveau (junior/mid/senior/executive)</w:t>
            </w:r>
          </w:p>
        </w:tc>
        <w:tc>
          <w:tcPr>
            <w:tcW w:type="dxa" w:w="2160"/>
          </w:tcPr>
          <w:p>
            <w:r>
              <w:t>mid</w:t>
            </w:r>
          </w:p>
        </w:tc>
      </w:tr>
      <w:tr>
        <w:tc>
          <w:tcPr>
            <w:tcW w:type="dxa" w:w="2160"/>
          </w:tcPr>
          <w:p>
            <w:r>
              <w:t>career_stage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Niveau utilisateur cible</w:t>
            </w:r>
          </w:p>
        </w:tc>
        <w:tc>
          <w:tcPr>
            <w:tcW w:type="dxa" w:w="2160"/>
          </w:tcPr>
          <w:p>
            <w:r>
              <w:t>professional</w:t>
            </w:r>
          </w:p>
        </w:tc>
      </w:tr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Domaine principal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</w:tr>
      <w:tr>
        <w:tc>
          <w:tcPr>
            <w:tcW w:type="dxa" w:w="2160"/>
          </w:tcPr>
          <w:p>
            <w:r>
              <w:t>sub_domain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Sous-spécialité</w:t>
            </w:r>
          </w:p>
        </w:tc>
        <w:tc>
          <w:tcPr>
            <w:tcW w:type="dxa" w:w="2160"/>
          </w:tcPr>
          <w:p>
            <w:r>
              <w:t>mna</w:t>
            </w:r>
          </w:p>
        </w:tc>
      </w:tr>
      <w:tr>
        <w:tc>
          <w:tcPr>
            <w:tcW w:type="dxa" w:w="2160"/>
          </w:tcPr>
          <w:p>
            <w:r>
              <w:t>intro_text_fr/en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Contexte narratif</w:t>
            </w:r>
          </w:p>
        </w:tc>
        <w:tc>
          <w:tcPr>
            <w:tcW w:type="dxa" w:w="2160"/>
          </w:tcPr>
          <w:p>
            <w:r>
              <w:t>Vous êtes analyste M&amp;A chez Deloitte...</w:t>
            </w:r>
          </w:p>
        </w:tc>
      </w:tr>
      <w:tr>
        <w:tc>
          <w:tcPr>
            <w:tcW w:type="dxa" w:w="2160"/>
          </w:tcPr>
          <w:p>
            <w:r>
              <w:t>intro_video_fr/en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Vidéo d'introduction</w:t>
            </w:r>
          </w:p>
        </w:tc>
        <w:tc>
          <w:tcPr>
            <w:tcW w:type="dxa" w:w="2160"/>
          </w:tcPr>
          <w:p>
            <w:r>
              <w:t>/nova-videos/case_fin_intro.mp4</w:t>
            </w:r>
          </w:p>
        </w:tc>
      </w:tr>
      <w:tr>
        <w:tc>
          <w:tcPr>
            <w:tcW w:type="dxa" w:w="2160"/>
          </w:tcPr>
          <w:p>
            <w:r>
              <w:t>question_1_fr→question_5_fr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Questions séquentielles</w:t>
            </w:r>
          </w:p>
        </w:tc>
        <w:tc>
          <w:tcPr>
            <w:tcW w:type="dxa" w:w="2160"/>
          </w:tcPr>
          <w:p>
            <w:r>
              <w:t>Quels indicateurs financiers examinez-vous ?</w:t>
            </w:r>
          </w:p>
        </w:tc>
      </w:tr>
      <w:tr>
        <w:tc>
          <w:tcPr>
            <w:tcW w:type="dxa" w:w="2160"/>
          </w:tcPr>
          <w:p>
            <w:r>
              <w:t>video_q1_fr→video_q5_fr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Vidéos correspondantes</w:t>
            </w:r>
          </w:p>
        </w:tc>
        <w:tc>
          <w:tcPr>
            <w:tcW w:type="dxa" w:w="2160"/>
          </w:tcPr>
          <w:p>
            <w:r>
              <w:t>/nova-videos/case_fin_q1.mp4</w:t>
            </w:r>
          </w:p>
        </w:tc>
      </w:tr>
      <w:tr>
        <w:tc>
          <w:tcPr>
            <w:tcW w:type="dxa" w:w="2160"/>
          </w:tcPr>
          <w:p>
            <w:r>
              <w:t>data_block_json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Bloc de données chiffrées</w:t>
            </w:r>
          </w:p>
        </w:tc>
        <w:tc>
          <w:tcPr>
            <w:tcW w:type="dxa" w:w="2160"/>
          </w:tcPr>
          <w:p>
            <w:r>
              <w:t>{"EBITDA":45,"revenu":200}</w:t>
            </w:r>
          </w:p>
        </w:tc>
      </w:tr>
      <w:tr>
        <w:tc>
          <w:tcPr>
            <w:tcW w:type="dxa" w:w="2160"/>
          </w:tcPr>
          <w:p>
            <w:r>
              <w:t>annexes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Liens vers annexes PDF/Excel</w:t>
            </w:r>
          </w:p>
        </w:tc>
        <w:tc>
          <w:tcPr>
            <w:tcW w:type="dxa" w:w="2160"/>
          </w:tcPr>
          <w:p>
            <w:r>
              <w:t>["/annexes/case001.pdf"]</w:t>
            </w:r>
          </w:p>
        </w:tc>
      </w:tr>
      <w:tr>
        <w:tc>
          <w:tcPr>
            <w:tcW w:type="dxa" w:w="2160"/>
          </w:tcPr>
          <w:p>
            <w:r>
              <w:t>expected_answer_fr/en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Modèle de réponse attendu</w:t>
            </w:r>
          </w:p>
        </w:tc>
        <w:tc>
          <w:tcPr>
            <w:tcW w:type="dxa" w:w="2160"/>
          </w:tcPr>
          <w:p>
            <w:r>
              <w:t>Approche MECE, synergies, comparables.</w:t>
            </w:r>
          </w:p>
        </w:tc>
      </w:tr>
      <w:tr>
        <w:tc>
          <w:tcPr>
            <w:tcW w:type="dxa" w:w="2160"/>
          </w:tcPr>
          <w:p>
            <w:r>
              <w:t>evaluation_axes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Pondération structure/insight/leadership</w:t>
            </w:r>
          </w:p>
        </w:tc>
        <w:tc>
          <w:tcPr>
            <w:tcW w:type="dxa" w:w="2160"/>
          </w:tcPr>
          <w:p>
            <w:r>
              <w:t>{"structure":0.3,"clarity":0.3,"insight":0.4}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Activation du cas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2️⃣ Exemple complet (Finance - M&amp;A)</w:t>
      </w:r>
    </w:p>
    <w:p>
      <w:r>
        <w:t>• Thème : Finance - M&amp;A</w:t>
        <w:br/>
        <w:t>• Niveau : Professional</w:t>
        <w:br/>
        <w:t>• Domaine : Finance</w:t>
        <w:br/>
        <w:t>• Sous-domaine : M&amp;A</w:t>
        <w:br/>
        <w:t>• Intro : Vous êtes analyste M&amp;A chez Deloitte. Votre client souhaite acquérir un laboratoire européen.</w:t>
        <w:br/>
        <w:t>• Questions :</w:t>
        <w:br/>
        <w:t xml:space="preserve">   1️⃣ Quels sont vos premiers réflexes d'analyse ?</w:t>
        <w:br/>
        <w:t xml:space="preserve">   2️⃣ Quels indicateurs financiers examinez-vous ?</w:t>
        <w:br/>
        <w:t xml:space="preserve">   3️⃣ Comment identifier les synergies ?</w:t>
        <w:br/>
        <w:t xml:space="preserve">   4️⃣ Comment structurer la recommandation ?</w:t>
        <w:br/>
        <w:t xml:space="preserve">   5️⃣ Quels risques principaux surveilleriez-vous ?</w:t>
        <w:br/>
        <w:t>• Expected Answer : Analyse DCF, synergies coût/revenu, risques d’intégration.</w:t>
        <w:br/>
        <w:t>• Annexes : brief.pdf, graph.xlsx</w:t>
        <w:br/>
        <w:t>• Data Block : { 'EBITDA':45, 'revenu':200, 'multiple':8 }</w:t>
        <w:br/>
        <w:t>• Axes d’évaluation : structure 30%, clarté 30%, insight 25%, business sense 15%.</w:t>
      </w:r>
    </w:p>
    <w:p>
      <w:pPr>
        <w:pStyle w:val="Heading1"/>
      </w:pPr>
      <w:r>
        <w:t>3️⃣ Règles de création</w:t>
      </w:r>
    </w:p>
    <w:p>
      <w:r>
        <w:t>• Chaque cas contient 5 questions maximum.</w:t>
      </w:r>
    </w:p>
    <w:p>
      <w:r>
        <w:t>• Chaque question possède une vidéo Veo-3 distincte.</w:t>
      </w:r>
    </w:p>
    <w:p>
      <w:r>
        <w:t>• Un expected_answer en FR et EN.</w:t>
      </w:r>
    </w:p>
    <w:p>
      <w:r>
        <w:t>• Toujours inclure au moins une annexe (PDF, Excel, image).</w:t>
      </w:r>
    </w:p>
    <w:p>
      <w:r>
        <w:t>• Toujours inclure un data_block_json cohérent.</w:t>
      </w:r>
    </w:p>
    <w:p>
      <w:r>
        <w:t>• Toujours définir les axes d’évaluation avec pondération.</w:t>
      </w:r>
    </w:p>
    <w:p>
      <w:pPr>
        <w:pStyle w:val="Heading1"/>
      </w:pPr>
      <w:r>
        <w:t>4️⃣ Exemples par domaine</w:t>
      </w:r>
    </w:p>
    <w:p>
      <w:r>
        <w:t>• Consulting – Strategy: Étudier l’entrée sur un nouveau marché. (annexe: étude de marché)</w:t>
      </w:r>
    </w:p>
    <w:p>
      <w:r>
        <w:t>• Tech – Product: Prioriser les fonctionnalités pour réduire le churn. (annexe: dashboard CSV)</w:t>
      </w:r>
    </w:p>
    <w:p>
      <w:r>
        <w:t>• Marketing – Growth: Repositionner une marque vieillissante. (annexe: données ROI)</w:t>
      </w:r>
    </w:p>
    <w:p>
      <w:r>
        <w:t>• HR – People Strategy: Redéfinir le modèle de leadership. (annexe: organigramme)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