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Airtel - HR Analysis</w:t>
      </w:r>
    </w:p>
    <w:p>
      <w:r>
        <w:t>Client: Airtel</w:t>
      </w:r>
    </w:p>
    <w:p>
      <w:r>
        <w:t>Service Line: HR</w:t>
      </w:r>
    </w:p>
    <w:p>
      <w:r>
        <w:t>Document Type: Analysis</w:t>
      </w:r>
    </w:p>
    <w:p>
      <w:r>
        <w:t>Date: 2026-04-18</w:t>
      </w:r>
    </w:p>
    <w:p/>
    <w:p>
      <w:r>
        <w:t>Learning and development programs have trained 2,000+ employees in digital skills and leadership.</w:t>
      </w:r>
    </w:p>
    <w:p>
      <w:r>
        <w:t>Employee engagement survey results show 85% satisfaction with current workplace culture and benefits.</w:t>
      </w:r>
    </w:p>
    <w:p>
      <w:r>
        <w:t>Compensation and benefits review recommends competitive adjustments to retain top talent.</w:t>
      </w:r>
    </w:p>
    <w:p/>
    <w:p>
      <w:r>
        <w:t>Contact Information: Contact: john.doe@airtel.com, +91-9876543210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