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Tata Motors - Operations Roadmap</w:t>
      </w:r>
    </w:p>
    <w:p>
      <w:r>
        <w:t>Client: Tata Motors</w:t>
      </w:r>
    </w:p>
    <w:p>
      <w:r>
        <w:t>Service Line: Operations</w:t>
      </w:r>
    </w:p>
    <w:p>
      <w:r>
        <w:t>Document Type: Roadmap</w:t>
      </w:r>
    </w:p>
    <w:p>
      <w:r>
        <w:t>Date: 2026-04-18</w:t>
      </w:r>
    </w:p>
    <w:p/>
    <w:p>
      <w:r>
        <w:t>Supply chain analysis reveals opportunities for automation and predictive maintenance implementation.</w:t>
      </w:r>
    </w:p>
    <w:p>
      <w:r>
        <w:t>Resource allocation optimization has improved productivity by 22% across all operational units.</w:t>
      </w:r>
    </w:p>
    <w:p>
      <w:r>
        <w:t>Quality assurance metrics indicate 99.2% customer satisfaction with current service delivery standards.</w:t>
      </w:r>
    </w:p>
    <w:p/>
    <w:p>
      <w:r>
        <w:t>Contact Information: Account Manager: robert.jones@tatamotors.com, +91-7654321098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