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Wipro - Strategy Analysis</w:t>
      </w:r>
    </w:p>
    <w:p>
      <w:r>
        <w:t>Client: Wipro</w:t>
      </w:r>
    </w:p>
    <w:p>
      <w:r>
        <w:t>Service Line: Strategy</w:t>
      </w:r>
    </w:p>
    <w:p>
      <w:r>
        <w:t>Document Type: Analysis</w:t>
      </w:r>
    </w:p>
    <w:p>
      <w:r>
        <w:t>Date: 2026-04-18</w:t>
      </w:r>
    </w:p>
    <w:p/>
    <w:p>
      <w:r>
        <w:t>Strategic expansion proposal for FY2024. Executive Summary: Wipro plans to expand operations across Q1-Q4 2024.</w:t>
      </w:r>
    </w:p>
    <w:p>
      <w:r>
        <w:t>Key performance indicators (KPIs) include customer acquisition cost, lifetime value, and market share growth.</w:t>
      </w:r>
    </w:p>
    <w:p>
      <w:r>
        <w:t>Competitive landscape analysis reveals opportunities in digital transformation and customer experience enhancement.</w:t>
      </w:r>
    </w:p>
    <w:p/>
    <w:p>
      <w:r>
        <w:t>Contact Information: Project Lead: jane.smith@wipro.com, +91-8765432109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