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Transformative Experiences and Learning Resources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committed to the education of the whole person in the Jesuit and Catholic tradition, with a vision of developing people to be leaders of competence, conscience, and compassion. The undergraduate program is designed for students who seek an education that integrates Jesuit values and learning that prepares them for 21st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century challenges in a primarily residential setting. Varied educational experiences encourage students to value differing ways of knowing and being in the world, different forms of knowledge within established disciplines, and new knowledge as well as that which preceded it.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Clara’s concept of the “whole person” inevitably embraces our social nature. When he inaugurated Santa Clara’s sesquicentennial year in 2000, F</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Peter-Hans Kolvenbach, then superior general of the Society of Jesus, noted that “Tomorrow’s ‘whole person’ cannot be whole without an educated awareness of society and culture with which to contribute socially, generously, in the real world.” Affirming that the Jesuit educational standard must always “educate the whole person of solidarity for the real world,” he explained: “Students, in the course of their formation, must let the gritty reality of this world into their lives, so they can learn to feel it, think about it critically, respond to its suffering, and engage in it constructively. They should learn to perceive, think, judge, choose, and act for the rights of others, especially the disadvantaged and the oppressed.” Since then, Santa Clara University has revised the Core Curriculum, implemented a new Integrated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trategic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lan, extended the impact of its Centers of Excellence, and enhanced the University’s cocurricular programs, all with the goal of educating students who will apply what they are learning to constructive engagement with the gritty realities of the 21st century.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Santa Clara undergraduate program offers courses and other learning experiences whose content and patterns combine the acquisition and creation of knowledge with the quest for meaning and purpose. Santa Clara’s learning environments encourage students to make connections across the Core Curriculum, the academic major, elective courses, and cocurricular experiences. Students are encouraged to relate their classroom learning with out-of-classroom learning through community-based education, Residential Learning Communities, Campus Ministry, a wide variety of student organizations, athletics and recreation, and other experiences. In a more general way, the undergraduate program nurtures students’ ability to knit the intellectual, social, moral, spiritual, creative, and behavioral aspects of life into a coherent and meaningful whole.</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