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Sustainability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Leslie Gray</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sustainability minor helps students discover the connections and balance among a healthy environment, just societies, and a vibrant economy that meet all people’s fundamental needs currently and in the future, especially those of the global poor. Courses explore the environmental, societal, and economic aspects of sustainability, and how to take action to improve sustainability.</w:t>
      </w:r>
    </w:p>
    <w:bookmarkStart w:colFirst="0" w:colLast="0" w:name="30j0zll" w:id="1"/>
    <w:bookmarkEnd w:id="1"/>
    <w:p w:rsidR="00000000" w:rsidDel="00000000" w:rsidP="00000000" w:rsidRDefault="00000000" w:rsidRPr="00000000" w14:paraId="00000004">
      <w:pPr>
        <w:pStyle w:val="Heading2"/>
        <w:rPr/>
      </w:pPr>
      <w:r w:rsidDel="00000000" w:rsidR="00000000" w:rsidRPr="00000000">
        <w:rPr>
          <w:rtl w:val="0"/>
        </w:rPr>
        <w:t xml:space="preserve">Requirements for the Minor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a total of </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courses. </w:t>
      </w:r>
      <w:r w:rsidDel="00000000" w:rsidR="00000000" w:rsidRPr="00000000">
        <w:rPr>
          <w:rtl w:val="0"/>
        </w:rPr>
        <w:t xml:space="preserve">One foundational course is required,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must be taken from each of the following three dimensions of sustainability: environmental, societal, and economic. In addition, students must complete one action learning course consisting of an approved project, community-based or immersion course. The following courses are approved for each area.  No more than </w:t>
      </w:r>
      <w:r w:rsidDel="00000000" w:rsidR="00000000" w:rsidRPr="00000000">
        <w:rPr>
          <w:u w:val="single"/>
          <w:rtl w:val="0"/>
        </w:rPr>
        <w:t xml:space="preserve">three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courses can come from </w:t>
      </w:r>
      <w:r w:rsidDel="00000000" w:rsidR="00000000" w:rsidRPr="00000000">
        <w:rPr>
          <w:rtl w:val="0"/>
        </w:rPr>
        <w:t xml:space="preserve">a student’s major.  </w:t>
      </w: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tl w:val="0"/>
        </w:rPr>
        <w:t xml:space="preserve">Foundational course:</w:t>
      </w:r>
    </w:p>
    <w:p w:rsidR="00000000" w:rsidDel="00000000" w:rsidP="00000000" w:rsidRDefault="00000000" w:rsidRPr="00000000" w14:paraId="00000007">
      <w:pPr>
        <w:spacing w:after="0" w:lineRule="auto"/>
        <w:rPr/>
      </w:pPr>
      <w:r w:rsidDel="00000000" w:rsidR="00000000" w:rsidRPr="00000000">
        <w:rPr>
          <w:rtl w:val="0"/>
        </w:rPr>
        <w:t xml:space="preserve">ENVS 95. Sustainability </w:t>
      </w:r>
      <w:r w:rsidDel="00000000" w:rsidR="00000000" w:rsidRPr="00000000">
        <w:rPr>
          <w:rtl w:val="0"/>
        </w:rPr>
        <w:t xml:space="preserve">101</w:t>
      </w:r>
      <w:r w:rsidDel="00000000" w:rsidR="00000000" w:rsidRPr="00000000">
        <w:rPr>
          <w:rtl w:val="0"/>
        </w:rPr>
      </w:r>
    </w:p>
    <w:bookmarkStart w:colFirst="0" w:colLast="0" w:name="1fob9te" w:id="2"/>
    <w:bookmarkEnd w:id="2"/>
    <w:p w:rsidR="00000000" w:rsidDel="00000000" w:rsidP="00000000" w:rsidRDefault="00000000" w:rsidRPr="00000000" w14:paraId="00000008">
      <w:pPr>
        <w:pStyle w:val="Heading2"/>
        <w:rPr/>
      </w:pPr>
      <w:r w:rsidDel="00000000" w:rsidR="00000000" w:rsidRPr="00000000">
        <w:rPr>
          <w:rtl w:val="0"/>
        </w:rPr>
        <w:t xml:space="preserve">Environmental Dimensions Courses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5. Endangered Ecosystems L&amp;L</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6. Oceans L&amp;L</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134. California Plant Diversity L&amp;L</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156. General Ecology L&amp;L</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180. Marine Ecology L&amp;L</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20. Geology</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124. Water Law and Policy (also listed as ENVS 124)</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140. Water Resources Engineering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143. Environmental Engineering</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144. Environmental Systems Design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161. Sustainable Water Resources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 Chemistry and the Environment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12. General Chemistry 2 L&amp;L</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CHEM 12H. General Chemistry 2 L&amp;L Honors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101. Bioinorganic Chemistry</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 Introduction to Engineering</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15. Environmental Quality Engineering</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60. Sustainable Electric Energy</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2</w:t>
      </w:r>
      <w:r w:rsidDel="00000000" w:rsidR="00000000" w:rsidRPr="00000000">
        <w:rPr>
          <w:rtl w:val="0"/>
        </w:rPr>
        <w:t xml:space="preserve">1. Introduction to Applied Ecology</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23. Introduction to Earth Systems L&amp;L</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80. Energy and the Environment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145. Environmental Technology</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156. General Ecology L&amp;L</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160. Water Resources L&amp;L</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166. Climate Change: Past to Future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167. Innovation for Climate Justice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121. Thermodynamics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120. Thermal Physics</w:t>
      </w:r>
    </w:p>
    <w:bookmarkStart w:colFirst="0" w:colLast="0" w:name="3znysh7" w:id="3"/>
    <w:bookmarkEnd w:id="3"/>
    <w:p w:rsidR="00000000" w:rsidDel="00000000" w:rsidP="00000000" w:rsidRDefault="00000000" w:rsidRPr="00000000" w14:paraId="00000025">
      <w:pPr>
        <w:pStyle w:val="Heading2"/>
        <w:rPr/>
      </w:pPr>
      <w:r w:rsidDel="00000000" w:rsidR="00000000" w:rsidRPr="00000000">
        <w:rPr>
          <w:rtl w:val="0"/>
        </w:rPr>
        <w:t xml:space="preserve">Societal Dimensions Courses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50. World Geography (also listed as ENVS 50)</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140. Food, Culture, and the Environment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154. Environmental Anthropology</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159. Globalization and Culture Change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 105A. Multicultural Folktales and Storytelling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 120A. Environmental Communication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 128B. Dialogue and Deliberation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129. Economic Development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1"/>
          <w:color w:val="ff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160. The Economics of Poverty and Inequality</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ENGL 176. Creative Writing &amp; Social Justice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ENGR 1</w:t>
      </w:r>
      <w:r w:rsidDel="00000000" w:rsidR="00000000" w:rsidRPr="00000000">
        <w:rPr>
          <w:rtl w:val="0"/>
        </w:rPr>
        <w:t xml:space="preserve">61</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Cultures of InnovationENGR 272. Energy Public Policy</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273. Sustainable Energy and Ethics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22. Introduction to Environmental Studies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ENVS 128. Sustainable Urban Planning</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146. Agriculture, Environment, and Development: Latin America</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155. Environmental and Food Justice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ETHN 156. Environmental Racism, Gender, and Justice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29. Ethics and the Environment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192. Physics and Society</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123. Global Environmental Politics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64. Comparative Religion and Environmentalism</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SCTR 111. Bible &amp; Ecology</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33. Social Problems in the United States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132. Social Stratification</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134. Globalization and Inequality</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138. Populations of India, China, and the United States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TESP 26. Sustainable Theologies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TESP 84. Spirituality and Sustainability</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TESP 152. Faith, Ethics, and Biodiversity</w:t>
      </w:r>
    </w:p>
    <w:bookmarkStart w:colFirst="0" w:colLast="0" w:name="2et92p0" w:id="4"/>
    <w:bookmarkEnd w:id="4"/>
    <w:p w:rsidR="00000000" w:rsidDel="00000000" w:rsidP="00000000" w:rsidRDefault="00000000" w:rsidRPr="00000000" w14:paraId="00000043">
      <w:pPr>
        <w:pStyle w:val="Heading2"/>
        <w:rPr/>
      </w:pPr>
      <w:r w:rsidDel="00000000" w:rsidR="00000000" w:rsidRPr="00000000">
        <w:rPr>
          <w:rtl w:val="0"/>
        </w:rPr>
        <w:t xml:space="preserve">Economic Dimensions Courses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ACTG 140. Government and Nonprofit Accounting</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BUSN 70. Contemporary Business Issues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BUSN 150. Feeding the World</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BUSN 170. Contemporary Business for Nonmajors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128. Engineering Economics and Business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 Principles of Microeconomics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101. Resources, Food, and the Environment (also listed as MGMT 173)</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111. Economics of the Environment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171A. Product Opportunity Assessment and ENGR 173. Introduction to Business Fundamentals (1 unit each)</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271. Energy </w:t>
      </w:r>
      <w:r w:rsidDel="00000000" w:rsidR="00000000" w:rsidRPr="00000000">
        <w:rPr>
          <w:rtl w:val="0"/>
        </w:rPr>
        <w:t xml:space="preserve">Conservation</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MGMT 6. Business Ethics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MGMT 6H. Business Ethics: Honors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MGMT 40.  Foundational Knowledge of Managing for Sustainability</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MGMT 41. Foundational Skills of Managing for Sustainability</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MGMT 80. Global and Cultural Environment of Business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MGMT 168.  Managing for Sustainability</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MKTG 189. Sustainability Marketing</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108E. Sustainable Operations Management</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26. Ethics in Business</w:t>
      </w:r>
    </w:p>
    <w:bookmarkStart w:colFirst="0" w:colLast="0" w:name="tyjcwt" w:id="5"/>
    <w:bookmarkEnd w:id="5"/>
    <w:p w:rsidR="00000000" w:rsidDel="00000000" w:rsidP="00000000" w:rsidRDefault="00000000" w:rsidRPr="00000000" w14:paraId="00000057">
      <w:pPr>
        <w:pStyle w:val="Heading2"/>
        <w:rPr/>
      </w:pPr>
      <w:r w:rsidDel="00000000" w:rsidR="00000000" w:rsidRPr="00000000">
        <w:rPr>
          <w:rtl w:val="0"/>
        </w:rPr>
        <w:t xml:space="preserve">Action Learning Courses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1"/>
          <w:color w:val="ff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BUSN 132. Contemplative Leadership and Sustainability Program (CLASP)</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BUSN 151A. Food, Hunger, Poverty, Environment Immersion</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ELSJ 135. Research in Social Entrepreneurship</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25. Sustainability Energy Projects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ENGR 110. Community-Based Engineering Design</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125. Advanced Sustainable Energy Projects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136. Frugal Innovation Projects for Social Benefit</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195. Sustainable Living Undergraduate Research Project (SLURP)</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ENVS 191. Urban Agriculture Practicum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ENVS 191EL. Urban Agriculture Practicum (ELSJ)</w:t>
      </w:r>
      <w:r w:rsidDel="00000000" w:rsidR="00000000" w:rsidRPr="00000000">
        <w:rPr>
          <w:rtl w:val="0"/>
        </w:rPr>
      </w:r>
    </w:p>
    <w:p w:rsidR="00000000" w:rsidDel="00000000" w:rsidP="00000000" w:rsidRDefault="00000000" w:rsidRPr="00000000" w14:paraId="00000062">
      <w:pPr>
        <w:spacing w:after="180" w:before="180" w:lineRule="auto"/>
        <w:rPr/>
      </w:pPr>
      <w:r w:rsidDel="00000000" w:rsidR="00000000" w:rsidRPr="00000000">
        <w:rPr>
          <w:rtl w:val="0"/>
        </w:rPr>
        <w:t xml:space="preserve">MGMT 42. Leading From Triple Bottom Line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 classes that may be approved for the Action Learning requirement include a relevant credit-bearing course for which a grade is earned (e.g., internship, study abroad, Washington Semester, research project, senior design project, etc.) or participation in the Global Social Benefit Incubator, Leavey School of Business Global Fellows Program, or sustainability-related study abroad programs.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