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Retail Studies Minor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i w:val="1"/>
          <w:rtl w:val="0"/>
        </w:rPr>
        <w:t xml:space="preserve">Executive </w:t>
      </w: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Kirthi Kalyanam </w:t>
      </w:r>
      <w:r w:rsidDel="00000000" w:rsidR="00000000" w:rsidRPr="00000000">
        <w:rPr>
          <w:rtl w:val="0"/>
        </w:rPr>
        <w:t xml:space="preserve">Ph.D</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The Retail Management Institute (RMI) is a recognized academic partner of the retail industry with a nearly 40-year history. We have a strong reputation for developing strategic leaders with the advanced skills necessary for success in the new technology infused world of retail.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tl w:val="0"/>
        </w:rPr>
        <w:t xml:space="preserve">RMI provides a platform for deep collaboration between industry luminaries and leading academics into the emerging and evolving concepts impacting retail today. The knowledge generated from this collaboration forms the basis of our curriculum.</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minor in retail studies offered by </w:t>
      </w:r>
      <w:r w:rsidDel="00000000" w:rsidR="00000000" w:rsidRPr="00000000">
        <w:rPr>
          <w:rtl w:val="0"/>
        </w:rPr>
        <w:t xml:space="preserve">RMI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is an in-depth immersion experience that prepares students for a diverse set of leadership roles including e-commerce, buying, merchandising, planning and allocation, digital marketing, and supply chain management. The program is open to all University undergraduates. Students entering the retail studies minor continue to major in their field of interest and receive their bachelor’s degree in that field.</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Business majors get an opportunity to discover an exciting industry in which to build their passions. For many business majors, broad business theories develop deeper meaning as they are applied specifically and in an integrative manner to the retail industry. Retailing is at the forefront of trends in digital and mobile marketing and social media. This provides a fertile ground for arts and science students to leverage their unique background.</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of the most valuable and unique aspects of the retail studies minor is participation in an internship during the summer after junior year. This immers</w:t>
      </w:r>
      <w:r w:rsidDel="00000000" w:rsidR="00000000" w:rsidRPr="00000000">
        <w:rPr>
          <w:rtl w:val="0"/>
        </w:rPr>
        <w:t xml:space="preserve">ive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experience gives students insight into the retail industry and potential careers </w:t>
      </w:r>
      <w:r w:rsidDel="00000000" w:rsidR="00000000" w:rsidRPr="00000000">
        <w:rPr>
          <w:rtl w:val="0"/>
        </w:rPr>
        <w:t xml:space="preserve">options.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acquire experience through a full-time, 10-week paid or non-paid internship at internationally recognized retailers such as Nike, Cost Plus World Market, Gap Inc., DFS, Sephora, Ross, Williams-Sonoma, Levi Strauss &amp; Co., </w:t>
      </w:r>
      <w:r w:rsidDel="00000000" w:rsidR="00000000" w:rsidRPr="00000000">
        <w:rPr>
          <w:rtl w:val="0"/>
        </w:rPr>
        <w:t xml:space="preserve">The Grove, Target, and many more.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wide variety of internships meet student</w:t>
      </w:r>
      <w:r w:rsidDel="00000000" w:rsidR="00000000" w:rsidRPr="00000000">
        <w:rPr>
          <w:rtl w:val="0"/>
        </w:rPr>
        <w:t xml:space="preserve">s’ diverse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interests and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needs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 C</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omp</w:t>
      </w:r>
      <w:r w:rsidDel="00000000" w:rsidR="00000000" w:rsidRPr="00000000">
        <w:rPr>
          <w:rtl w:val="0"/>
        </w:rPr>
        <w:t xml:space="preserve">rised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of a set of core required courses</w:t>
      </w:r>
      <w:r w:rsidDel="00000000" w:rsidR="00000000" w:rsidRPr="00000000">
        <w:rPr>
          <w:rtl w:val="0"/>
        </w:rPr>
        <w:t xml:space="preserve">,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minor in retail studies includes foundational retailing classes in the spring quarter of junior year and a two-quarter </w:t>
      </w:r>
      <w:r w:rsidDel="00000000" w:rsidR="00000000" w:rsidRPr="00000000">
        <w:rPr>
          <w:rtl w:val="0"/>
        </w:rPr>
        <w:t xml:space="preserve">class designed around the Art &amp; Science of Merchandising and Retail Innovation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the fall and winter quarters of senior year. The core classes cover topics such as digital marketing, branding, product development, category management, business analytics, supply chain management, e-commerce, and pricing and promotion analysis.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Non-business majors are encouraged to apply for admission to the program during their first or second year to allow time to integrate their course of study in retailing with the requirements in their major field. Business students who have completed the lower-division requirements </w:t>
      </w:r>
      <w:r w:rsidDel="00000000" w:rsidR="00000000" w:rsidRPr="00000000">
        <w:rPr>
          <w:rFonts w:ascii="Cambria" w:cs="Cambria" w:eastAsia="Cambria" w:hAnsi="Cambria"/>
          <w:b w:val="0"/>
          <w:i w:val="0"/>
          <w:smallCaps w:val="0"/>
          <w:strike w:val="0"/>
          <w:color w:val="000000"/>
          <w:sz w:val="24"/>
          <w:szCs w:val="24"/>
          <w:u w:val="single"/>
          <w:shd w:fill="auto" w:val="clear"/>
          <w:vertAlign w:val="baseline"/>
          <w:rtl w:val="0"/>
        </w:rPr>
        <w:t xml:space="preserve">can enter the program no later than November of their junior year.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Students are admitted into the minor at the discretion of the execu</w:t>
      </w:r>
      <w:r w:rsidDel="00000000" w:rsidR="00000000" w:rsidRPr="00000000">
        <w:rPr>
          <w:rtl w:val="0"/>
        </w:rPr>
        <w:t xml:space="preserve">tive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irector based on multiple criteria including a minimum GPA of 3.0, proven analytical skills, the ability to blend analytical and creative thinking and previous exposure to </w:t>
      </w:r>
      <w:r w:rsidDel="00000000" w:rsidR="00000000" w:rsidRPr="00000000">
        <w:rPr>
          <w:rtl w:val="0"/>
        </w:rPr>
        <w:t xml:space="preserve">retail.</w:t>
      </w:r>
    </w:p>
    <w:bookmarkStart w:colFirst="0" w:colLast="0" w:name="30j0zll" w:id="1"/>
    <w:bookmarkEnd w:id="1"/>
    <w:p w:rsidR="00000000" w:rsidDel="00000000" w:rsidP="00000000" w:rsidRDefault="00000000" w:rsidRPr="00000000" w14:paraId="0000000A">
      <w:pPr>
        <w:pStyle w:val="Heading3"/>
        <w:rPr/>
      </w:pPr>
      <w:bookmarkStart w:colFirst="0" w:colLast="0" w:name="_errn7pcumpxa" w:id="2"/>
      <w:bookmarkEnd w:id="2"/>
      <w:r w:rsidDel="00000000" w:rsidR="00000000" w:rsidRPr="00000000">
        <w:rPr>
          <w:rtl w:val="0"/>
        </w:rPr>
        <w:t xml:space="preserve">Requirements for the Retail Studies Minor</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complete the following requirements for a minor in retail studies: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20 </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COMM 12 or OMIS 34, or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ACTG 134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 </w:t>
      </w:r>
      <w:r w:rsidDel="00000000" w:rsidR="00000000" w:rsidRPr="00000000">
        <w:rPr>
          <w:rtl w:val="0"/>
        </w:rPr>
        <w:t xml:space="preserve">SOCI 49/149</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ECON 1</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40 or COMM 110 or PSYC 40, or MATH 8/123 or AMTH 108</w:t>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181</w:t>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165 (ACTG 11 and MKTG 181 are prerequisites to this class)</w:t>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Summer </w:t>
      </w:r>
      <w:r w:rsidDel="00000000" w:rsidR="00000000" w:rsidRPr="00000000">
        <w:rPr>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nternship: BUSN 198R</w:t>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168 and 169</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must select one of the following three options: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Multi-channel Option</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OMIS 15 (this OMIS requirement cannot be waived)</w:t>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MGMT 160</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b w:val="1"/>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Internet Retailing and Digital Marketing Option</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(choose </w:t>
      </w:r>
      <w:r w:rsidDel="00000000" w:rsidR="00000000" w:rsidRPr="00000000">
        <w:rPr>
          <w:rtl w:val="0"/>
        </w:rPr>
        <w:t xml:space="preserve">three</w:t>
      </w:r>
      <w:r w:rsidDel="00000000" w:rsidR="00000000" w:rsidRPr="00000000">
        <w:rPr>
          <w:i w:val="0"/>
          <w:smallCaps w:val="0"/>
          <w:strike w:val="0"/>
          <w:color w:val="000000"/>
          <w:sz w:val="24"/>
          <w:szCs w:val="24"/>
          <w:u w:val="none"/>
          <w:shd w:fill="auto" w:val="clear"/>
          <w:vertAlign w:val="baseline"/>
          <w:rtl w:val="0"/>
        </w:rPr>
        <w:t xml:space="preserve"> </w:t>
      </w:r>
      <w:r w:rsidDel="00000000" w:rsidR="00000000" w:rsidRPr="00000000">
        <w:rPr>
          <w:rtl w:val="0"/>
        </w:rPr>
        <w:t xml:space="preserve">from the four areas)</w:t>
      </w: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74 or 174</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ARTS 75 or 175</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u w:val="none"/>
        </w:rPr>
      </w:pPr>
      <w:r w:rsidDel="00000000" w:rsidR="00000000" w:rsidRPr="00000000">
        <w:rPr>
          <w:rtl w:val="0"/>
        </w:rPr>
        <w:t xml:space="preserve">Social Media MKTG 177</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MKTG 175 or ARTS 177 or OMIS 111, or OMIS 113</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Web Engineering Option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161</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163</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COEN 162</w:t>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